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018" w:rsidRPr="00AF670C" w:rsidRDefault="00AF670C" w:rsidP="008939F2">
      <w:pPr>
        <w:jc w:val="center"/>
        <w:rPr>
          <w:rFonts w:cs="Times New Roman"/>
          <w:b/>
          <w:bCs/>
          <w:szCs w:val="24"/>
          <w:lang w:eastAsia="fr-FR"/>
        </w:rPr>
      </w:pPr>
      <w:r w:rsidRPr="00AF670C">
        <w:rPr>
          <w:rFonts w:cs="Times New Roman"/>
          <w:b/>
          <w:bCs/>
          <w:szCs w:val="24"/>
          <w:lang w:eastAsia="fr-FR"/>
        </w:rPr>
        <w:t xml:space="preserve">Crise liée à l’épidémie COVID 19 et mesures </w:t>
      </w:r>
      <w:r w:rsidRPr="00B9526B">
        <w:rPr>
          <w:rFonts w:cs="Times New Roman"/>
          <w:b/>
          <w:bCs/>
          <w:szCs w:val="24"/>
          <w:lang w:eastAsia="fr-FR"/>
        </w:rPr>
        <w:t xml:space="preserve">de </w:t>
      </w:r>
      <w:r w:rsidR="00840F6B" w:rsidRPr="00B9526B">
        <w:rPr>
          <w:rFonts w:cs="Times New Roman"/>
          <w:b/>
          <w:bCs/>
          <w:szCs w:val="24"/>
          <w:lang w:eastAsia="fr-FR"/>
        </w:rPr>
        <w:t>dé</w:t>
      </w:r>
      <w:r w:rsidRPr="00B9526B">
        <w:rPr>
          <w:rFonts w:cs="Times New Roman"/>
          <w:b/>
          <w:bCs/>
          <w:szCs w:val="24"/>
          <w:lang w:eastAsia="fr-FR"/>
        </w:rPr>
        <w:t>confinement</w:t>
      </w:r>
    </w:p>
    <w:p w:rsidR="00AF670C" w:rsidRDefault="00AF670C" w:rsidP="00DF3C64">
      <w:pPr>
        <w:rPr>
          <w:rFonts w:cs="Times New Roman"/>
          <w:szCs w:val="24"/>
          <w:lang w:eastAsia="fr-FR"/>
        </w:rPr>
      </w:pPr>
    </w:p>
    <w:p w:rsidR="00AF670C" w:rsidRDefault="00AF670C" w:rsidP="00AF670C">
      <w:pPr>
        <w:jc w:val="center"/>
        <w:rPr>
          <w:rStyle w:val="lev"/>
          <w:rFonts w:cs="Times New Roman"/>
          <w:color w:val="333333"/>
          <w:szCs w:val="24"/>
        </w:rPr>
      </w:pPr>
      <w:r>
        <w:rPr>
          <w:rStyle w:val="lev"/>
          <w:rFonts w:cs="Times New Roman"/>
          <w:color w:val="333333"/>
          <w:szCs w:val="24"/>
        </w:rPr>
        <w:t>Synthèse des d</w:t>
      </w:r>
      <w:r w:rsidRPr="00410F0C">
        <w:rPr>
          <w:rStyle w:val="lev"/>
          <w:rFonts w:cs="Times New Roman"/>
          <w:color w:val="333333"/>
          <w:szCs w:val="24"/>
        </w:rPr>
        <w:t>ispositifs mobilisables par les entreprises</w:t>
      </w:r>
    </w:p>
    <w:p w:rsidR="00AF670C" w:rsidRDefault="00AF670C" w:rsidP="00AF670C">
      <w:pPr>
        <w:jc w:val="center"/>
        <w:rPr>
          <w:rStyle w:val="lev"/>
          <w:rFonts w:cs="Times New Roman"/>
          <w:color w:val="333333"/>
          <w:szCs w:val="24"/>
        </w:rPr>
      </w:pPr>
      <w:r>
        <w:rPr>
          <w:rStyle w:val="lev"/>
          <w:rFonts w:cs="Times New Roman"/>
          <w:color w:val="333333"/>
          <w:szCs w:val="24"/>
        </w:rPr>
        <w:t>-------</w:t>
      </w:r>
    </w:p>
    <w:p w:rsidR="00AF670C" w:rsidRDefault="00AF670C" w:rsidP="00AF670C">
      <w:pPr>
        <w:jc w:val="center"/>
        <w:rPr>
          <w:rStyle w:val="lev"/>
          <w:rFonts w:cs="Times New Roman"/>
          <w:color w:val="333333"/>
          <w:szCs w:val="24"/>
        </w:rPr>
      </w:pPr>
    </w:p>
    <w:p w:rsidR="00AF670C" w:rsidRPr="00410F0C" w:rsidRDefault="00AF670C" w:rsidP="00AF670C">
      <w:pPr>
        <w:rPr>
          <w:rFonts w:cs="Times New Roman"/>
          <w:color w:val="000000"/>
          <w:szCs w:val="24"/>
        </w:rPr>
      </w:pPr>
      <w:r>
        <w:rPr>
          <w:rStyle w:val="lev"/>
          <w:rFonts w:cs="Times New Roman"/>
          <w:color w:val="333333"/>
          <w:szCs w:val="24"/>
        </w:rPr>
        <w:t xml:space="preserve">Synthèse réalisée par CMA France </w:t>
      </w:r>
      <w:proofErr w:type="gramStart"/>
      <w:r w:rsidRPr="007A0D45">
        <w:rPr>
          <w:rFonts w:cs="Times New Roman"/>
          <w:szCs w:val="24"/>
          <w:lang w:eastAsia="fr-FR"/>
        </w:rPr>
        <w:t>le</w:t>
      </w:r>
      <w:r w:rsidRPr="007A0D45">
        <w:rPr>
          <w:rFonts w:cs="Times New Roman"/>
          <w:b/>
          <w:bCs/>
          <w:szCs w:val="24"/>
          <w:u w:val="single"/>
          <w:lang w:eastAsia="fr-FR"/>
        </w:rPr>
        <w:t xml:space="preserve"> </w:t>
      </w:r>
      <w:r w:rsidR="0066541F">
        <w:rPr>
          <w:rFonts w:cs="Times New Roman"/>
          <w:b/>
          <w:bCs/>
          <w:szCs w:val="24"/>
          <w:u w:val="single"/>
          <w:lang w:eastAsia="fr-FR"/>
        </w:rPr>
        <w:t xml:space="preserve"> </w:t>
      </w:r>
      <w:r w:rsidR="003D31BA" w:rsidRPr="00AA5DE3">
        <w:rPr>
          <w:rFonts w:cs="Times New Roman"/>
          <w:b/>
          <w:bCs/>
          <w:color w:val="FF0000"/>
          <w:szCs w:val="24"/>
          <w:u w:val="single"/>
          <w:lang w:eastAsia="fr-FR"/>
        </w:rPr>
        <w:t>1</w:t>
      </w:r>
      <w:r w:rsidR="003D31BA">
        <w:rPr>
          <w:rFonts w:cs="Times New Roman"/>
          <w:b/>
          <w:bCs/>
          <w:color w:val="FF0000"/>
          <w:szCs w:val="24"/>
          <w:u w:val="single"/>
          <w:lang w:eastAsia="fr-FR"/>
        </w:rPr>
        <w:t>5</w:t>
      </w:r>
      <w:proofErr w:type="gramEnd"/>
      <w:r w:rsidR="003D31BA" w:rsidRPr="0062295D">
        <w:rPr>
          <w:rFonts w:cs="Times New Roman"/>
          <w:b/>
          <w:bCs/>
          <w:szCs w:val="24"/>
          <w:u w:val="single"/>
          <w:lang w:eastAsia="fr-FR"/>
        </w:rPr>
        <w:t xml:space="preserve"> </w:t>
      </w:r>
      <w:r w:rsidR="00362F0B">
        <w:rPr>
          <w:rFonts w:cs="Times New Roman"/>
          <w:b/>
          <w:bCs/>
          <w:szCs w:val="24"/>
          <w:u w:val="single"/>
          <w:lang w:eastAsia="fr-FR"/>
        </w:rPr>
        <w:t>juin</w:t>
      </w:r>
      <w:r w:rsidR="00542151">
        <w:rPr>
          <w:rFonts w:cs="Times New Roman"/>
          <w:b/>
          <w:bCs/>
          <w:szCs w:val="24"/>
          <w:u w:val="single"/>
          <w:lang w:eastAsia="fr-FR"/>
        </w:rPr>
        <w:t xml:space="preserve"> </w:t>
      </w:r>
      <w:r w:rsidRPr="007A0D45">
        <w:rPr>
          <w:rFonts w:cs="Times New Roman"/>
          <w:b/>
          <w:bCs/>
          <w:szCs w:val="24"/>
          <w:u w:val="single"/>
          <w:lang w:eastAsia="fr-FR"/>
        </w:rPr>
        <w:t>à</w:t>
      </w:r>
      <w:r w:rsidR="007D1341">
        <w:rPr>
          <w:rFonts w:cs="Times New Roman"/>
          <w:b/>
          <w:bCs/>
          <w:szCs w:val="24"/>
          <w:u w:val="single"/>
          <w:lang w:eastAsia="fr-FR"/>
        </w:rPr>
        <w:t xml:space="preserve"> </w:t>
      </w:r>
      <w:r w:rsidR="00AA5DE3">
        <w:rPr>
          <w:rFonts w:cs="Times New Roman"/>
          <w:b/>
          <w:bCs/>
          <w:color w:val="FF0000"/>
          <w:szCs w:val="24"/>
          <w:u w:val="single"/>
          <w:lang w:eastAsia="fr-FR"/>
        </w:rPr>
        <w:t>1</w:t>
      </w:r>
      <w:r w:rsidR="003D31BA">
        <w:rPr>
          <w:rFonts w:cs="Times New Roman"/>
          <w:b/>
          <w:bCs/>
          <w:color w:val="FF0000"/>
          <w:szCs w:val="24"/>
          <w:u w:val="single"/>
          <w:lang w:eastAsia="fr-FR"/>
        </w:rPr>
        <w:t>0</w:t>
      </w:r>
      <w:r w:rsidR="00AA5DE3">
        <w:rPr>
          <w:rFonts w:cs="Times New Roman"/>
          <w:b/>
          <w:bCs/>
          <w:color w:val="FF0000"/>
          <w:szCs w:val="24"/>
          <w:u w:val="single"/>
          <w:lang w:eastAsia="fr-FR"/>
        </w:rPr>
        <w:t>h00</w:t>
      </w:r>
    </w:p>
    <w:p w:rsidR="00AF670C" w:rsidRDefault="00AF670C" w:rsidP="00DF3C64">
      <w:pPr>
        <w:rPr>
          <w:rFonts w:cs="Times New Roman"/>
          <w:szCs w:val="24"/>
          <w:lang w:eastAsia="fr-FR"/>
        </w:rPr>
      </w:pPr>
    </w:p>
    <w:p w:rsidR="007A745D" w:rsidRDefault="00AF670C" w:rsidP="007A745D">
      <w:pPr>
        <w:rPr>
          <w:rFonts w:cs="Times New Roman"/>
          <w:szCs w:val="24"/>
        </w:rPr>
      </w:pPr>
      <w:proofErr w:type="spellStart"/>
      <w:r>
        <w:rPr>
          <w:rFonts w:cs="Times New Roman"/>
          <w:szCs w:val="24"/>
          <w:lang w:eastAsia="fr-FR"/>
        </w:rPr>
        <w:t>E</w:t>
      </w:r>
      <w:r w:rsidR="0008632B">
        <w:rPr>
          <w:rFonts w:cs="Times New Roman"/>
          <w:szCs w:val="24"/>
          <w:lang w:eastAsia="fr-FR"/>
        </w:rPr>
        <w:t>galement</w:t>
      </w:r>
      <w:proofErr w:type="spellEnd"/>
      <w:r w:rsidR="0008632B">
        <w:rPr>
          <w:rFonts w:cs="Times New Roman"/>
          <w:szCs w:val="24"/>
          <w:lang w:eastAsia="fr-FR"/>
        </w:rPr>
        <w:t xml:space="preserve"> sur le site : </w:t>
      </w:r>
      <w:hyperlink r:id="rId8" w:history="1">
        <w:r w:rsidR="0008632B" w:rsidRPr="0008632B">
          <w:rPr>
            <w:rStyle w:val="Lienhypertexte"/>
            <w:rFonts w:cs="Times New Roman"/>
            <w:szCs w:val="24"/>
          </w:rPr>
          <w:t>https://www.artisanat.fr/covid19-les-reponses-vos-questions</w:t>
        </w:r>
      </w:hyperlink>
    </w:p>
    <w:p w:rsidR="00B02D6F" w:rsidRDefault="00B02D6F" w:rsidP="0008632B">
      <w:pPr>
        <w:rPr>
          <w:rFonts w:cs="Times New Roman"/>
          <w:szCs w:val="24"/>
        </w:rPr>
      </w:pPr>
    </w:p>
    <w:p w:rsidR="0037204F" w:rsidRDefault="0037204F" w:rsidP="0008632B">
      <w:pPr>
        <w:rPr>
          <w:rFonts w:cs="Times New Roman"/>
          <w:szCs w:val="24"/>
        </w:rPr>
      </w:pPr>
    </w:p>
    <w:p w:rsidR="0037204F" w:rsidRDefault="0037204F" w:rsidP="00035F8B">
      <w:pPr>
        <w:pBdr>
          <w:top w:val="single" w:sz="4" w:space="1" w:color="auto"/>
          <w:left w:val="single" w:sz="4" w:space="4" w:color="auto"/>
          <w:bottom w:val="single" w:sz="4" w:space="1" w:color="auto"/>
          <w:right w:val="single" w:sz="4" w:space="4" w:color="auto"/>
        </w:pBdr>
        <w:rPr>
          <w:color w:val="000000"/>
          <w:sz w:val="22"/>
        </w:rPr>
      </w:pPr>
      <w:r>
        <w:rPr>
          <w:color w:val="000000"/>
        </w:rPr>
        <w:t>Nous vous invitons à consulter régulièrement le portail de l’Economie, des finances, de l’action et des comptes publics :</w:t>
      </w:r>
    </w:p>
    <w:p w:rsidR="0037204F" w:rsidRDefault="0037204F" w:rsidP="00035F8B">
      <w:pPr>
        <w:pBdr>
          <w:top w:val="single" w:sz="4" w:space="1" w:color="auto"/>
          <w:left w:val="single" w:sz="4" w:space="4" w:color="auto"/>
          <w:bottom w:val="single" w:sz="4" w:space="1" w:color="auto"/>
          <w:right w:val="single" w:sz="4" w:space="4" w:color="auto"/>
        </w:pBdr>
        <w:rPr>
          <w:rFonts w:cs="Times New Roman"/>
          <w:color w:val="000000"/>
        </w:rPr>
      </w:pPr>
      <w:r>
        <w:rPr>
          <w:color w:val="000000"/>
        </w:rPr>
        <w:t xml:space="preserve">- pour les </w:t>
      </w:r>
      <w:r>
        <w:rPr>
          <w:rFonts w:cs="Times New Roman"/>
          <w:b/>
          <w:bCs/>
        </w:rPr>
        <w:t>mises à jour des mesures</w:t>
      </w:r>
      <w:r>
        <w:rPr>
          <w:rFonts w:cs="Times New Roman"/>
        </w:rPr>
        <w:t xml:space="preserve"> (</w:t>
      </w:r>
      <w:proofErr w:type="spellStart"/>
      <w:r>
        <w:rPr>
          <w:rFonts w:cs="Times New Roman"/>
        </w:rPr>
        <w:t>cf</w:t>
      </w:r>
      <w:proofErr w:type="spellEnd"/>
      <w:r>
        <w:rPr>
          <w:rFonts w:cs="Times New Roman"/>
        </w:rPr>
        <w:t xml:space="preserve"> </w:t>
      </w:r>
      <w:hyperlink r:id="rId9" w:history="1">
        <w:r>
          <w:rPr>
            <w:rStyle w:val="Lienhypertexte"/>
            <w:rFonts w:cs="Times New Roman"/>
          </w:rPr>
          <w:t>lien suivant</w:t>
        </w:r>
      </w:hyperlink>
      <w:r>
        <w:rPr>
          <w:rFonts w:cs="Times New Roman"/>
        </w:rPr>
        <w:t>)</w:t>
      </w:r>
      <w:r>
        <w:rPr>
          <w:rFonts w:cs="Times New Roman"/>
          <w:color w:val="000000"/>
        </w:rPr>
        <w:t xml:space="preserve">, </w:t>
      </w:r>
    </w:p>
    <w:p w:rsidR="0037204F" w:rsidRDefault="0037204F" w:rsidP="00035F8B">
      <w:pPr>
        <w:pBdr>
          <w:top w:val="single" w:sz="4" w:space="1" w:color="auto"/>
          <w:left w:val="single" w:sz="4" w:space="4" w:color="auto"/>
          <w:bottom w:val="single" w:sz="4" w:space="1" w:color="auto"/>
          <w:right w:val="single" w:sz="4" w:space="4" w:color="auto"/>
        </w:pBdr>
        <w:rPr>
          <w:rFonts w:cs="Times New Roman"/>
        </w:rPr>
      </w:pPr>
      <w:r>
        <w:rPr>
          <w:rFonts w:cs="Times New Roman"/>
          <w:color w:val="000000"/>
        </w:rPr>
        <w:t xml:space="preserve">- pour la </w:t>
      </w:r>
      <w:r>
        <w:rPr>
          <w:rFonts w:cs="Times New Roman"/>
          <w:b/>
          <w:bCs/>
        </w:rPr>
        <w:t>FAQ sur l’accompagnement des entreprises</w:t>
      </w:r>
      <w:r>
        <w:rPr>
          <w:rFonts w:cs="Times New Roman"/>
        </w:rPr>
        <w:t xml:space="preserve"> (</w:t>
      </w:r>
      <w:proofErr w:type="spellStart"/>
      <w:r>
        <w:rPr>
          <w:rFonts w:cs="Times New Roman"/>
        </w:rPr>
        <w:t>cf</w:t>
      </w:r>
      <w:proofErr w:type="spellEnd"/>
      <w:r>
        <w:rPr>
          <w:rFonts w:cs="Times New Roman"/>
        </w:rPr>
        <w:t xml:space="preserve"> </w:t>
      </w:r>
      <w:hyperlink r:id="rId10" w:history="1">
        <w:r>
          <w:rPr>
            <w:rStyle w:val="Lienhypertexte"/>
            <w:rFonts w:cs="Times New Roman"/>
          </w:rPr>
          <w:t>lien suivant</w:t>
        </w:r>
      </w:hyperlink>
      <w:r>
        <w:rPr>
          <w:rFonts w:cs="Times New Roman"/>
        </w:rPr>
        <w:t xml:space="preserve">), </w:t>
      </w:r>
    </w:p>
    <w:p w:rsidR="0037204F" w:rsidRDefault="0037204F" w:rsidP="00035F8B">
      <w:pPr>
        <w:pBdr>
          <w:top w:val="single" w:sz="4" w:space="1" w:color="auto"/>
          <w:left w:val="single" w:sz="4" w:space="4" w:color="auto"/>
          <w:bottom w:val="single" w:sz="4" w:space="1" w:color="auto"/>
          <w:right w:val="single" w:sz="4" w:space="4" w:color="auto"/>
        </w:pBdr>
        <w:rPr>
          <w:rFonts w:cs="Times New Roman"/>
        </w:rPr>
      </w:pPr>
      <w:r>
        <w:rPr>
          <w:rFonts w:cs="Times New Roman"/>
        </w:rPr>
        <w:t xml:space="preserve">- pour la </w:t>
      </w:r>
      <w:r w:rsidRPr="00581B3F">
        <w:rPr>
          <w:rFonts w:cs="Times New Roman"/>
          <w:b/>
          <w:bCs/>
        </w:rPr>
        <w:t>FAQ dynamique sur les mesures d’urgence</w:t>
      </w:r>
      <w:r>
        <w:rPr>
          <w:rFonts w:cs="Times New Roman"/>
        </w:rPr>
        <w:t xml:space="preserve"> (</w:t>
      </w:r>
      <w:proofErr w:type="spellStart"/>
      <w:r w:rsidR="0062295D">
        <w:fldChar w:fldCharType="begin"/>
      </w:r>
      <w:r w:rsidR="0062295D">
        <w:instrText xml:space="preserve"> HYPERLINK "https://info-entreprises-covid19.economie.gouv.fr/kb" </w:instrText>
      </w:r>
      <w:r w:rsidR="0062295D">
        <w:fldChar w:fldCharType="separate"/>
      </w:r>
      <w:r>
        <w:rPr>
          <w:rStyle w:val="Lienhypertexte"/>
          <w:rFonts w:cs="Times New Roman"/>
          <w:color w:val="auto"/>
        </w:rPr>
        <w:t>cf</w:t>
      </w:r>
      <w:proofErr w:type="spellEnd"/>
      <w:r>
        <w:rPr>
          <w:rStyle w:val="Lienhypertexte"/>
          <w:rFonts w:cs="Times New Roman"/>
          <w:color w:val="4472C4"/>
        </w:rPr>
        <w:t xml:space="preserve"> lien suivant</w:t>
      </w:r>
      <w:r w:rsidR="0062295D">
        <w:rPr>
          <w:rStyle w:val="Lienhypertexte"/>
          <w:rFonts w:cs="Times New Roman"/>
          <w:color w:val="4472C4"/>
        </w:rPr>
        <w:fldChar w:fldCharType="end"/>
      </w:r>
      <w:r>
        <w:rPr>
          <w:rFonts w:cs="Times New Roman"/>
        </w:rPr>
        <w:t xml:space="preserve">), </w:t>
      </w:r>
    </w:p>
    <w:p w:rsidR="0037204F" w:rsidRDefault="0037204F" w:rsidP="00035F8B">
      <w:pPr>
        <w:pBdr>
          <w:top w:val="single" w:sz="4" w:space="1" w:color="auto"/>
          <w:left w:val="single" w:sz="4" w:space="4" w:color="auto"/>
          <w:bottom w:val="single" w:sz="4" w:space="1" w:color="auto"/>
          <w:right w:val="single" w:sz="4" w:space="4" w:color="auto"/>
        </w:pBdr>
        <w:rPr>
          <w:rFonts w:ascii="Calibri" w:hAnsi="Calibri"/>
        </w:rPr>
      </w:pPr>
      <w:r>
        <w:rPr>
          <w:rFonts w:cs="Times New Roman"/>
        </w:rPr>
        <w:t xml:space="preserve">- pour les </w:t>
      </w:r>
      <w:r>
        <w:rPr>
          <w:rFonts w:cs="Times New Roman"/>
          <w:b/>
          <w:bCs/>
        </w:rPr>
        <w:t>réponses du Gouvernement aux difficultés rencontrées par les indépendants (dont les micro-entrepreneurs)</w:t>
      </w:r>
      <w:r>
        <w:rPr>
          <w:rFonts w:cs="Times New Roman"/>
        </w:rPr>
        <w:t xml:space="preserve"> (</w:t>
      </w:r>
      <w:proofErr w:type="spellStart"/>
      <w:r>
        <w:rPr>
          <w:rFonts w:cs="Times New Roman"/>
        </w:rPr>
        <w:t>cf</w:t>
      </w:r>
      <w:proofErr w:type="spellEnd"/>
      <w:r>
        <w:rPr>
          <w:rFonts w:cs="Times New Roman"/>
        </w:rPr>
        <w:t xml:space="preserve"> </w:t>
      </w:r>
      <w:hyperlink r:id="rId11" w:history="1">
        <w:r>
          <w:rPr>
            <w:rStyle w:val="Lienhypertexte"/>
            <w:rFonts w:cs="Times New Roman"/>
          </w:rPr>
          <w:t>lien suivant</w:t>
        </w:r>
      </w:hyperlink>
      <w:r>
        <w:t>),</w:t>
      </w:r>
    </w:p>
    <w:p w:rsidR="0037204F" w:rsidRDefault="0037204F" w:rsidP="00035F8B">
      <w:pPr>
        <w:pBdr>
          <w:top w:val="single" w:sz="4" w:space="1" w:color="auto"/>
          <w:left w:val="single" w:sz="4" w:space="4" w:color="auto"/>
          <w:bottom w:val="single" w:sz="4" w:space="1" w:color="auto"/>
          <w:right w:val="single" w:sz="4" w:space="4" w:color="auto"/>
        </w:pBdr>
      </w:pPr>
      <w:r>
        <w:t xml:space="preserve">- pour les </w:t>
      </w:r>
      <w:r>
        <w:rPr>
          <w:b/>
          <w:bCs/>
        </w:rPr>
        <w:t>réponses aux questions</w:t>
      </w:r>
      <w:r>
        <w:t xml:space="preserve"> des internautes sur le dispositif d’aide et d’accompagnement mis en place (</w:t>
      </w:r>
      <w:proofErr w:type="spellStart"/>
      <w:r>
        <w:t>cf</w:t>
      </w:r>
      <w:proofErr w:type="spellEnd"/>
      <w:r>
        <w:t xml:space="preserve"> </w:t>
      </w:r>
      <w:hyperlink r:id="rId12" w:history="1">
        <w:r>
          <w:rPr>
            <w:rStyle w:val="Lienhypertexte"/>
            <w:color w:val="4472C4"/>
          </w:rPr>
          <w:t>lien suivant</w:t>
        </w:r>
      </w:hyperlink>
      <w:r>
        <w:t xml:space="preserve">). </w:t>
      </w:r>
    </w:p>
    <w:p w:rsidR="0037204F" w:rsidRDefault="0037204F" w:rsidP="0008632B">
      <w:pPr>
        <w:rPr>
          <w:rFonts w:cs="Times New Roman"/>
          <w:szCs w:val="24"/>
        </w:rPr>
      </w:pPr>
    </w:p>
    <w:p w:rsidR="003036E2" w:rsidRDefault="003036E2" w:rsidP="0008632B">
      <w:pPr>
        <w:rPr>
          <w:rFonts w:cs="Times New Roman"/>
          <w:b/>
          <w:bCs/>
          <w:color w:val="2F5496" w:themeColor="accent1" w:themeShade="BF"/>
          <w:sz w:val="32"/>
          <w:szCs w:val="32"/>
        </w:rPr>
      </w:pPr>
      <w:r w:rsidRPr="0095293E">
        <w:rPr>
          <w:rFonts w:cs="Times New Roman"/>
          <w:b/>
          <w:bCs/>
          <w:color w:val="2F5496" w:themeColor="accent1" w:themeShade="BF"/>
          <w:sz w:val="32"/>
          <w:szCs w:val="32"/>
        </w:rPr>
        <w:t>Sommaire</w:t>
      </w:r>
    </w:p>
    <w:p w:rsidR="00C8623A" w:rsidRDefault="00C6558F">
      <w:pPr>
        <w:pStyle w:val="TM1"/>
        <w:tabs>
          <w:tab w:val="right" w:leader="dot" w:pos="9062"/>
        </w:tabs>
        <w:rPr>
          <w:rFonts w:asciiTheme="minorHAnsi" w:eastAsiaTheme="minorEastAsia" w:hAnsiTheme="minorHAnsi" w:cstheme="minorBidi"/>
          <w:noProof/>
          <w:sz w:val="22"/>
          <w:lang w:eastAsia="fr-FR"/>
        </w:rPr>
      </w:pP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hyperlink w:anchor="_Toc42848086" w:history="1">
        <w:r w:rsidR="00C8623A" w:rsidRPr="001E2895">
          <w:rPr>
            <w:rStyle w:val="Lienhypertexte"/>
            <w:noProof/>
          </w:rPr>
          <w:t>Appui à la reprise d'activité</w:t>
        </w:r>
        <w:r w:rsidR="00C8623A">
          <w:rPr>
            <w:noProof/>
            <w:webHidden/>
          </w:rPr>
          <w:tab/>
        </w:r>
        <w:r w:rsidR="00C8623A">
          <w:rPr>
            <w:noProof/>
            <w:webHidden/>
          </w:rPr>
          <w:fldChar w:fldCharType="begin"/>
        </w:r>
        <w:r w:rsidR="00C8623A">
          <w:rPr>
            <w:noProof/>
            <w:webHidden/>
          </w:rPr>
          <w:instrText xml:space="preserve"> PAGEREF _Toc42848086 \h </w:instrText>
        </w:r>
        <w:r w:rsidR="00C8623A">
          <w:rPr>
            <w:noProof/>
            <w:webHidden/>
          </w:rPr>
        </w:r>
        <w:r w:rsidR="00C8623A">
          <w:rPr>
            <w:noProof/>
            <w:webHidden/>
          </w:rPr>
          <w:fldChar w:fldCharType="separate"/>
        </w:r>
        <w:r w:rsidR="00B22D3E">
          <w:rPr>
            <w:noProof/>
            <w:webHidden/>
          </w:rPr>
          <w:t>4</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87" w:history="1">
        <w:r w:rsidR="00C8623A" w:rsidRPr="001E2895">
          <w:rPr>
            <w:rStyle w:val="Lienhypertexte"/>
            <w:noProof/>
          </w:rPr>
          <w:t>Bénéficier du fonds de solidarité</w:t>
        </w:r>
        <w:r w:rsidR="00C8623A">
          <w:rPr>
            <w:noProof/>
            <w:webHidden/>
          </w:rPr>
          <w:tab/>
        </w:r>
        <w:r w:rsidR="00C8623A">
          <w:rPr>
            <w:noProof/>
            <w:webHidden/>
          </w:rPr>
          <w:fldChar w:fldCharType="begin"/>
        </w:r>
        <w:r w:rsidR="00C8623A">
          <w:rPr>
            <w:noProof/>
            <w:webHidden/>
          </w:rPr>
          <w:instrText xml:space="preserve"> PAGEREF _Toc42848087 \h </w:instrText>
        </w:r>
        <w:r w:rsidR="00C8623A">
          <w:rPr>
            <w:noProof/>
            <w:webHidden/>
          </w:rPr>
        </w:r>
        <w:r w:rsidR="00C8623A">
          <w:rPr>
            <w:noProof/>
            <w:webHidden/>
          </w:rPr>
          <w:fldChar w:fldCharType="separate"/>
        </w:r>
        <w:r w:rsidR="00B22D3E">
          <w:rPr>
            <w:noProof/>
            <w:webHidden/>
          </w:rPr>
          <w:t>4</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88" w:history="1">
        <w:r w:rsidR="00C8623A" w:rsidRPr="001E2895">
          <w:rPr>
            <w:rStyle w:val="Lienhypertexte"/>
            <w:noProof/>
          </w:rPr>
          <w:t>Demander un report du paiement des loyers, des factures d’eau, de gaz et d’électricité</w:t>
        </w:r>
        <w:r w:rsidR="00C8623A">
          <w:rPr>
            <w:noProof/>
            <w:webHidden/>
          </w:rPr>
          <w:tab/>
        </w:r>
        <w:r w:rsidR="00C8623A">
          <w:rPr>
            <w:noProof/>
            <w:webHidden/>
          </w:rPr>
          <w:fldChar w:fldCharType="begin"/>
        </w:r>
        <w:r w:rsidR="00C8623A">
          <w:rPr>
            <w:noProof/>
            <w:webHidden/>
          </w:rPr>
          <w:instrText xml:space="preserve"> PAGEREF _Toc42848088 \h </w:instrText>
        </w:r>
        <w:r w:rsidR="00C8623A">
          <w:rPr>
            <w:noProof/>
            <w:webHidden/>
          </w:rPr>
        </w:r>
        <w:r w:rsidR="00C8623A">
          <w:rPr>
            <w:noProof/>
            <w:webHidden/>
          </w:rPr>
          <w:fldChar w:fldCharType="separate"/>
        </w:r>
        <w:r w:rsidR="00B22D3E">
          <w:rPr>
            <w:noProof/>
            <w:webHidden/>
          </w:rPr>
          <w:t>7</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89" w:history="1">
        <w:r w:rsidR="00C8623A" w:rsidRPr="001E2895">
          <w:rPr>
            <w:rStyle w:val="Lienhypertexte"/>
            <w:noProof/>
            <w:lang w:eastAsia="fr-FR"/>
          </w:rPr>
          <w:t>Déclarer un arrêt de travail</w:t>
        </w:r>
        <w:r w:rsidR="00C8623A">
          <w:rPr>
            <w:noProof/>
            <w:webHidden/>
          </w:rPr>
          <w:tab/>
        </w:r>
        <w:r w:rsidR="00C8623A">
          <w:rPr>
            <w:noProof/>
            <w:webHidden/>
          </w:rPr>
          <w:fldChar w:fldCharType="begin"/>
        </w:r>
        <w:r w:rsidR="00C8623A">
          <w:rPr>
            <w:noProof/>
            <w:webHidden/>
          </w:rPr>
          <w:instrText xml:space="preserve"> PAGEREF _Toc42848089 \h </w:instrText>
        </w:r>
        <w:r w:rsidR="00C8623A">
          <w:rPr>
            <w:noProof/>
            <w:webHidden/>
          </w:rPr>
        </w:r>
        <w:r w:rsidR="00C8623A">
          <w:rPr>
            <w:noProof/>
            <w:webHidden/>
          </w:rPr>
          <w:fldChar w:fldCharType="separate"/>
        </w:r>
        <w:r w:rsidR="00B22D3E">
          <w:rPr>
            <w:noProof/>
            <w:webHidden/>
          </w:rPr>
          <w:t>8</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0" w:history="1">
        <w:r w:rsidR="00C8623A" w:rsidRPr="001E2895">
          <w:rPr>
            <w:rStyle w:val="Lienhypertexte"/>
            <w:noProof/>
            <w:lang w:eastAsia="fr-FR"/>
          </w:rPr>
          <w:t>Demander un report des charges sociales et fiscales</w:t>
        </w:r>
        <w:r w:rsidR="00C8623A">
          <w:rPr>
            <w:noProof/>
            <w:webHidden/>
          </w:rPr>
          <w:tab/>
        </w:r>
        <w:r w:rsidR="00C8623A">
          <w:rPr>
            <w:noProof/>
            <w:webHidden/>
          </w:rPr>
          <w:fldChar w:fldCharType="begin"/>
        </w:r>
        <w:r w:rsidR="00C8623A">
          <w:rPr>
            <w:noProof/>
            <w:webHidden/>
          </w:rPr>
          <w:instrText xml:space="preserve"> PAGEREF _Toc42848090 \h </w:instrText>
        </w:r>
        <w:r w:rsidR="00C8623A">
          <w:rPr>
            <w:noProof/>
            <w:webHidden/>
          </w:rPr>
        </w:r>
        <w:r w:rsidR="00C8623A">
          <w:rPr>
            <w:noProof/>
            <w:webHidden/>
          </w:rPr>
          <w:fldChar w:fldCharType="separate"/>
        </w:r>
        <w:r w:rsidR="00B22D3E">
          <w:rPr>
            <w:noProof/>
            <w:webHidden/>
          </w:rPr>
          <w:t>9</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091" w:history="1">
        <w:r w:rsidR="00C8623A" w:rsidRPr="001E2895">
          <w:rPr>
            <w:rStyle w:val="Lienhypertexte"/>
            <w:noProof/>
          </w:rPr>
          <w:t>Mesures fiscales</w:t>
        </w:r>
        <w:r w:rsidR="00C8623A">
          <w:rPr>
            <w:noProof/>
            <w:webHidden/>
          </w:rPr>
          <w:tab/>
        </w:r>
        <w:r w:rsidR="00C8623A">
          <w:rPr>
            <w:noProof/>
            <w:webHidden/>
          </w:rPr>
          <w:fldChar w:fldCharType="begin"/>
        </w:r>
        <w:r w:rsidR="00C8623A">
          <w:rPr>
            <w:noProof/>
            <w:webHidden/>
          </w:rPr>
          <w:instrText xml:space="preserve"> PAGEREF _Toc42848091 \h </w:instrText>
        </w:r>
        <w:r w:rsidR="00C8623A">
          <w:rPr>
            <w:noProof/>
            <w:webHidden/>
          </w:rPr>
        </w:r>
        <w:r w:rsidR="00C8623A">
          <w:rPr>
            <w:noProof/>
            <w:webHidden/>
          </w:rPr>
          <w:fldChar w:fldCharType="separate"/>
        </w:r>
        <w:r w:rsidR="00B22D3E">
          <w:rPr>
            <w:noProof/>
            <w:webHidden/>
          </w:rPr>
          <w:t>9</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092" w:history="1">
        <w:r w:rsidR="00C8623A" w:rsidRPr="001E2895">
          <w:rPr>
            <w:rStyle w:val="Lienhypertexte"/>
            <w:noProof/>
          </w:rPr>
          <w:t>Cotisations et contributions sociales</w:t>
        </w:r>
        <w:r w:rsidR="00C8623A">
          <w:rPr>
            <w:noProof/>
            <w:webHidden/>
          </w:rPr>
          <w:tab/>
        </w:r>
        <w:r w:rsidR="00C8623A">
          <w:rPr>
            <w:noProof/>
            <w:webHidden/>
          </w:rPr>
          <w:fldChar w:fldCharType="begin"/>
        </w:r>
        <w:r w:rsidR="00C8623A">
          <w:rPr>
            <w:noProof/>
            <w:webHidden/>
          </w:rPr>
          <w:instrText xml:space="preserve"> PAGEREF _Toc42848092 \h </w:instrText>
        </w:r>
        <w:r w:rsidR="00C8623A">
          <w:rPr>
            <w:noProof/>
            <w:webHidden/>
          </w:rPr>
        </w:r>
        <w:r w:rsidR="00C8623A">
          <w:rPr>
            <w:noProof/>
            <w:webHidden/>
          </w:rPr>
          <w:fldChar w:fldCharType="separate"/>
        </w:r>
        <w:r w:rsidR="00B22D3E">
          <w:rPr>
            <w:noProof/>
            <w:webHidden/>
          </w:rPr>
          <w:t>10</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3" w:history="1">
        <w:r w:rsidR="00C8623A" w:rsidRPr="001E2895">
          <w:rPr>
            <w:rStyle w:val="Lienhypertexte"/>
            <w:rFonts w:eastAsia="Calibri"/>
            <w:noProof/>
          </w:rPr>
          <w:t>Obtenir des aménagements auprès des banques</w:t>
        </w:r>
        <w:r w:rsidR="00C8623A">
          <w:rPr>
            <w:noProof/>
            <w:webHidden/>
          </w:rPr>
          <w:tab/>
        </w:r>
        <w:r w:rsidR="00C8623A">
          <w:rPr>
            <w:noProof/>
            <w:webHidden/>
          </w:rPr>
          <w:fldChar w:fldCharType="begin"/>
        </w:r>
        <w:r w:rsidR="00C8623A">
          <w:rPr>
            <w:noProof/>
            <w:webHidden/>
          </w:rPr>
          <w:instrText xml:space="preserve"> PAGEREF _Toc42848093 \h </w:instrText>
        </w:r>
        <w:r w:rsidR="00C8623A">
          <w:rPr>
            <w:noProof/>
            <w:webHidden/>
          </w:rPr>
        </w:r>
        <w:r w:rsidR="00C8623A">
          <w:rPr>
            <w:noProof/>
            <w:webHidden/>
          </w:rPr>
          <w:fldChar w:fldCharType="separate"/>
        </w:r>
        <w:r w:rsidR="00B22D3E">
          <w:rPr>
            <w:noProof/>
            <w:webHidden/>
          </w:rPr>
          <w:t>11</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4" w:history="1">
        <w:r w:rsidR="00C8623A" w:rsidRPr="001E2895">
          <w:rPr>
            <w:rStyle w:val="Lienhypertexte"/>
            <w:noProof/>
          </w:rPr>
          <w:t>Maintenir sa couverture assurantielle</w:t>
        </w:r>
        <w:r w:rsidR="00C8623A">
          <w:rPr>
            <w:noProof/>
            <w:webHidden/>
          </w:rPr>
          <w:tab/>
        </w:r>
        <w:r w:rsidR="00C8623A">
          <w:rPr>
            <w:noProof/>
            <w:webHidden/>
          </w:rPr>
          <w:fldChar w:fldCharType="begin"/>
        </w:r>
        <w:r w:rsidR="00C8623A">
          <w:rPr>
            <w:noProof/>
            <w:webHidden/>
          </w:rPr>
          <w:instrText xml:space="preserve"> PAGEREF _Toc42848094 \h </w:instrText>
        </w:r>
        <w:r w:rsidR="00C8623A">
          <w:rPr>
            <w:noProof/>
            <w:webHidden/>
          </w:rPr>
        </w:r>
        <w:r w:rsidR="00C8623A">
          <w:rPr>
            <w:noProof/>
            <w:webHidden/>
          </w:rPr>
          <w:fldChar w:fldCharType="separate"/>
        </w:r>
        <w:r w:rsidR="00B22D3E">
          <w:rPr>
            <w:noProof/>
            <w:webHidden/>
          </w:rPr>
          <w:t>12</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5" w:history="1">
        <w:r w:rsidR="00C8623A" w:rsidRPr="001E2895">
          <w:rPr>
            <w:rStyle w:val="Lienhypertexte"/>
            <w:rFonts w:eastAsia="Calibri"/>
            <w:noProof/>
          </w:rPr>
          <w:t>Saisir la Médiation du crédit</w:t>
        </w:r>
        <w:r w:rsidR="00C8623A">
          <w:rPr>
            <w:noProof/>
            <w:webHidden/>
          </w:rPr>
          <w:tab/>
        </w:r>
        <w:r w:rsidR="00C8623A">
          <w:rPr>
            <w:noProof/>
            <w:webHidden/>
          </w:rPr>
          <w:fldChar w:fldCharType="begin"/>
        </w:r>
        <w:r w:rsidR="00C8623A">
          <w:rPr>
            <w:noProof/>
            <w:webHidden/>
          </w:rPr>
          <w:instrText xml:space="preserve"> PAGEREF _Toc42848095 \h </w:instrText>
        </w:r>
        <w:r w:rsidR="00C8623A">
          <w:rPr>
            <w:noProof/>
            <w:webHidden/>
          </w:rPr>
        </w:r>
        <w:r w:rsidR="00C8623A">
          <w:rPr>
            <w:noProof/>
            <w:webHidden/>
          </w:rPr>
          <w:fldChar w:fldCharType="separate"/>
        </w:r>
        <w:r w:rsidR="00B22D3E">
          <w:rPr>
            <w:noProof/>
            <w:webHidden/>
          </w:rPr>
          <w:t>13</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6" w:history="1">
        <w:r w:rsidR="00C8623A" w:rsidRPr="001E2895">
          <w:rPr>
            <w:rStyle w:val="Lienhypertexte"/>
            <w:noProof/>
          </w:rPr>
          <w:t>Saisir le Médiateur des entreprises</w:t>
        </w:r>
        <w:r w:rsidR="00C8623A">
          <w:rPr>
            <w:noProof/>
            <w:webHidden/>
          </w:rPr>
          <w:tab/>
        </w:r>
        <w:r w:rsidR="00C8623A">
          <w:rPr>
            <w:noProof/>
            <w:webHidden/>
          </w:rPr>
          <w:fldChar w:fldCharType="begin"/>
        </w:r>
        <w:r w:rsidR="00C8623A">
          <w:rPr>
            <w:noProof/>
            <w:webHidden/>
          </w:rPr>
          <w:instrText xml:space="preserve"> PAGEREF _Toc42848096 \h </w:instrText>
        </w:r>
        <w:r w:rsidR="00C8623A">
          <w:rPr>
            <w:noProof/>
            <w:webHidden/>
          </w:rPr>
        </w:r>
        <w:r w:rsidR="00C8623A">
          <w:rPr>
            <w:noProof/>
            <w:webHidden/>
          </w:rPr>
          <w:fldChar w:fldCharType="separate"/>
        </w:r>
        <w:r w:rsidR="00B22D3E">
          <w:rPr>
            <w:noProof/>
            <w:webHidden/>
          </w:rPr>
          <w:t>13</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097" w:history="1">
        <w:r w:rsidR="00C8623A" w:rsidRPr="001E2895">
          <w:rPr>
            <w:rStyle w:val="Lienhypertexte"/>
            <w:noProof/>
            <w:lang w:eastAsia="fr-FR"/>
          </w:rPr>
          <w:t>Délais de Paiement</w:t>
        </w:r>
        <w:r w:rsidR="00C8623A">
          <w:rPr>
            <w:noProof/>
            <w:webHidden/>
          </w:rPr>
          <w:tab/>
        </w:r>
        <w:r w:rsidR="00C8623A">
          <w:rPr>
            <w:noProof/>
            <w:webHidden/>
          </w:rPr>
          <w:fldChar w:fldCharType="begin"/>
        </w:r>
        <w:r w:rsidR="00C8623A">
          <w:rPr>
            <w:noProof/>
            <w:webHidden/>
          </w:rPr>
          <w:instrText xml:space="preserve"> PAGEREF _Toc42848097 \h </w:instrText>
        </w:r>
        <w:r w:rsidR="00C8623A">
          <w:rPr>
            <w:noProof/>
            <w:webHidden/>
          </w:rPr>
        </w:r>
        <w:r w:rsidR="00C8623A">
          <w:rPr>
            <w:noProof/>
            <w:webHidden/>
          </w:rPr>
          <w:fldChar w:fldCharType="separate"/>
        </w:r>
        <w:r w:rsidR="00B22D3E">
          <w:rPr>
            <w:noProof/>
            <w:webHidden/>
          </w:rPr>
          <w:t>13</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8" w:history="1">
        <w:r w:rsidR="00C8623A" w:rsidRPr="001E2895">
          <w:rPr>
            <w:rStyle w:val="Lienhypertexte"/>
            <w:noProof/>
            <w:lang w:eastAsia="fr-FR"/>
          </w:rPr>
          <w:t>Recourir à l’activité partielle (AP)</w:t>
        </w:r>
        <w:r w:rsidR="00C8623A">
          <w:rPr>
            <w:noProof/>
            <w:webHidden/>
          </w:rPr>
          <w:tab/>
        </w:r>
        <w:r w:rsidR="00C8623A">
          <w:rPr>
            <w:noProof/>
            <w:webHidden/>
          </w:rPr>
          <w:fldChar w:fldCharType="begin"/>
        </w:r>
        <w:r w:rsidR="00C8623A">
          <w:rPr>
            <w:noProof/>
            <w:webHidden/>
          </w:rPr>
          <w:instrText xml:space="preserve"> PAGEREF _Toc42848098 \h </w:instrText>
        </w:r>
        <w:r w:rsidR="00C8623A">
          <w:rPr>
            <w:noProof/>
            <w:webHidden/>
          </w:rPr>
        </w:r>
        <w:r w:rsidR="00C8623A">
          <w:rPr>
            <w:noProof/>
            <w:webHidden/>
          </w:rPr>
          <w:fldChar w:fldCharType="separate"/>
        </w:r>
        <w:r w:rsidR="00B22D3E">
          <w:rPr>
            <w:noProof/>
            <w:webHidden/>
          </w:rPr>
          <w:t>14</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099" w:history="1">
        <w:r w:rsidR="00C8623A" w:rsidRPr="001E2895">
          <w:rPr>
            <w:rStyle w:val="Lienhypertexte"/>
            <w:noProof/>
          </w:rPr>
          <w:t>Mettre à disposition temporairement des salariés volontaires entre 2 entreprises</w:t>
        </w:r>
        <w:r w:rsidR="00C8623A">
          <w:rPr>
            <w:noProof/>
            <w:webHidden/>
          </w:rPr>
          <w:tab/>
        </w:r>
        <w:r w:rsidR="00C8623A">
          <w:rPr>
            <w:noProof/>
            <w:webHidden/>
          </w:rPr>
          <w:fldChar w:fldCharType="begin"/>
        </w:r>
        <w:r w:rsidR="00C8623A">
          <w:rPr>
            <w:noProof/>
            <w:webHidden/>
          </w:rPr>
          <w:instrText xml:space="preserve"> PAGEREF _Toc42848099 \h </w:instrText>
        </w:r>
        <w:r w:rsidR="00C8623A">
          <w:rPr>
            <w:noProof/>
            <w:webHidden/>
          </w:rPr>
        </w:r>
        <w:r w:rsidR="00C8623A">
          <w:rPr>
            <w:noProof/>
            <w:webHidden/>
          </w:rPr>
          <w:fldChar w:fldCharType="separate"/>
        </w:r>
        <w:r w:rsidR="00B22D3E">
          <w:rPr>
            <w:noProof/>
            <w:webHidden/>
          </w:rPr>
          <w:t>15</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0" w:history="1">
        <w:r w:rsidR="00C8623A" w:rsidRPr="001E2895">
          <w:rPr>
            <w:rStyle w:val="Lienhypertexte"/>
            <w:noProof/>
            <w:lang w:eastAsia="fr-FR"/>
          </w:rPr>
          <w:t>Obtenir un prêt de trésorerie</w:t>
        </w:r>
        <w:r w:rsidR="00C8623A">
          <w:rPr>
            <w:noProof/>
            <w:webHidden/>
          </w:rPr>
          <w:tab/>
        </w:r>
        <w:r w:rsidR="00C8623A">
          <w:rPr>
            <w:noProof/>
            <w:webHidden/>
          </w:rPr>
          <w:fldChar w:fldCharType="begin"/>
        </w:r>
        <w:r w:rsidR="00C8623A">
          <w:rPr>
            <w:noProof/>
            <w:webHidden/>
          </w:rPr>
          <w:instrText xml:space="preserve"> PAGEREF _Toc42848100 \h </w:instrText>
        </w:r>
        <w:r w:rsidR="00C8623A">
          <w:rPr>
            <w:noProof/>
            <w:webHidden/>
          </w:rPr>
        </w:r>
        <w:r w:rsidR="00C8623A">
          <w:rPr>
            <w:noProof/>
            <w:webHidden/>
          </w:rPr>
          <w:fldChar w:fldCharType="separate"/>
        </w:r>
        <w:r w:rsidR="00B22D3E">
          <w:rPr>
            <w:noProof/>
            <w:webHidden/>
          </w:rPr>
          <w:t>16</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1" w:history="1">
        <w:r w:rsidR="00C8623A" w:rsidRPr="001E2895">
          <w:rPr>
            <w:rStyle w:val="Lienhypertexte"/>
            <w:noProof/>
            <w:lang w:eastAsia="fr-FR"/>
          </w:rPr>
          <w:t>Bénéficier d’une aide exceptionnelle (micro-entreprise ou indépendant)</w:t>
        </w:r>
        <w:r w:rsidR="00C8623A">
          <w:rPr>
            <w:noProof/>
            <w:webHidden/>
          </w:rPr>
          <w:tab/>
        </w:r>
        <w:r w:rsidR="00C8623A">
          <w:rPr>
            <w:noProof/>
            <w:webHidden/>
          </w:rPr>
          <w:fldChar w:fldCharType="begin"/>
        </w:r>
        <w:r w:rsidR="00C8623A">
          <w:rPr>
            <w:noProof/>
            <w:webHidden/>
          </w:rPr>
          <w:instrText xml:space="preserve"> PAGEREF _Toc42848101 \h </w:instrText>
        </w:r>
        <w:r w:rsidR="00C8623A">
          <w:rPr>
            <w:noProof/>
            <w:webHidden/>
          </w:rPr>
        </w:r>
        <w:r w:rsidR="00C8623A">
          <w:rPr>
            <w:noProof/>
            <w:webHidden/>
          </w:rPr>
          <w:fldChar w:fldCharType="separate"/>
        </w:r>
        <w:r w:rsidR="00B22D3E">
          <w:rPr>
            <w:noProof/>
            <w:webHidden/>
          </w:rPr>
          <w:t>17</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2" w:history="1">
        <w:r w:rsidR="00C8623A" w:rsidRPr="001E2895">
          <w:rPr>
            <w:rStyle w:val="Lienhypertexte"/>
            <w:noProof/>
          </w:rPr>
          <w:t>Bénéficier d’un soutien à l’export</w:t>
        </w:r>
        <w:r w:rsidR="00C8623A">
          <w:rPr>
            <w:noProof/>
            <w:webHidden/>
          </w:rPr>
          <w:tab/>
        </w:r>
        <w:r w:rsidR="00C8623A">
          <w:rPr>
            <w:noProof/>
            <w:webHidden/>
          </w:rPr>
          <w:fldChar w:fldCharType="begin"/>
        </w:r>
        <w:r w:rsidR="00C8623A">
          <w:rPr>
            <w:noProof/>
            <w:webHidden/>
          </w:rPr>
          <w:instrText xml:space="preserve"> PAGEREF _Toc42848102 \h </w:instrText>
        </w:r>
        <w:r w:rsidR="00C8623A">
          <w:rPr>
            <w:noProof/>
            <w:webHidden/>
          </w:rPr>
        </w:r>
        <w:r w:rsidR="00C8623A">
          <w:rPr>
            <w:noProof/>
            <w:webHidden/>
          </w:rPr>
          <w:fldChar w:fldCharType="separate"/>
        </w:r>
        <w:r w:rsidR="00B22D3E">
          <w:rPr>
            <w:noProof/>
            <w:webHidden/>
          </w:rPr>
          <w:t>17</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3" w:history="1">
        <w:r w:rsidR="00C8623A" w:rsidRPr="001E2895">
          <w:rPr>
            <w:rStyle w:val="Lienhypertexte"/>
            <w:noProof/>
            <w:lang w:eastAsia="fr-FR"/>
          </w:rPr>
          <w:t>Connaître les modalités d’ouverture des établissements</w:t>
        </w:r>
        <w:r w:rsidR="00C8623A">
          <w:rPr>
            <w:noProof/>
            <w:webHidden/>
          </w:rPr>
          <w:tab/>
        </w:r>
        <w:r w:rsidR="00C8623A">
          <w:rPr>
            <w:noProof/>
            <w:webHidden/>
          </w:rPr>
          <w:fldChar w:fldCharType="begin"/>
        </w:r>
        <w:r w:rsidR="00C8623A">
          <w:rPr>
            <w:noProof/>
            <w:webHidden/>
          </w:rPr>
          <w:instrText xml:space="preserve"> PAGEREF _Toc42848103 \h </w:instrText>
        </w:r>
        <w:r w:rsidR="00C8623A">
          <w:rPr>
            <w:noProof/>
            <w:webHidden/>
          </w:rPr>
        </w:r>
        <w:r w:rsidR="00C8623A">
          <w:rPr>
            <w:noProof/>
            <w:webHidden/>
          </w:rPr>
          <w:fldChar w:fldCharType="separate"/>
        </w:r>
        <w:r w:rsidR="00B22D3E">
          <w:rPr>
            <w:noProof/>
            <w:webHidden/>
          </w:rPr>
          <w:t>18</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04" w:history="1">
        <w:r w:rsidR="00C8623A" w:rsidRPr="001E2895">
          <w:rPr>
            <w:rStyle w:val="Lienhypertexte"/>
            <w:noProof/>
          </w:rPr>
          <w:t>Modalités de paiement</w:t>
        </w:r>
        <w:r w:rsidR="00C8623A">
          <w:rPr>
            <w:noProof/>
            <w:webHidden/>
          </w:rPr>
          <w:tab/>
        </w:r>
        <w:r w:rsidR="00C8623A">
          <w:rPr>
            <w:noProof/>
            <w:webHidden/>
          </w:rPr>
          <w:fldChar w:fldCharType="begin"/>
        </w:r>
        <w:r w:rsidR="00C8623A">
          <w:rPr>
            <w:noProof/>
            <w:webHidden/>
          </w:rPr>
          <w:instrText xml:space="preserve"> PAGEREF _Toc42848104 \h </w:instrText>
        </w:r>
        <w:r w:rsidR="00C8623A">
          <w:rPr>
            <w:noProof/>
            <w:webHidden/>
          </w:rPr>
        </w:r>
        <w:r w:rsidR="00C8623A">
          <w:rPr>
            <w:noProof/>
            <w:webHidden/>
          </w:rPr>
          <w:fldChar w:fldCharType="separate"/>
        </w:r>
        <w:r w:rsidR="00B22D3E">
          <w:rPr>
            <w:noProof/>
            <w:webHidden/>
          </w:rPr>
          <w:t>18</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5" w:history="1">
        <w:r w:rsidR="00C8623A" w:rsidRPr="001E2895">
          <w:rPr>
            <w:rStyle w:val="Lienhypertexte"/>
            <w:noProof/>
            <w:lang w:eastAsia="fr-FR"/>
          </w:rPr>
          <w:t>Marchés publics</w:t>
        </w:r>
        <w:r w:rsidR="00C8623A">
          <w:rPr>
            <w:noProof/>
            <w:webHidden/>
          </w:rPr>
          <w:tab/>
        </w:r>
        <w:r w:rsidR="00C8623A">
          <w:rPr>
            <w:noProof/>
            <w:webHidden/>
          </w:rPr>
          <w:fldChar w:fldCharType="begin"/>
        </w:r>
        <w:r w:rsidR="00C8623A">
          <w:rPr>
            <w:noProof/>
            <w:webHidden/>
          </w:rPr>
          <w:instrText xml:space="preserve"> PAGEREF _Toc42848105 \h </w:instrText>
        </w:r>
        <w:r w:rsidR="00C8623A">
          <w:rPr>
            <w:noProof/>
            <w:webHidden/>
          </w:rPr>
        </w:r>
        <w:r w:rsidR="00C8623A">
          <w:rPr>
            <w:noProof/>
            <w:webHidden/>
          </w:rPr>
          <w:fldChar w:fldCharType="separate"/>
        </w:r>
        <w:r w:rsidR="00B22D3E">
          <w:rPr>
            <w:noProof/>
            <w:webHidden/>
          </w:rPr>
          <w:t>18</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6" w:history="1">
        <w:r w:rsidR="00C8623A" w:rsidRPr="001E2895">
          <w:rPr>
            <w:rStyle w:val="Lienhypertexte"/>
            <w:noProof/>
          </w:rPr>
          <w:t>Bénéficier de l’assistance des greffiers des tribunaux de commerce</w:t>
        </w:r>
        <w:r w:rsidR="00C8623A">
          <w:rPr>
            <w:noProof/>
            <w:webHidden/>
          </w:rPr>
          <w:tab/>
        </w:r>
        <w:r w:rsidR="00C8623A">
          <w:rPr>
            <w:noProof/>
            <w:webHidden/>
          </w:rPr>
          <w:fldChar w:fldCharType="begin"/>
        </w:r>
        <w:r w:rsidR="00C8623A">
          <w:rPr>
            <w:noProof/>
            <w:webHidden/>
          </w:rPr>
          <w:instrText xml:space="preserve"> PAGEREF _Toc42848106 \h </w:instrText>
        </w:r>
        <w:r w:rsidR="00C8623A">
          <w:rPr>
            <w:noProof/>
            <w:webHidden/>
          </w:rPr>
        </w:r>
        <w:r w:rsidR="00C8623A">
          <w:rPr>
            <w:noProof/>
            <w:webHidden/>
          </w:rPr>
          <w:fldChar w:fldCharType="separate"/>
        </w:r>
        <w:r w:rsidR="00B22D3E">
          <w:rPr>
            <w:noProof/>
            <w:webHidden/>
          </w:rPr>
          <w:t>19</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7" w:history="1">
        <w:r w:rsidR="00C8623A" w:rsidRPr="001E2895">
          <w:rPr>
            <w:rStyle w:val="Lienhypertexte"/>
            <w:noProof/>
          </w:rPr>
          <w:t>Bénéficier d’aménagements pour son entreprise en difficulté</w:t>
        </w:r>
        <w:r w:rsidR="00C8623A">
          <w:rPr>
            <w:noProof/>
            <w:webHidden/>
          </w:rPr>
          <w:tab/>
        </w:r>
        <w:r w:rsidR="00C8623A">
          <w:rPr>
            <w:noProof/>
            <w:webHidden/>
          </w:rPr>
          <w:fldChar w:fldCharType="begin"/>
        </w:r>
        <w:r w:rsidR="00C8623A">
          <w:rPr>
            <w:noProof/>
            <w:webHidden/>
          </w:rPr>
          <w:instrText xml:space="preserve"> PAGEREF _Toc42848107 \h </w:instrText>
        </w:r>
        <w:r w:rsidR="00C8623A">
          <w:rPr>
            <w:noProof/>
            <w:webHidden/>
          </w:rPr>
        </w:r>
        <w:r w:rsidR="00C8623A">
          <w:rPr>
            <w:noProof/>
            <w:webHidden/>
          </w:rPr>
          <w:fldChar w:fldCharType="separate"/>
        </w:r>
        <w:r w:rsidR="00B22D3E">
          <w:rPr>
            <w:noProof/>
            <w:webHidden/>
          </w:rPr>
          <w:t>19</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8" w:history="1">
        <w:r w:rsidR="00C8623A" w:rsidRPr="001E2895">
          <w:rPr>
            <w:rStyle w:val="Lienhypertexte"/>
            <w:noProof/>
          </w:rPr>
          <w:t>Bénéficier d’un accompagnement psychologique</w:t>
        </w:r>
        <w:r w:rsidR="00C8623A">
          <w:rPr>
            <w:noProof/>
            <w:webHidden/>
          </w:rPr>
          <w:tab/>
        </w:r>
        <w:r w:rsidR="00C8623A">
          <w:rPr>
            <w:noProof/>
            <w:webHidden/>
          </w:rPr>
          <w:fldChar w:fldCharType="begin"/>
        </w:r>
        <w:r w:rsidR="00C8623A">
          <w:rPr>
            <w:noProof/>
            <w:webHidden/>
          </w:rPr>
          <w:instrText xml:space="preserve"> PAGEREF _Toc42848108 \h </w:instrText>
        </w:r>
        <w:r w:rsidR="00C8623A">
          <w:rPr>
            <w:noProof/>
            <w:webHidden/>
          </w:rPr>
        </w:r>
        <w:r w:rsidR="00C8623A">
          <w:rPr>
            <w:noProof/>
            <w:webHidden/>
          </w:rPr>
          <w:fldChar w:fldCharType="separate"/>
        </w:r>
        <w:r w:rsidR="00B22D3E">
          <w:rPr>
            <w:noProof/>
            <w:webHidden/>
          </w:rPr>
          <w:t>20</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09" w:history="1">
        <w:r w:rsidR="00C8623A" w:rsidRPr="001E2895">
          <w:rPr>
            <w:rStyle w:val="Lienhypertexte"/>
            <w:noProof/>
          </w:rPr>
          <w:t>Obtenir le soutien d’un médiateur numérique</w:t>
        </w:r>
        <w:r w:rsidR="00C8623A">
          <w:rPr>
            <w:noProof/>
            <w:webHidden/>
          </w:rPr>
          <w:tab/>
        </w:r>
        <w:r w:rsidR="00C8623A">
          <w:rPr>
            <w:noProof/>
            <w:webHidden/>
          </w:rPr>
          <w:fldChar w:fldCharType="begin"/>
        </w:r>
        <w:r w:rsidR="00C8623A">
          <w:rPr>
            <w:noProof/>
            <w:webHidden/>
          </w:rPr>
          <w:instrText xml:space="preserve"> PAGEREF _Toc42848109 \h </w:instrText>
        </w:r>
        <w:r w:rsidR="00C8623A">
          <w:rPr>
            <w:noProof/>
            <w:webHidden/>
          </w:rPr>
        </w:r>
        <w:r w:rsidR="00C8623A">
          <w:rPr>
            <w:noProof/>
            <w:webHidden/>
          </w:rPr>
          <w:fldChar w:fldCharType="separate"/>
        </w:r>
        <w:r w:rsidR="00B22D3E">
          <w:rPr>
            <w:noProof/>
            <w:webHidden/>
          </w:rPr>
          <w:t>21</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10" w:history="1">
        <w:r w:rsidR="00C8623A" w:rsidRPr="001E2895">
          <w:rPr>
            <w:rStyle w:val="Lienhypertexte"/>
            <w:noProof/>
          </w:rPr>
          <w:t>Bénéficier de dispositifs de soutien à l’innovation</w:t>
        </w:r>
        <w:r w:rsidR="00C8623A">
          <w:rPr>
            <w:noProof/>
            <w:webHidden/>
          </w:rPr>
          <w:tab/>
        </w:r>
        <w:r w:rsidR="00C8623A">
          <w:rPr>
            <w:noProof/>
            <w:webHidden/>
          </w:rPr>
          <w:fldChar w:fldCharType="begin"/>
        </w:r>
        <w:r w:rsidR="00C8623A">
          <w:rPr>
            <w:noProof/>
            <w:webHidden/>
          </w:rPr>
          <w:instrText xml:space="preserve"> PAGEREF _Toc42848110 \h </w:instrText>
        </w:r>
        <w:r w:rsidR="00C8623A">
          <w:rPr>
            <w:noProof/>
            <w:webHidden/>
          </w:rPr>
        </w:r>
        <w:r w:rsidR="00C8623A">
          <w:rPr>
            <w:noProof/>
            <w:webHidden/>
          </w:rPr>
          <w:fldChar w:fldCharType="separate"/>
        </w:r>
        <w:r w:rsidR="00B22D3E">
          <w:rPr>
            <w:noProof/>
            <w:webHidden/>
          </w:rPr>
          <w:t>21</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11" w:history="1">
        <w:r w:rsidR="00C8623A" w:rsidRPr="001E2895">
          <w:rPr>
            <w:rStyle w:val="Lienhypertexte"/>
            <w:noProof/>
          </w:rPr>
          <w:t>Equipements de protection</w:t>
        </w:r>
        <w:r w:rsidR="00C8623A">
          <w:rPr>
            <w:noProof/>
            <w:webHidden/>
          </w:rPr>
          <w:tab/>
        </w:r>
        <w:r w:rsidR="00C8623A">
          <w:rPr>
            <w:noProof/>
            <w:webHidden/>
          </w:rPr>
          <w:fldChar w:fldCharType="begin"/>
        </w:r>
        <w:r w:rsidR="00C8623A">
          <w:rPr>
            <w:noProof/>
            <w:webHidden/>
          </w:rPr>
          <w:instrText xml:space="preserve"> PAGEREF _Toc42848111 \h </w:instrText>
        </w:r>
        <w:r w:rsidR="00C8623A">
          <w:rPr>
            <w:noProof/>
            <w:webHidden/>
          </w:rPr>
        </w:r>
        <w:r w:rsidR="00C8623A">
          <w:rPr>
            <w:noProof/>
            <w:webHidden/>
          </w:rPr>
          <w:fldChar w:fldCharType="separate"/>
        </w:r>
        <w:r w:rsidR="00B22D3E">
          <w:rPr>
            <w:noProof/>
            <w:webHidden/>
          </w:rPr>
          <w:t>21</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12" w:history="1">
        <w:r w:rsidR="00C8623A" w:rsidRPr="001E2895">
          <w:rPr>
            <w:rStyle w:val="Lienhypertexte"/>
            <w:noProof/>
          </w:rPr>
          <w:t>Obligations des entreprises qui souhaitent commercialiser des masques grand public</w:t>
        </w:r>
        <w:r w:rsidR="00C8623A">
          <w:rPr>
            <w:noProof/>
            <w:webHidden/>
          </w:rPr>
          <w:tab/>
        </w:r>
        <w:r w:rsidR="00C8623A">
          <w:rPr>
            <w:noProof/>
            <w:webHidden/>
          </w:rPr>
          <w:fldChar w:fldCharType="begin"/>
        </w:r>
        <w:r w:rsidR="00C8623A">
          <w:rPr>
            <w:noProof/>
            <w:webHidden/>
          </w:rPr>
          <w:instrText xml:space="preserve"> PAGEREF _Toc42848112 \h </w:instrText>
        </w:r>
        <w:r w:rsidR="00C8623A">
          <w:rPr>
            <w:noProof/>
            <w:webHidden/>
          </w:rPr>
        </w:r>
        <w:r w:rsidR="00C8623A">
          <w:rPr>
            <w:noProof/>
            <w:webHidden/>
          </w:rPr>
          <w:fldChar w:fldCharType="separate"/>
        </w:r>
        <w:r w:rsidR="00B22D3E">
          <w:rPr>
            <w:noProof/>
            <w:webHidden/>
          </w:rPr>
          <w:t>22</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13" w:history="1">
        <w:r w:rsidR="00C8623A" w:rsidRPr="001E2895">
          <w:rPr>
            <w:rStyle w:val="Lienhypertexte"/>
            <w:noProof/>
          </w:rPr>
          <w:t>Déductibilité de la TVA</w:t>
        </w:r>
        <w:r w:rsidR="00C8623A">
          <w:rPr>
            <w:noProof/>
            <w:webHidden/>
          </w:rPr>
          <w:tab/>
        </w:r>
        <w:r w:rsidR="00C8623A">
          <w:rPr>
            <w:noProof/>
            <w:webHidden/>
          </w:rPr>
          <w:fldChar w:fldCharType="begin"/>
        </w:r>
        <w:r w:rsidR="00C8623A">
          <w:rPr>
            <w:noProof/>
            <w:webHidden/>
          </w:rPr>
          <w:instrText xml:space="preserve"> PAGEREF _Toc42848113 \h </w:instrText>
        </w:r>
        <w:r w:rsidR="00C8623A">
          <w:rPr>
            <w:noProof/>
            <w:webHidden/>
          </w:rPr>
        </w:r>
        <w:r w:rsidR="00C8623A">
          <w:rPr>
            <w:noProof/>
            <w:webHidden/>
          </w:rPr>
          <w:fldChar w:fldCharType="separate"/>
        </w:r>
        <w:r w:rsidR="00B22D3E">
          <w:rPr>
            <w:noProof/>
            <w:webHidden/>
          </w:rPr>
          <w:t>23</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14" w:history="1">
        <w:r w:rsidR="00C8623A" w:rsidRPr="001E2895">
          <w:rPr>
            <w:rStyle w:val="Lienhypertexte"/>
            <w:noProof/>
          </w:rPr>
          <w:t>Importation des masques</w:t>
        </w:r>
        <w:r w:rsidR="00C8623A">
          <w:rPr>
            <w:noProof/>
            <w:webHidden/>
          </w:rPr>
          <w:tab/>
        </w:r>
        <w:r w:rsidR="00C8623A">
          <w:rPr>
            <w:noProof/>
            <w:webHidden/>
          </w:rPr>
          <w:fldChar w:fldCharType="begin"/>
        </w:r>
        <w:r w:rsidR="00C8623A">
          <w:rPr>
            <w:noProof/>
            <w:webHidden/>
          </w:rPr>
          <w:instrText xml:space="preserve"> PAGEREF _Toc42848114 \h </w:instrText>
        </w:r>
        <w:r w:rsidR="00C8623A">
          <w:rPr>
            <w:noProof/>
            <w:webHidden/>
          </w:rPr>
        </w:r>
        <w:r w:rsidR="00C8623A">
          <w:rPr>
            <w:noProof/>
            <w:webHidden/>
          </w:rPr>
          <w:fldChar w:fldCharType="separate"/>
        </w:r>
        <w:r w:rsidR="00B22D3E">
          <w:rPr>
            <w:noProof/>
            <w:webHidden/>
          </w:rPr>
          <w:t>23</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15" w:history="1">
        <w:r w:rsidR="00C8623A" w:rsidRPr="001E2895">
          <w:rPr>
            <w:rStyle w:val="Lienhypertexte"/>
            <w:rFonts w:eastAsia="Calibri"/>
            <w:noProof/>
          </w:rPr>
          <w:t>Encadrement des prix</w:t>
        </w:r>
        <w:r w:rsidR="00C8623A">
          <w:rPr>
            <w:noProof/>
            <w:webHidden/>
          </w:rPr>
          <w:tab/>
        </w:r>
        <w:r w:rsidR="00C8623A">
          <w:rPr>
            <w:noProof/>
            <w:webHidden/>
          </w:rPr>
          <w:fldChar w:fldCharType="begin"/>
        </w:r>
        <w:r w:rsidR="00C8623A">
          <w:rPr>
            <w:noProof/>
            <w:webHidden/>
          </w:rPr>
          <w:instrText xml:space="preserve"> PAGEREF _Toc42848115 \h </w:instrText>
        </w:r>
        <w:r w:rsidR="00C8623A">
          <w:rPr>
            <w:noProof/>
            <w:webHidden/>
          </w:rPr>
        </w:r>
        <w:r w:rsidR="00C8623A">
          <w:rPr>
            <w:noProof/>
            <w:webHidden/>
          </w:rPr>
          <w:fldChar w:fldCharType="separate"/>
        </w:r>
        <w:r w:rsidR="00B22D3E">
          <w:rPr>
            <w:noProof/>
            <w:webHidden/>
          </w:rPr>
          <w:t>23</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16" w:history="1">
        <w:r w:rsidR="00C8623A" w:rsidRPr="001E2895">
          <w:rPr>
            <w:rStyle w:val="Lienhypertexte"/>
            <w:noProof/>
          </w:rPr>
          <w:t>Gestion des déchets</w:t>
        </w:r>
        <w:r w:rsidR="00C8623A">
          <w:rPr>
            <w:noProof/>
            <w:webHidden/>
          </w:rPr>
          <w:tab/>
        </w:r>
        <w:r w:rsidR="00C8623A">
          <w:rPr>
            <w:noProof/>
            <w:webHidden/>
          </w:rPr>
          <w:fldChar w:fldCharType="begin"/>
        </w:r>
        <w:r w:rsidR="00C8623A">
          <w:rPr>
            <w:noProof/>
            <w:webHidden/>
          </w:rPr>
          <w:instrText xml:space="preserve"> PAGEREF _Toc42848116 \h </w:instrText>
        </w:r>
        <w:r w:rsidR="00C8623A">
          <w:rPr>
            <w:noProof/>
            <w:webHidden/>
          </w:rPr>
        </w:r>
        <w:r w:rsidR="00C8623A">
          <w:rPr>
            <w:noProof/>
            <w:webHidden/>
          </w:rPr>
          <w:fldChar w:fldCharType="separate"/>
        </w:r>
        <w:r w:rsidR="00B22D3E">
          <w:rPr>
            <w:noProof/>
            <w:webHidden/>
          </w:rPr>
          <w:t>23</w:t>
        </w:r>
        <w:r w:rsidR="00C8623A">
          <w:rPr>
            <w:noProof/>
            <w:webHidden/>
          </w:rPr>
          <w:fldChar w:fldCharType="end"/>
        </w:r>
      </w:hyperlink>
    </w:p>
    <w:p w:rsidR="00C8623A" w:rsidRDefault="003D31BA">
      <w:pPr>
        <w:pStyle w:val="TM1"/>
        <w:tabs>
          <w:tab w:val="right" w:leader="dot" w:pos="9062"/>
        </w:tabs>
        <w:rPr>
          <w:rFonts w:asciiTheme="minorHAnsi" w:eastAsiaTheme="minorEastAsia" w:hAnsiTheme="minorHAnsi" w:cstheme="minorBidi"/>
          <w:noProof/>
          <w:sz w:val="22"/>
          <w:lang w:eastAsia="fr-FR"/>
        </w:rPr>
      </w:pPr>
      <w:hyperlink w:anchor="_Toc42848117" w:history="1">
        <w:r w:rsidR="00C8623A" w:rsidRPr="001E2895">
          <w:rPr>
            <w:rStyle w:val="Lienhypertexte"/>
            <w:noProof/>
            <w:lang w:eastAsia="fr-FR"/>
          </w:rPr>
          <w:t>Informations sectorielles</w:t>
        </w:r>
        <w:r w:rsidR="00C8623A">
          <w:rPr>
            <w:noProof/>
            <w:webHidden/>
          </w:rPr>
          <w:tab/>
        </w:r>
        <w:r w:rsidR="00C8623A">
          <w:rPr>
            <w:noProof/>
            <w:webHidden/>
          </w:rPr>
          <w:fldChar w:fldCharType="begin"/>
        </w:r>
        <w:r w:rsidR="00C8623A">
          <w:rPr>
            <w:noProof/>
            <w:webHidden/>
          </w:rPr>
          <w:instrText xml:space="preserve"> PAGEREF _Toc42848117 \h </w:instrText>
        </w:r>
        <w:r w:rsidR="00C8623A">
          <w:rPr>
            <w:noProof/>
            <w:webHidden/>
          </w:rPr>
        </w:r>
        <w:r w:rsidR="00C8623A">
          <w:rPr>
            <w:noProof/>
            <w:webHidden/>
          </w:rPr>
          <w:fldChar w:fldCharType="separate"/>
        </w:r>
        <w:r w:rsidR="00B22D3E">
          <w:rPr>
            <w:noProof/>
            <w:webHidden/>
          </w:rPr>
          <w:t>24</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18" w:history="1">
        <w:r w:rsidR="00C8623A" w:rsidRPr="001E2895">
          <w:rPr>
            <w:rStyle w:val="Lienhypertexte"/>
            <w:rFonts w:eastAsia="Calibri"/>
            <w:noProof/>
          </w:rPr>
          <w:t>Métiers de bouche</w:t>
        </w:r>
        <w:r w:rsidR="00C8623A">
          <w:rPr>
            <w:noProof/>
            <w:webHidden/>
          </w:rPr>
          <w:tab/>
        </w:r>
        <w:r w:rsidR="00C8623A">
          <w:rPr>
            <w:noProof/>
            <w:webHidden/>
          </w:rPr>
          <w:fldChar w:fldCharType="begin"/>
        </w:r>
        <w:r w:rsidR="00C8623A">
          <w:rPr>
            <w:noProof/>
            <w:webHidden/>
          </w:rPr>
          <w:instrText xml:space="preserve"> PAGEREF _Toc42848118 \h </w:instrText>
        </w:r>
        <w:r w:rsidR="00C8623A">
          <w:rPr>
            <w:noProof/>
            <w:webHidden/>
          </w:rPr>
        </w:r>
        <w:r w:rsidR="00C8623A">
          <w:rPr>
            <w:noProof/>
            <w:webHidden/>
          </w:rPr>
          <w:fldChar w:fldCharType="separate"/>
        </w:r>
        <w:r w:rsidR="00B22D3E">
          <w:rPr>
            <w:noProof/>
            <w:webHidden/>
          </w:rPr>
          <w:t>25</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19"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Boulangerie</w:t>
        </w:r>
        <w:r w:rsidR="00C8623A">
          <w:rPr>
            <w:noProof/>
            <w:webHidden/>
          </w:rPr>
          <w:tab/>
        </w:r>
        <w:r w:rsidR="00C8623A">
          <w:rPr>
            <w:noProof/>
            <w:webHidden/>
          </w:rPr>
          <w:fldChar w:fldCharType="begin"/>
        </w:r>
        <w:r w:rsidR="00C8623A">
          <w:rPr>
            <w:noProof/>
            <w:webHidden/>
          </w:rPr>
          <w:instrText xml:space="preserve"> PAGEREF _Toc42848119 \h </w:instrText>
        </w:r>
        <w:r w:rsidR="00C8623A">
          <w:rPr>
            <w:noProof/>
            <w:webHidden/>
          </w:rPr>
        </w:r>
        <w:r w:rsidR="00C8623A">
          <w:rPr>
            <w:noProof/>
            <w:webHidden/>
          </w:rPr>
          <w:fldChar w:fldCharType="separate"/>
        </w:r>
        <w:r w:rsidR="00B22D3E">
          <w:rPr>
            <w:noProof/>
            <w:webHidden/>
          </w:rPr>
          <w:t>26</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20"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Boucherie, charcuterie, traiteur</w:t>
        </w:r>
        <w:r w:rsidR="00C8623A">
          <w:rPr>
            <w:noProof/>
            <w:webHidden/>
          </w:rPr>
          <w:tab/>
        </w:r>
        <w:r w:rsidR="00C8623A">
          <w:rPr>
            <w:noProof/>
            <w:webHidden/>
          </w:rPr>
          <w:fldChar w:fldCharType="begin"/>
        </w:r>
        <w:r w:rsidR="00C8623A">
          <w:rPr>
            <w:noProof/>
            <w:webHidden/>
          </w:rPr>
          <w:instrText xml:space="preserve"> PAGEREF _Toc42848120 \h </w:instrText>
        </w:r>
        <w:r w:rsidR="00C8623A">
          <w:rPr>
            <w:noProof/>
            <w:webHidden/>
          </w:rPr>
        </w:r>
        <w:r w:rsidR="00C8623A">
          <w:rPr>
            <w:noProof/>
            <w:webHidden/>
          </w:rPr>
          <w:fldChar w:fldCharType="separate"/>
        </w:r>
        <w:r w:rsidR="00B22D3E">
          <w:rPr>
            <w:noProof/>
            <w:webHidden/>
          </w:rPr>
          <w:t>26</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21"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Commerce de détail</w:t>
        </w:r>
        <w:r w:rsidR="00C8623A">
          <w:rPr>
            <w:noProof/>
            <w:webHidden/>
          </w:rPr>
          <w:tab/>
        </w:r>
        <w:r w:rsidR="00C8623A">
          <w:rPr>
            <w:noProof/>
            <w:webHidden/>
          </w:rPr>
          <w:fldChar w:fldCharType="begin"/>
        </w:r>
        <w:r w:rsidR="00C8623A">
          <w:rPr>
            <w:noProof/>
            <w:webHidden/>
          </w:rPr>
          <w:instrText xml:space="preserve"> PAGEREF _Toc42848121 \h </w:instrText>
        </w:r>
        <w:r w:rsidR="00C8623A">
          <w:rPr>
            <w:noProof/>
            <w:webHidden/>
          </w:rPr>
        </w:r>
        <w:r w:rsidR="00C8623A">
          <w:rPr>
            <w:noProof/>
            <w:webHidden/>
          </w:rPr>
          <w:fldChar w:fldCharType="separate"/>
        </w:r>
        <w:r w:rsidR="00B22D3E">
          <w:rPr>
            <w:noProof/>
            <w:webHidden/>
          </w:rPr>
          <w:t>26</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22" w:history="1">
        <w:r w:rsidR="00C8623A" w:rsidRPr="001E2895">
          <w:rPr>
            <w:rStyle w:val="Lienhypertexte"/>
            <w:rFonts w:eastAsia="Calibri"/>
            <w:noProof/>
          </w:rPr>
          <w:t>Bâtiment et travaux publics</w:t>
        </w:r>
        <w:r w:rsidR="00C8623A">
          <w:rPr>
            <w:noProof/>
            <w:webHidden/>
          </w:rPr>
          <w:tab/>
        </w:r>
        <w:r w:rsidR="00C8623A">
          <w:rPr>
            <w:noProof/>
            <w:webHidden/>
          </w:rPr>
          <w:fldChar w:fldCharType="begin"/>
        </w:r>
        <w:r w:rsidR="00C8623A">
          <w:rPr>
            <w:noProof/>
            <w:webHidden/>
          </w:rPr>
          <w:instrText xml:space="preserve"> PAGEREF _Toc42848122 \h </w:instrText>
        </w:r>
        <w:r w:rsidR="00C8623A">
          <w:rPr>
            <w:noProof/>
            <w:webHidden/>
          </w:rPr>
        </w:r>
        <w:r w:rsidR="00C8623A">
          <w:rPr>
            <w:noProof/>
            <w:webHidden/>
          </w:rPr>
          <w:fldChar w:fldCharType="separate"/>
        </w:r>
        <w:r w:rsidR="00B22D3E">
          <w:rPr>
            <w:noProof/>
            <w:webHidden/>
          </w:rPr>
          <w:t>26</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23" w:history="1">
        <w:r w:rsidR="00C8623A" w:rsidRPr="001E2895">
          <w:rPr>
            <w:rStyle w:val="Lienhypertexte"/>
            <w:rFonts w:eastAsia="Calibri"/>
            <w:noProof/>
          </w:rPr>
          <w:t>Services</w:t>
        </w:r>
        <w:r w:rsidR="00C8623A">
          <w:rPr>
            <w:noProof/>
            <w:webHidden/>
          </w:rPr>
          <w:tab/>
        </w:r>
        <w:r w:rsidR="00C8623A">
          <w:rPr>
            <w:noProof/>
            <w:webHidden/>
          </w:rPr>
          <w:fldChar w:fldCharType="begin"/>
        </w:r>
        <w:r w:rsidR="00C8623A">
          <w:rPr>
            <w:noProof/>
            <w:webHidden/>
          </w:rPr>
          <w:instrText xml:space="preserve"> PAGEREF _Toc42848123 \h </w:instrText>
        </w:r>
        <w:r w:rsidR="00C8623A">
          <w:rPr>
            <w:noProof/>
            <w:webHidden/>
          </w:rPr>
        </w:r>
        <w:r w:rsidR="00C8623A">
          <w:rPr>
            <w:noProof/>
            <w:webHidden/>
          </w:rPr>
          <w:fldChar w:fldCharType="separate"/>
        </w:r>
        <w:r w:rsidR="00B22D3E">
          <w:rPr>
            <w:noProof/>
            <w:webHidden/>
          </w:rPr>
          <w:t>28</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24"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Commerce de détail non alimentaire</w:t>
        </w:r>
        <w:r w:rsidR="00C8623A">
          <w:rPr>
            <w:noProof/>
            <w:webHidden/>
          </w:rPr>
          <w:tab/>
        </w:r>
        <w:r w:rsidR="00C8623A">
          <w:rPr>
            <w:noProof/>
            <w:webHidden/>
          </w:rPr>
          <w:fldChar w:fldCharType="begin"/>
        </w:r>
        <w:r w:rsidR="00C8623A">
          <w:rPr>
            <w:noProof/>
            <w:webHidden/>
          </w:rPr>
          <w:instrText xml:space="preserve"> PAGEREF _Toc42848124 \h </w:instrText>
        </w:r>
        <w:r w:rsidR="00C8623A">
          <w:rPr>
            <w:noProof/>
            <w:webHidden/>
          </w:rPr>
        </w:r>
        <w:r w:rsidR="00C8623A">
          <w:rPr>
            <w:noProof/>
            <w:webHidden/>
          </w:rPr>
          <w:fldChar w:fldCharType="separate"/>
        </w:r>
        <w:r w:rsidR="00B22D3E">
          <w:rPr>
            <w:noProof/>
            <w:webHidden/>
          </w:rPr>
          <w:t>28</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25"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Services de l’automobile</w:t>
        </w:r>
        <w:r w:rsidR="00C8623A">
          <w:rPr>
            <w:noProof/>
            <w:webHidden/>
          </w:rPr>
          <w:tab/>
        </w:r>
        <w:r w:rsidR="00C8623A">
          <w:rPr>
            <w:noProof/>
            <w:webHidden/>
          </w:rPr>
          <w:fldChar w:fldCharType="begin"/>
        </w:r>
        <w:r w:rsidR="00C8623A">
          <w:rPr>
            <w:noProof/>
            <w:webHidden/>
          </w:rPr>
          <w:instrText xml:space="preserve"> PAGEREF _Toc42848125 \h </w:instrText>
        </w:r>
        <w:r w:rsidR="00C8623A">
          <w:rPr>
            <w:noProof/>
            <w:webHidden/>
          </w:rPr>
        </w:r>
        <w:r w:rsidR="00C8623A">
          <w:rPr>
            <w:noProof/>
            <w:webHidden/>
          </w:rPr>
          <w:fldChar w:fldCharType="separate"/>
        </w:r>
        <w:r w:rsidR="00B22D3E">
          <w:rPr>
            <w:noProof/>
            <w:webHidden/>
          </w:rPr>
          <w:t>28</w:t>
        </w:r>
        <w:r w:rsidR="00C8623A">
          <w:rPr>
            <w:noProof/>
            <w:webHidden/>
          </w:rPr>
          <w:fldChar w:fldCharType="end"/>
        </w:r>
      </w:hyperlink>
    </w:p>
    <w:p w:rsidR="00C8623A" w:rsidRDefault="003D31BA">
      <w:pPr>
        <w:pStyle w:val="TM4"/>
        <w:rPr>
          <w:rFonts w:asciiTheme="minorHAnsi" w:eastAsiaTheme="minorEastAsia" w:hAnsiTheme="minorHAnsi" w:cstheme="minorBidi"/>
          <w:sz w:val="22"/>
          <w:lang w:eastAsia="fr-FR"/>
        </w:rPr>
      </w:pPr>
      <w:hyperlink w:anchor="_Toc42848126" w:history="1">
        <w:r w:rsidR="00C8623A" w:rsidRPr="001E2895">
          <w:rPr>
            <w:rStyle w:val="Lienhypertexte"/>
          </w:rPr>
          <w:t>Centres de contrôle technique</w:t>
        </w:r>
        <w:r w:rsidR="00C8623A">
          <w:rPr>
            <w:webHidden/>
          </w:rPr>
          <w:tab/>
        </w:r>
        <w:r w:rsidR="00C8623A">
          <w:rPr>
            <w:webHidden/>
          </w:rPr>
          <w:fldChar w:fldCharType="begin"/>
        </w:r>
        <w:r w:rsidR="00C8623A">
          <w:rPr>
            <w:webHidden/>
          </w:rPr>
          <w:instrText xml:space="preserve"> PAGEREF _Toc42848126 \h </w:instrText>
        </w:r>
        <w:r w:rsidR="00C8623A">
          <w:rPr>
            <w:webHidden/>
          </w:rPr>
        </w:r>
        <w:r w:rsidR="00C8623A">
          <w:rPr>
            <w:webHidden/>
          </w:rPr>
          <w:fldChar w:fldCharType="separate"/>
        </w:r>
        <w:r w:rsidR="00B22D3E">
          <w:rPr>
            <w:webHidden/>
          </w:rPr>
          <w:t>28</w:t>
        </w:r>
        <w:r w:rsidR="00C8623A">
          <w:rPr>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27"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Livraison</w:t>
        </w:r>
        <w:r w:rsidR="00C8623A" w:rsidRPr="001E2895">
          <w:rPr>
            <w:rStyle w:val="Lienhypertexte"/>
            <w:rFonts w:eastAsia="Calibri"/>
            <w:noProof/>
          </w:rPr>
          <w:t xml:space="preserve"> de colis</w:t>
        </w:r>
        <w:r w:rsidR="00C8623A">
          <w:rPr>
            <w:noProof/>
            <w:webHidden/>
          </w:rPr>
          <w:tab/>
        </w:r>
        <w:r w:rsidR="00C8623A">
          <w:rPr>
            <w:noProof/>
            <w:webHidden/>
          </w:rPr>
          <w:fldChar w:fldCharType="begin"/>
        </w:r>
        <w:r w:rsidR="00C8623A">
          <w:rPr>
            <w:noProof/>
            <w:webHidden/>
          </w:rPr>
          <w:instrText xml:space="preserve"> PAGEREF _Toc42848127 \h </w:instrText>
        </w:r>
        <w:r w:rsidR="00C8623A">
          <w:rPr>
            <w:noProof/>
            <w:webHidden/>
          </w:rPr>
        </w:r>
        <w:r w:rsidR="00C8623A">
          <w:rPr>
            <w:noProof/>
            <w:webHidden/>
          </w:rPr>
          <w:fldChar w:fldCharType="separate"/>
        </w:r>
        <w:r w:rsidR="00B22D3E">
          <w:rPr>
            <w:noProof/>
            <w:webHidden/>
          </w:rPr>
          <w:t>29</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28"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Transports</w:t>
        </w:r>
        <w:r w:rsidR="00C8623A">
          <w:rPr>
            <w:noProof/>
            <w:webHidden/>
          </w:rPr>
          <w:tab/>
        </w:r>
        <w:r w:rsidR="00C8623A">
          <w:rPr>
            <w:noProof/>
            <w:webHidden/>
          </w:rPr>
          <w:fldChar w:fldCharType="begin"/>
        </w:r>
        <w:r w:rsidR="00C8623A">
          <w:rPr>
            <w:noProof/>
            <w:webHidden/>
          </w:rPr>
          <w:instrText xml:space="preserve"> PAGEREF _Toc42848128 \h </w:instrText>
        </w:r>
        <w:r w:rsidR="00C8623A">
          <w:rPr>
            <w:noProof/>
            <w:webHidden/>
          </w:rPr>
        </w:r>
        <w:r w:rsidR="00C8623A">
          <w:rPr>
            <w:noProof/>
            <w:webHidden/>
          </w:rPr>
          <w:fldChar w:fldCharType="separate"/>
        </w:r>
        <w:r w:rsidR="00B22D3E">
          <w:rPr>
            <w:noProof/>
            <w:webHidden/>
          </w:rPr>
          <w:t>29</w:t>
        </w:r>
        <w:r w:rsidR="00C8623A">
          <w:rPr>
            <w:noProof/>
            <w:webHidden/>
          </w:rPr>
          <w:fldChar w:fldCharType="end"/>
        </w:r>
      </w:hyperlink>
    </w:p>
    <w:p w:rsidR="00C8623A" w:rsidRDefault="003D31BA">
      <w:pPr>
        <w:pStyle w:val="TM4"/>
        <w:rPr>
          <w:rFonts w:asciiTheme="minorHAnsi" w:eastAsiaTheme="minorEastAsia" w:hAnsiTheme="minorHAnsi" w:cstheme="minorBidi"/>
          <w:sz w:val="22"/>
          <w:lang w:eastAsia="fr-FR"/>
        </w:rPr>
      </w:pPr>
      <w:hyperlink w:anchor="_Toc42848129" w:history="1">
        <w:r w:rsidR="00C8623A" w:rsidRPr="001E2895">
          <w:rPr>
            <w:rStyle w:val="Lienhypertexte"/>
          </w:rPr>
          <w:t>Taxis</w:t>
        </w:r>
        <w:r w:rsidR="00C8623A">
          <w:rPr>
            <w:webHidden/>
          </w:rPr>
          <w:tab/>
        </w:r>
        <w:r w:rsidR="00C8623A">
          <w:rPr>
            <w:webHidden/>
          </w:rPr>
          <w:fldChar w:fldCharType="begin"/>
        </w:r>
        <w:r w:rsidR="00C8623A">
          <w:rPr>
            <w:webHidden/>
          </w:rPr>
          <w:instrText xml:space="preserve"> PAGEREF _Toc42848129 \h </w:instrText>
        </w:r>
        <w:r w:rsidR="00C8623A">
          <w:rPr>
            <w:webHidden/>
          </w:rPr>
        </w:r>
        <w:r w:rsidR="00C8623A">
          <w:rPr>
            <w:webHidden/>
          </w:rPr>
          <w:fldChar w:fldCharType="separate"/>
        </w:r>
        <w:r w:rsidR="00B22D3E">
          <w:rPr>
            <w:webHidden/>
          </w:rPr>
          <w:t>29</w:t>
        </w:r>
        <w:r w:rsidR="00C8623A">
          <w:rPr>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0"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Salon de coiffure</w:t>
        </w:r>
        <w:r w:rsidR="00C8623A">
          <w:rPr>
            <w:noProof/>
            <w:webHidden/>
          </w:rPr>
          <w:tab/>
        </w:r>
        <w:r w:rsidR="00C8623A">
          <w:rPr>
            <w:noProof/>
            <w:webHidden/>
          </w:rPr>
          <w:fldChar w:fldCharType="begin"/>
        </w:r>
        <w:r w:rsidR="00C8623A">
          <w:rPr>
            <w:noProof/>
            <w:webHidden/>
          </w:rPr>
          <w:instrText xml:space="preserve"> PAGEREF _Toc42848130 \h </w:instrText>
        </w:r>
        <w:r w:rsidR="00C8623A">
          <w:rPr>
            <w:noProof/>
            <w:webHidden/>
          </w:rPr>
        </w:r>
        <w:r w:rsidR="00C8623A">
          <w:rPr>
            <w:noProof/>
            <w:webHidden/>
          </w:rPr>
          <w:fldChar w:fldCharType="separate"/>
        </w:r>
        <w:r w:rsidR="00B22D3E">
          <w:rPr>
            <w:noProof/>
            <w:webHidden/>
          </w:rPr>
          <w:t>30</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1"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Esthétique</w:t>
        </w:r>
        <w:r w:rsidR="00C8623A">
          <w:rPr>
            <w:noProof/>
            <w:webHidden/>
          </w:rPr>
          <w:tab/>
        </w:r>
        <w:r w:rsidR="00C8623A">
          <w:rPr>
            <w:noProof/>
            <w:webHidden/>
          </w:rPr>
          <w:fldChar w:fldCharType="begin"/>
        </w:r>
        <w:r w:rsidR="00C8623A">
          <w:rPr>
            <w:noProof/>
            <w:webHidden/>
          </w:rPr>
          <w:instrText xml:space="preserve"> PAGEREF _Toc42848131 \h </w:instrText>
        </w:r>
        <w:r w:rsidR="00C8623A">
          <w:rPr>
            <w:noProof/>
            <w:webHidden/>
          </w:rPr>
        </w:r>
        <w:r w:rsidR="00C8623A">
          <w:rPr>
            <w:noProof/>
            <w:webHidden/>
          </w:rPr>
          <w:fldChar w:fldCharType="separate"/>
        </w:r>
        <w:r w:rsidR="00B22D3E">
          <w:rPr>
            <w:noProof/>
            <w:webHidden/>
          </w:rPr>
          <w:t>31</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2"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Funéraire</w:t>
        </w:r>
        <w:r w:rsidR="00C8623A">
          <w:rPr>
            <w:noProof/>
            <w:webHidden/>
          </w:rPr>
          <w:tab/>
        </w:r>
        <w:r w:rsidR="00C8623A">
          <w:rPr>
            <w:noProof/>
            <w:webHidden/>
          </w:rPr>
          <w:fldChar w:fldCharType="begin"/>
        </w:r>
        <w:r w:rsidR="00C8623A">
          <w:rPr>
            <w:noProof/>
            <w:webHidden/>
          </w:rPr>
          <w:instrText xml:space="preserve"> PAGEREF _Toc42848132 \h </w:instrText>
        </w:r>
        <w:r w:rsidR="00C8623A">
          <w:rPr>
            <w:noProof/>
            <w:webHidden/>
          </w:rPr>
        </w:r>
        <w:r w:rsidR="00C8623A">
          <w:rPr>
            <w:noProof/>
            <w:webHidden/>
          </w:rPr>
          <w:fldChar w:fldCharType="separate"/>
        </w:r>
        <w:r w:rsidR="00B22D3E">
          <w:rPr>
            <w:noProof/>
            <w:webHidden/>
          </w:rPr>
          <w:t>31</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3"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Paysage</w:t>
        </w:r>
        <w:r w:rsidR="00C8623A">
          <w:rPr>
            <w:noProof/>
            <w:webHidden/>
          </w:rPr>
          <w:tab/>
        </w:r>
        <w:r w:rsidR="00C8623A">
          <w:rPr>
            <w:noProof/>
            <w:webHidden/>
          </w:rPr>
          <w:fldChar w:fldCharType="begin"/>
        </w:r>
        <w:r w:rsidR="00C8623A">
          <w:rPr>
            <w:noProof/>
            <w:webHidden/>
          </w:rPr>
          <w:instrText xml:space="preserve"> PAGEREF _Toc42848133 \h </w:instrText>
        </w:r>
        <w:r w:rsidR="00C8623A">
          <w:rPr>
            <w:noProof/>
            <w:webHidden/>
          </w:rPr>
        </w:r>
        <w:r w:rsidR="00C8623A">
          <w:rPr>
            <w:noProof/>
            <w:webHidden/>
          </w:rPr>
          <w:fldChar w:fldCharType="separate"/>
        </w:r>
        <w:r w:rsidR="00B22D3E">
          <w:rPr>
            <w:noProof/>
            <w:webHidden/>
          </w:rPr>
          <w:t>31</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4"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Dépannage à domicile</w:t>
        </w:r>
        <w:r w:rsidR="00C8623A">
          <w:rPr>
            <w:noProof/>
            <w:webHidden/>
          </w:rPr>
          <w:tab/>
        </w:r>
        <w:r w:rsidR="00C8623A">
          <w:rPr>
            <w:noProof/>
            <w:webHidden/>
          </w:rPr>
          <w:fldChar w:fldCharType="begin"/>
        </w:r>
        <w:r w:rsidR="00C8623A">
          <w:rPr>
            <w:noProof/>
            <w:webHidden/>
          </w:rPr>
          <w:instrText xml:space="preserve"> PAGEREF _Toc42848134 \h </w:instrText>
        </w:r>
        <w:r w:rsidR="00C8623A">
          <w:rPr>
            <w:noProof/>
            <w:webHidden/>
          </w:rPr>
        </w:r>
        <w:r w:rsidR="00C8623A">
          <w:rPr>
            <w:noProof/>
            <w:webHidden/>
          </w:rPr>
          <w:fldChar w:fldCharType="separate"/>
        </w:r>
        <w:r w:rsidR="00B22D3E">
          <w:rPr>
            <w:noProof/>
            <w:webHidden/>
          </w:rPr>
          <w:t>31</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5"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Maintenance</w:t>
        </w:r>
        <w:r w:rsidR="00C8623A">
          <w:rPr>
            <w:noProof/>
            <w:webHidden/>
          </w:rPr>
          <w:tab/>
        </w:r>
        <w:r w:rsidR="00C8623A">
          <w:rPr>
            <w:noProof/>
            <w:webHidden/>
          </w:rPr>
          <w:fldChar w:fldCharType="begin"/>
        </w:r>
        <w:r w:rsidR="00C8623A">
          <w:rPr>
            <w:noProof/>
            <w:webHidden/>
          </w:rPr>
          <w:instrText xml:space="preserve"> PAGEREF _Toc42848135 \h </w:instrText>
        </w:r>
        <w:r w:rsidR="00C8623A">
          <w:rPr>
            <w:noProof/>
            <w:webHidden/>
          </w:rPr>
        </w:r>
        <w:r w:rsidR="00C8623A">
          <w:rPr>
            <w:noProof/>
            <w:webHidden/>
          </w:rPr>
          <w:fldChar w:fldCharType="separate"/>
        </w:r>
        <w:r w:rsidR="00B22D3E">
          <w:rPr>
            <w:noProof/>
            <w:webHidden/>
          </w:rPr>
          <w:t>31</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6"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Entretien de locaux</w:t>
        </w:r>
        <w:r w:rsidR="00C8623A">
          <w:rPr>
            <w:noProof/>
            <w:webHidden/>
          </w:rPr>
          <w:tab/>
        </w:r>
        <w:r w:rsidR="00C8623A">
          <w:rPr>
            <w:noProof/>
            <w:webHidden/>
          </w:rPr>
          <w:fldChar w:fldCharType="begin"/>
        </w:r>
        <w:r w:rsidR="00C8623A">
          <w:rPr>
            <w:noProof/>
            <w:webHidden/>
          </w:rPr>
          <w:instrText xml:space="preserve"> PAGEREF _Toc42848136 \h </w:instrText>
        </w:r>
        <w:r w:rsidR="00C8623A">
          <w:rPr>
            <w:noProof/>
            <w:webHidden/>
          </w:rPr>
        </w:r>
        <w:r w:rsidR="00C8623A">
          <w:rPr>
            <w:noProof/>
            <w:webHidden/>
          </w:rPr>
          <w:fldChar w:fldCharType="separate"/>
        </w:r>
        <w:r w:rsidR="00B22D3E">
          <w:rPr>
            <w:noProof/>
            <w:webHidden/>
          </w:rPr>
          <w:t>32</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7"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Toilettage</w:t>
        </w:r>
        <w:r w:rsidR="00C8623A">
          <w:rPr>
            <w:noProof/>
            <w:webHidden/>
          </w:rPr>
          <w:tab/>
        </w:r>
        <w:r w:rsidR="00C8623A">
          <w:rPr>
            <w:noProof/>
            <w:webHidden/>
          </w:rPr>
          <w:fldChar w:fldCharType="begin"/>
        </w:r>
        <w:r w:rsidR="00C8623A">
          <w:rPr>
            <w:noProof/>
            <w:webHidden/>
          </w:rPr>
          <w:instrText xml:space="preserve"> PAGEREF _Toc42848137 \h </w:instrText>
        </w:r>
        <w:r w:rsidR="00C8623A">
          <w:rPr>
            <w:noProof/>
            <w:webHidden/>
          </w:rPr>
        </w:r>
        <w:r w:rsidR="00C8623A">
          <w:rPr>
            <w:noProof/>
            <w:webHidden/>
          </w:rPr>
          <w:fldChar w:fldCharType="separate"/>
        </w:r>
        <w:r w:rsidR="00B22D3E">
          <w:rPr>
            <w:noProof/>
            <w:webHidden/>
          </w:rPr>
          <w:t>32</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38" w:history="1">
        <w:r w:rsidR="00C8623A" w:rsidRPr="001E2895">
          <w:rPr>
            <w:rStyle w:val="Lienhypertexte"/>
            <w:noProof/>
          </w:rPr>
          <w:t>Industrie</w:t>
        </w:r>
        <w:r w:rsidR="00C8623A" w:rsidRPr="001E2895">
          <w:rPr>
            <w:rStyle w:val="Lienhypertexte"/>
            <w:rFonts w:eastAsia="Calibri"/>
            <w:noProof/>
          </w:rPr>
          <w:t xml:space="preserve"> - Production</w:t>
        </w:r>
        <w:r w:rsidR="00C8623A">
          <w:rPr>
            <w:noProof/>
            <w:webHidden/>
          </w:rPr>
          <w:tab/>
        </w:r>
        <w:r w:rsidR="00C8623A">
          <w:rPr>
            <w:noProof/>
            <w:webHidden/>
          </w:rPr>
          <w:fldChar w:fldCharType="begin"/>
        </w:r>
        <w:r w:rsidR="00C8623A">
          <w:rPr>
            <w:noProof/>
            <w:webHidden/>
          </w:rPr>
          <w:instrText xml:space="preserve"> PAGEREF _Toc42848138 \h </w:instrText>
        </w:r>
        <w:r w:rsidR="00C8623A">
          <w:rPr>
            <w:noProof/>
            <w:webHidden/>
          </w:rPr>
        </w:r>
        <w:r w:rsidR="00C8623A">
          <w:rPr>
            <w:noProof/>
            <w:webHidden/>
          </w:rPr>
          <w:fldChar w:fldCharType="separate"/>
        </w:r>
        <w:r w:rsidR="00B22D3E">
          <w:rPr>
            <w:noProof/>
            <w:webHidden/>
          </w:rPr>
          <w:t>32</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39" w:history="1">
        <w:r w:rsidR="00C8623A" w:rsidRPr="001E2895">
          <w:rPr>
            <w:rStyle w:val="Lienhypertexte"/>
            <w:rFonts w:ascii="Symbol" w:eastAsia="Calibri" w:hAnsi="Symbol"/>
            <w:noProof/>
          </w:rPr>
          <w:t></w:t>
        </w:r>
        <w:r w:rsidR="00C8623A">
          <w:rPr>
            <w:rFonts w:asciiTheme="minorHAnsi" w:eastAsiaTheme="minorEastAsia" w:hAnsiTheme="minorHAnsi" w:cstheme="minorBidi"/>
            <w:noProof/>
            <w:sz w:val="22"/>
            <w:lang w:eastAsia="fr-FR"/>
          </w:rPr>
          <w:tab/>
        </w:r>
        <w:r w:rsidR="00C8623A" w:rsidRPr="001E2895">
          <w:rPr>
            <w:rStyle w:val="Lienhypertexte"/>
            <w:rFonts w:eastAsia="Calibri"/>
            <w:noProof/>
          </w:rPr>
          <w:t>Filière textile</w:t>
        </w:r>
        <w:r w:rsidR="00C8623A">
          <w:rPr>
            <w:noProof/>
            <w:webHidden/>
          </w:rPr>
          <w:tab/>
        </w:r>
        <w:r w:rsidR="00C8623A">
          <w:rPr>
            <w:noProof/>
            <w:webHidden/>
          </w:rPr>
          <w:fldChar w:fldCharType="begin"/>
        </w:r>
        <w:r w:rsidR="00C8623A">
          <w:rPr>
            <w:noProof/>
            <w:webHidden/>
          </w:rPr>
          <w:instrText xml:space="preserve"> PAGEREF _Toc42848139 \h </w:instrText>
        </w:r>
        <w:r w:rsidR="00C8623A">
          <w:rPr>
            <w:noProof/>
            <w:webHidden/>
          </w:rPr>
        </w:r>
        <w:r w:rsidR="00C8623A">
          <w:rPr>
            <w:noProof/>
            <w:webHidden/>
          </w:rPr>
          <w:fldChar w:fldCharType="separate"/>
        </w:r>
        <w:r w:rsidR="00B22D3E">
          <w:rPr>
            <w:noProof/>
            <w:webHidden/>
          </w:rPr>
          <w:t>32</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40"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Filière bois – Ameublement</w:t>
        </w:r>
        <w:r w:rsidR="00C8623A">
          <w:rPr>
            <w:noProof/>
            <w:webHidden/>
          </w:rPr>
          <w:tab/>
        </w:r>
        <w:r w:rsidR="00C8623A">
          <w:rPr>
            <w:noProof/>
            <w:webHidden/>
          </w:rPr>
          <w:fldChar w:fldCharType="begin"/>
        </w:r>
        <w:r w:rsidR="00C8623A">
          <w:rPr>
            <w:noProof/>
            <w:webHidden/>
          </w:rPr>
          <w:instrText xml:space="preserve"> PAGEREF _Toc42848140 \h </w:instrText>
        </w:r>
        <w:r w:rsidR="00C8623A">
          <w:rPr>
            <w:noProof/>
            <w:webHidden/>
          </w:rPr>
        </w:r>
        <w:r w:rsidR="00C8623A">
          <w:rPr>
            <w:noProof/>
            <w:webHidden/>
          </w:rPr>
          <w:fldChar w:fldCharType="separate"/>
        </w:r>
        <w:r w:rsidR="00B22D3E">
          <w:rPr>
            <w:noProof/>
            <w:webHidden/>
          </w:rPr>
          <w:t>34</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41"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Métiers d’art</w:t>
        </w:r>
        <w:r w:rsidR="00C8623A">
          <w:rPr>
            <w:noProof/>
            <w:webHidden/>
          </w:rPr>
          <w:tab/>
        </w:r>
        <w:r w:rsidR="00C8623A">
          <w:rPr>
            <w:noProof/>
            <w:webHidden/>
          </w:rPr>
          <w:fldChar w:fldCharType="begin"/>
        </w:r>
        <w:r w:rsidR="00C8623A">
          <w:rPr>
            <w:noProof/>
            <w:webHidden/>
          </w:rPr>
          <w:instrText xml:space="preserve"> PAGEREF _Toc42848141 \h </w:instrText>
        </w:r>
        <w:r w:rsidR="00C8623A">
          <w:rPr>
            <w:noProof/>
            <w:webHidden/>
          </w:rPr>
        </w:r>
        <w:r w:rsidR="00C8623A">
          <w:rPr>
            <w:noProof/>
            <w:webHidden/>
          </w:rPr>
          <w:fldChar w:fldCharType="separate"/>
        </w:r>
        <w:r w:rsidR="00B22D3E">
          <w:rPr>
            <w:noProof/>
            <w:webHidden/>
          </w:rPr>
          <w:t>34</w:t>
        </w:r>
        <w:r w:rsidR="00C8623A">
          <w:rPr>
            <w:noProof/>
            <w:webHidden/>
          </w:rPr>
          <w:fldChar w:fldCharType="end"/>
        </w:r>
      </w:hyperlink>
    </w:p>
    <w:p w:rsidR="00C8623A" w:rsidRDefault="003D31BA">
      <w:pPr>
        <w:pStyle w:val="TM3"/>
        <w:tabs>
          <w:tab w:val="left" w:pos="880"/>
          <w:tab w:val="right" w:leader="dot" w:pos="9062"/>
        </w:tabs>
        <w:rPr>
          <w:rFonts w:asciiTheme="minorHAnsi" w:eastAsiaTheme="minorEastAsia" w:hAnsiTheme="minorHAnsi" w:cstheme="minorBidi"/>
          <w:noProof/>
          <w:sz w:val="22"/>
          <w:lang w:eastAsia="fr-FR"/>
        </w:rPr>
      </w:pPr>
      <w:hyperlink w:anchor="_Toc42848142" w:history="1">
        <w:r w:rsidR="00C8623A" w:rsidRPr="001E2895">
          <w:rPr>
            <w:rStyle w:val="Lienhypertexte"/>
            <w:rFonts w:ascii="Symbol" w:hAnsi="Symbol"/>
            <w:noProof/>
          </w:rPr>
          <w:t></w:t>
        </w:r>
        <w:r w:rsidR="00C8623A">
          <w:rPr>
            <w:rFonts w:asciiTheme="minorHAnsi" w:eastAsiaTheme="minorEastAsia" w:hAnsiTheme="minorHAnsi" w:cstheme="minorBidi"/>
            <w:noProof/>
            <w:sz w:val="22"/>
            <w:lang w:eastAsia="fr-FR"/>
          </w:rPr>
          <w:tab/>
        </w:r>
        <w:r w:rsidR="00C8623A" w:rsidRPr="001E2895">
          <w:rPr>
            <w:rStyle w:val="Lienhypertexte"/>
            <w:noProof/>
          </w:rPr>
          <w:t>Aéronautique</w:t>
        </w:r>
        <w:r w:rsidR="00C8623A">
          <w:rPr>
            <w:noProof/>
            <w:webHidden/>
          </w:rPr>
          <w:tab/>
        </w:r>
        <w:r w:rsidR="00C8623A">
          <w:rPr>
            <w:noProof/>
            <w:webHidden/>
          </w:rPr>
          <w:fldChar w:fldCharType="begin"/>
        </w:r>
        <w:r w:rsidR="00C8623A">
          <w:rPr>
            <w:noProof/>
            <w:webHidden/>
          </w:rPr>
          <w:instrText xml:space="preserve"> PAGEREF _Toc42848142 \h </w:instrText>
        </w:r>
        <w:r w:rsidR="00C8623A">
          <w:rPr>
            <w:noProof/>
            <w:webHidden/>
          </w:rPr>
        </w:r>
        <w:r w:rsidR="00C8623A">
          <w:rPr>
            <w:noProof/>
            <w:webHidden/>
          </w:rPr>
          <w:fldChar w:fldCharType="separate"/>
        </w:r>
        <w:r w:rsidR="00B22D3E">
          <w:rPr>
            <w:noProof/>
            <w:webHidden/>
          </w:rPr>
          <w:t>34</w:t>
        </w:r>
        <w:r w:rsidR="00C8623A">
          <w:rPr>
            <w:noProof/>
            <w:webHidden/>
          </w:rPr>
          <w:fldChar w:fldCharType="end"/>
        </w:r>
      </w:hyperlink>
    </w:p>
    <w:p w:rsidR="00C8623A" w:rsidRDefault="003D31BA">
      <w:pPr>
        <w:pStyle w:val="TM2"/>
        <w:tabs>
          <w:tab w:val="right" w:leader="dot" w:pos="9062"/>
        </w:tabs>
        <w:rPr>
          <w:rFonts w:asciiTheme="minorHAnsi" w:eastAsiaTheme="minorEastAsia" w:hAnsiTheme="minorHAnsi" w:cstheme="minorBidi"/>
          <w:noProof/>
          <w:sz w:val="22"/>
          <w:lang w:eastAsia="fr-FR"/>
        </w:rPr>
      </w:pPr>
      <w:hyperlink w:anchor="_Toc42848143" w:history="1">
        <w:r w:rsidR="00C8623A" w:rsidRPr="001E2895">
          <w:rPr>
            <w:rStyle w:val="Lienhypertexte"/>
            <w:noProof/>
          </w:rPr>
          <w:t>Hôtellerie-Restauration-Tourisme et secteurs connexes</w:t>
        </w:r>
        <w:r w:rsidR="00C8623A">
          <w:rPr>
            <w:noProof/>
            <w:webHidden/>
          </w:rPr>
          <w:tab/>
        </w:r>
        <w:r w:rsidR="00C8623A">
          <w:rPr>
            <w:noProof/>
            <w:webHidden/>
          </w:rPr>
          <w:fldChar w:fldCharType="begin"/>
        </w:r>
        <w:r w:rsidR="00C8623A">
          <w:rPr>
            <w:noProof/>
            <w:webHidden/>
          </w:rPr>
          <w:instrText xml:space="preserve"> PAGEREF _Toc42848143 \h </w:instrText>
        </w:r>
        <w:r w:rsidR="00C8623A">
          <w:rPr>
            <w:noProof/>
            <w:webHidden/>
          </w:rPr>
        </w:r>
        <w:r w:rsidR="00C8623A">
          <w:rPr>
            <w:noProof/>
            <w:webHidden/>
          </w:rPr>
          <w:fldChar w:fldCharType="separate"/>
        </w:r>
        <w:r w:rsidR="00B22D3E">
          <w:rPr>
            <w:noProof/>
            <w:webHidden/>
          </w:rPr>
          <w:t>35</w:t>
        </w:r>
        <w:r w:rsidR="00C8623A">
          <w:rPr>
            <w:noProof/>
            <w:webHidden/>
          </w:rPr>
          <w:fldChar w:fldCharType="end"/>
        </w:r>
      </w:hyperlink>
    </w:p>
    <w:p w:rsidR="00DB1B72" w:rsidRDefault="00C6558F" w:rsidP="00777DFC">
      <w:pPr>
        <w:rPr>
          <w:rFonts w:cs="Times New Roman"/>
          <w:b/>
          <w:bCs/>
          <w:szCs w:val="24"/>
          <w:lang w:eastAsia="fr-FR"/>
        </w:rPr>
      </w:pPr>
      <w:r>
        <w:rPr>
          <w:rFonts w:cs="Times New Roman"/>
          <w:szCs w:val="24"/>
        </w:rPr>
        <w:fldChar w:fldCharType="end"/>
      </w:r>
    </w:p>
    <w:p w:rsidR="000A477A" w:rsidRPr="0035015E" w:rsidRDefault="000A477A" w:rsidP="00777DFC">
      <w:pPr>
        <w:rPr>
          <w:rFonts w:cs="Times New Roman"/>
          <w:b/>
          <w:bCs/>
          <w:szCs w:val="24"/>
          <w:lang w:eastAsia="fr-FR"/>
        </w:rPr>
      </w:pPr>
      <w:r w:rsidRPr="0035015E">
        <w:rPr>
          <w:rFonts w:cs="Times New Roman"/>
          <w:b/>
          <w:bCs/>
          <w:szCs w:val="24"/>
          <w:lang w:eastAsia="fr-FR"/>
        </w:rPr>
        <w:t>Actualités – Annonces du Gouvernement</w:t>
      </w:r>
    </w:p>
    <w:p w:rsidR="00F330BE" w:rsidRDefault="00F330BE" w:rsidP="008C2B81">
      <w:pPr>
        <w:pStyle w:val="Paragraphedeliste"/>
        <w:rPr>
          <w:rFonts w:cs="Times New Roman"/>
          <w:szCs w:val="24"/>
        </w:rPr>
      </w:pPr>
      <w:bookmarkStart w:id="0" w:name="_Hlk41399519"/>
    </w:p>
    <w:p w:rsidR="00FF1D27" w:rsidRPr="00377124" w:rsidRDefault="00FF1D27" w:rsidP="001009ED">
      <w:pPr>
        <w:pStyle w:val="Paragraphedeliste"/>
        <w:numPr>
          <w:ilvl w:val="0"/>
          <w:numId w:val="27"/>
        </w:numPr>
        <w:ind w:left="426" w:hanging="426"/>
        <w:rPr>
          <w:rFonts w:cs="Times New Roman"/>
          <w:szCs w:val="24"/>
        </w:rPr>
      </w:pPr>
      <w:r w:rsidRPr="00377124">
        <w:rPr>
          <w:rFonts w:cs="Times New Roman"/>
          <w:szCs w:val="24"/>
        </w:rPr>
        <w:t xml:space="preserve">Agnès </w:t>
      </w:r>
      <w:proofErr w:type="spellStart"/>
      <w:r w:rsidRPr="00377124">
        <w:rPr>
          <w:rFonts w:cs="Times New Roman"/>
          <w:szCs w:val="24"/>
        </w:rPr>
        <w:t>Pannier-Runacher</w:t>
      </w:r>
      <w:proofErr w:type="spellEnd"/>
      <w:r w:rsidRPr="00377124">
        <w:rPr>
          <w:rFonts w:cs="Times New Roman"/>
          <w:szCs w:val="24"/>
        </w:rPr>
        <w:t>, interviewée sur RMC le 12 juin, a annoncé une prochaine réduction de la prise en charge du chômage partiel au 1</w:t>
      </w:r>
      <w:r w:rsidRPr="00377124">
        <w:rPr>
          <w:rFonts w:cs="Times New Roman"/>
          <w:szCs w:val="24"/>
          <w:vertAlign w:val="superscript"/>
        </w:rPr>
        <w:t>er</w:t>
      </w:r>
      <w:r w:rsidRPr="00377124">
        <w:rPr>
          <w:rFonts w:cs="Times New Roman"/>
          <w:szCs w:val="24"/>
        </w:rPr>
        <w:t xml:space="preserve"> juillet, de l’ordre de 10 %. Les salariés seraient également concernés par une baisse de leur prise en charge, encore en négociation. Elle a également confirmé la préparation d’un plan sur les indépendants</w:t>
      </w:r>
      <w:r w:rsidR="002D0EE4" w:rsidRPr="00377124">
        <w:rPr>
          <w:rFonts w:cs="Times New Roman"/>
          <w:szCs w:val="24"/>
        </w:rPr>
        <w:t xml:space="preserve"> (</w:t>
      </w:r>
      <w:proofErr w:type="spellStart"/>
      <w:r w:rsidR="002D0EE4" w:rsidRPr="00377124">
        <w:rPr>
          <w:rFonts w:cs="Times New Roman"/>
          <w:szCs w:val="24"/>
        </w:rPr>
        <w:t>cf</w:t>
      </w:r>
      <w:proofErr w:type="spellEnd"/>
      <w:r w:rsidR="002D0EE4" w:rsidRPr="00377124">
        <w:rPr>
          <w:rFonts w:cs="Times New Roman"/>
          <w:szCs w:val="24"/>
        </w:rPr>
        <w:t xml:space="preserve"> </w:t>
      </w:r>
      <w:hyperlink r:id="rId13" w:history="1">
        <w:r w:rsidR="002D0EE4" w:rsidRPr="00377124">
          <w:rPr>
            <w:rStyle w:val="Lienhypertexte"/>
            <w:rFonts w:cs="Times New Roman"/>
            <w:color w:val="4472C4" w:themeColor="accent1"/>
            <w:szCs w:val="24"/>
          </w:rPr>
          <w:t>lien suivant</w:t>
        </w:r>
      </w:hyperlink>
      <w:r w:rsidR="002D0EE4" w:rsidRPr="00377124">
        <w:rPr>
          <w:rFonts w:cs="Times New Roman"/>
          <w:szCs w:val="24"/>
        </w:rPr>
        <w:t>)</w:t>
      </w:r>
    </w:p>
    <w:p w:rsidR="00FF1D27" w:rsidRPr="0062295D" w:rsidRDefault="00FF1D27" w:rsidP="0062295D">
      <w:pPr>
        <w:pStyle w:val="Paragraphedeliste"/>
        <w:ind w:left="426"/>
        <w:rPr>
          <w:rFonts w:cs="Times New Roman"/>
          <w:color w:val="FF0000"/>
          <w:szCs w:val="24"/>
        </w:rPr>
      </w:pPr>
    </w:p>
    <w:p w:rsidR="000A17A7" w:rsidRPr="00890B25" w:rsidRDefault="00F80FA9" w:rsidP="001009ED">
      <w:pPr>
        <w:pStyle w:val="Paragraphedeliste"/>
        <w:numPr>
          <w:ilvl w:val="0"/>
          <w:numId w:val="27"/>
        </w:numPr>
        <w:ind w:left="426" w:hanging="426"/>
        <w:rPr>
          <w:rFonts w:cs="Times New Roman"/>
          <w:szCs w:val="24"/>
        </w:rPr>
      </w:pPr>
      <w:r w:rsidRPr="00890B25">
        <w:rPr>
          <w:rFonts w:cs="Times New Roman"/>
          <w:szCs w:val="24"/>
        </w:rPr>
        <w:t>Présentation</w:t>
      </w:r>
      <w:r w:rsidR="001009ED" w:rsidRPr="00890B25">
        <w:rPr>
          <w:rFonts w:cs="Times New Roman"/>
          <w:szCs w:val="24"/>
        </w:rPr>
        <w:t xml:space="preserve"> en Conseil des ministres</w:t>
      </w:r>
      <w:r w:rsidR="00B60A7D" w:rsidRPr="00890B25">
        <w:rPr>
          <w:rFonts w:cs="Times New Roman"/>
          <w:szCs w:val="24"/>
        </w:rPr>
        <w:t xml:space="preserve"> du 10 juin,</w:t>
      </w:r>
      <w:r w:rsidR="001009ED" w:rsidRPr="00890B25">
        <w:rPr>
          <w:rFonts w:cs="Times New Roman"/>
          <w:szCs w:val="24"/>
        </w:rPr>
        <w:t xml:space="preserve"> </w:t>
      </w:r>
      <w:r w:rsidRPr="00890B25">
        <w:rPr>
          <w:rFonts w:cs="Times New Roman"/>
          <w:b/>
          <w:bCs/>
          <w:szCs w:val="24"/>
        </w:rPr>
        <w:t xml:space="preserve">du </w:t>
      </w:r>
      <w:r w:rsidR="00B60A7D" w:rsidRPr="00890B25">
        <w:rPr>
          <w:rFonts w:cs="Times New Roman"/>
          <w:b/>
          <w:bCs/>
          <w:szCs w:val="24"/>
        </w:rPr>
        <w:t>3ème</w:t>
      </w:r>
      <w:r w:rsidR="001009ED" w:rsidRPr="00890B25">
        <w:rPr>
          <w:rFonts w:cs="Times New Roman"/>
          <w:b/>
          <w:bCs/>
          <w:szCs w:val="24"/>
        </w:rPr>
        <w:t xml:space="preserve"> projet de loi de finances rectificative (PLFR-III) pour 2020</w:t>
      </w:r>
      <w:r w:rsidRPr="00890B25">
        <w:rPr>
          <w:rFonts w:cs="Times New Roman"/>
          <w:szCs w:val="24"/>
        </w:rPr>
        <w:t> :</w:t>
      </w:r>
    </w:p>
    <w:p w:rsidR="000A17A7" w:rsidRPr="00890B25" w:rsidRDefault="00F80FA9" w:rsidP="000A17A7">
      <w:pPr>
        <w:pStyle w:val="Paragraphedeliste"/>
        <w:numPr>
          <w:ilvl w:val="1"/>
          <w:numId w:val="27"/>
        </w:numPr>
        <w:rPr>
          <w:rFonts w:cs="Times New Roman"/>
          <w:szCs w:val="24"/>
        </w:rPr>
      </w:pPr>
      <w:proofErr w:type="gramStart"/>
      <w:r w:rsidRPr="00890B25">
        <w:rPr>
          <w:rFonts w:cs="Times New Roman"/>
          <w:szCs w:val="24"/>
        </w:rPr>
        <w:t>l</w:t>
      </w:r>
      <w:r w:rsidR="001009ED" w:rsidRPr="00890B25">
        <w:rPr>
          <w:rFonts w:cs="Times New Roman"/>
          <w:szCs w:val="24"/>
        </w:rPr>
        <w:t>es</w:t>
      </w:r>
      <w:proofErr w:type="gramEnd"/>
      <w:r w:rsidR="001009ED" w:rsidRPr="00890B25">
        <w:rPr>
          <w:rFonts w:cs="Times New Roman"/>
          <w:szCs w:val="24"/>
        </w:rPr>
        <w:t xml:space="preserve"> dispositifs d’urgence en faveur des salariés et des entreprises sont prolongés et leurs moyens renforcés pour atteindre au total près de 31Md€ pour </w:t>
      </w:r>
      <w:r w:rsidR="001009ED" w:rsidRPr="00890B25">
        <w:rPr>
          <w:rFonts w:cs="Times New Roman"/>
          <w:b/>
          <w:bCs/>
          <w:szCs w:val="24"/>
        </w:rPr>
        <w:t>l’activité partielle</w:t>
      </w:r>
      <w:r w:rsidR="001009ED" w:rsidRPr="00890B25">
        <w:rPr>
          <w:rFonts w:cs="Times New Roman"/>
          <w:szCs w:val="24"/>
        </w:rPr>
        <w:t xml:space="preserve"> et 8Md€ s’agissant du </w:t>
      </w:r>
      <w:r w:rsidR="001009ED" w:rsidRPr="00890B25">
        <w:rPr>
          <w:rFonts w:cs="Times New Roman"/>
          <w:b/>
          <w:bCs/>
          <w:szCs w:val="24"/>
        </w:rPr>
        <w:t>fonds de s</w:t>
      </w:r>
      <w:r w:rsidRPr="00890B25">
        <w:rPr>
          <w:rFonts w:cs="Times New Roman"/>
          <w:b/>
          <w:bCs/>
          <w:szCs w:val="24"/>
        </w:rPr>
        <w:t>o</w:t>
      </w:r>
      <w:r w:rsidR="001009ED" w:rsidRPr="00890B25">
        <w:rPr>
          <w:rFonts w:cs="Times New Roman"/>
          <w:b/>
          <w:bCs/>
          <w:szCs w:val="24"/>
        </w:rPr>
        <w:t>lidarité</w:t>
      </w:r>
      <w:r w:rsidR="001009ED" w:rsidRPr="00890B25">
        <w:rPr>
          <w:rFonts w:cs="Times New Roman"/>
          <w:szCs w:val="24"/>
        </w:rPr>
        <w:t xml:space="preserve"> pour les (TPE).</w:t>
      </w:r>
      <w:r w:rsidR="00A65B93" w:rsidRPr="00890B25">
        <w:rPr>
          <w:rFonts w:cs="Times New Roman"/>
          <w:szCs w:val="24"/>
        </w:rPr>
        <w:t xml:space="preserve"> </w:t>
      </w:r>
    </w:p>
    <w:p w:rsidR="006233AF" w:rsidRPr="00890B25" w:rsidRDefault="00B60A7D" w:rsidP="00DA6689">
      <w:pPr>
        <w:pStyle w:val="Paragraphedeliste"/>
        <w:ind w:left="426"/>
        <w:rPr>
          <w:rFonts w:cs="Times New Roman"/>
          <w:szCs w:val="24"/>
        </w:rPr>
      </w:pPr>
      <w:r w:rsidRPr="00890B25">
        <w:rPr>
          <w:rFonts w:cs="Times New Roman"/>
          <w:szCs w:val="24"/>
        </w:rPr>
        <w:t>« </w:t>
      </w:r>
      <w:r w:rsidR="00A65B93" w:rsidRPr="00890B25">
        <w:rPr>
          <w:rFonts w:cs="Times New Roman"/>
          <w:szCs w:val="24"/>
        </w:rPr>
        <w:t>Ils sont complétés par des plans de soutien d’urgence aux secteurs les plus touchés par la crise, représentant une mobilisation de ressources de 43,5 Md€ au total, auxquels l’Etat et ses opérateurs contribuent fortement</w:t>
      </w:r>
      <w:r w:rsidR="00DA6689" w:rsidRPr="00890B25">
        <w:rPr>
          <w:rFonts w:cs="Times New Roman"/>
          <w:szCs w:val="24"/>
        </w:rPr>
        <w:t xml:space="preserve"> </w:t>
      </w:r>
      <w:r w:rsidR="00A65B93" w:rsidRPr="00890B25">
        <w:rPr>
          <w:rFonts w:cs="Times New Roman"/>
          <w:szCs w:val="24"/>
        </w:rPr>
        <w:t>:</w:t>
      </w:r>
      <w:r w:rsidRPr="00890B25">
        <w:rPr>
          <w:rFonts w:cs="Times New Roman"/>
          <w:szCs w:val="24"/>
        </w:rPr>
        <w:t xml:space="preserve"> </w:t>
      </w:r>
    </w:p>
    <w:p w:rsidR="006233AF" w:rsidRPr="00890B25" w:rsidRDefault="00A65B93" w:rsidP="000A17A7">
      <w:pPr>
        <w:pStyle w:val="Paragraphedeliste"/>
        <w:numPr>
          <w:ilvl w:val="1"/>
          <w:numId w:val="27"/>
        </w:numPr>
        <w:rPr>
          <w:rFonts w:cs="Times New Roman"/>
          <w:szCs w:val="24"/>
        </w:rPr>
      </w:pPr>
      <w:r w:rsidRPr="00890B25">
        <w:rPr>
          <w:rFonts w:cs="Times New Roman"/>
          <w:szCs w:val="24"/>
        </w:rPr>
        <w:t xml:space="preserve">Le </w:t>
      </w:r>
      <w:r w:rsidRPr="00890B25">
        <w:rPr>
          <w:rFonts w:cs="Times New Roman"/>
          <w:b/>
          <w:bCs/>
          <w:szCs w:val="24"/>
        </w:rPr>
        <w:t>plan tourisme</w:t>
      </w:r>
      <w:r w:rsidRPr="00890B25">
        <w:rPr>
          <w:rFonts w:cs="Times New Roman"/>
          <w:szCs w:val="24"/>
        </w:rPr>
        <w:t>, qui permet la mobilisation de 18 Md€ au profit du secteur</w:t>
      </w:r>
      <w:r w:rsidR="00B60A7D" w:rsidRPr="00890B25">
        <w:rPr>
          <w:rFonts w:cs="Times New Roman"/>
          <w:szCs w:val="24"/>
        </w:rPr>
        <w:t xml:space="preserve"> </w:t>
      </w:r>
      <w:r w:rsidRPr="00890B25">
        <w:rPr>
          <w:rFonts w:cs="Times New Roman"/>
          <w:szCs w:val="24"/>
        </w:rPr>
        <w:t>;</w:t>
      </w:r>
    </w:p>
    <w:p w:rsidR="006233AF" w:rsidRPr="00890B25" w:rsidRDefault="00A65B93" w:rsidP="000A17A7">
      <w:pPr>
        <w:pStyle w:val="Paragraphedeliste"/>
        <w:numPr>
          <w:ilvl w:val="1"/>
          <w:numId w:val="27"/>
        </w:numPr>
        <w:rPr>
          <w:rFonts w:cs="Times New Roman"/>
          <w:szCs w:val="24"/>
        </w:rPr>
      </w:pPr>
      <w:r w:rsidRPr="00890B25">
        <w:rPr>
          <w:rFonts w:cs="Times New Roman"/>
          <w:szCs w:val="24"/>
        </w:rPr>
        <w:t xml:space="preserve">Le </w:t>
      </w:r>
      <w:r w:rsidRPr="00890B25">
        <w:rPr>
          <w:rFonts w:cs="Times New Roman"/>
          <w:b/>
          <w:bCs/>
          <w:szCs w:val="24"/>
        </w:rPr>
        <w:t>plan de soutien au secteur automobile</w:t>
      </w:r>
      <w:r w:rsidRPr="00890B25">
        <w:rPr>
          <w:rFonts w:cs="Times New Roman"/>
          <w:szCs w:val="24"/>
        </w:rPr>
        <w:t xml:space="preserve"> de 8 Md€</w:t>
      </w:r>
      <w:r w:rsidR="00B60A7D" w:rsidRPr="00890B25">
        <w:rPr>
          <w:rFonts w:cs="Times New Roman"/>
          <w:szCs w:val="24"/>
        </w:rPr>
        <w:t xml:space="preserve"> </w:t>
      </w:r>
      <w:r w:rsidRPr="00890B25">
        <w:rPr>
          <w:rFonts w:cs="Times New Roman"/>
          <w:szCs w:val="24"/>
        </w:rPr>
        <w:t>;</w:t>
      </w:r>
    </w:p>
    <w:p w:rsidR="006233AF" w:rsidRPr="00890B25" w:rsidRDefault="00A65B93" w:rsidP="000A17A7">
      <w:pPr>
        <w:pStyle w:val="Paragraphedeliste"/>
        <w:numPr>
          <w:ilvl w:val="1"/>
          <w:numId w:val="27"/>
        </w:numPr>
        <w:rPr>
          <w:rFonts w:cs="Times New Roman"/>
          <w:szCs w:val="24"/>
        </w:rPr>
      </w:pPr>
      <w:r w:rsidRPr="00890B25">
        <w:rPr>
          <w:rFonts w:cs="Times New Roman"/>
          <w:szCs w:val="24"/>
        </w:rPr>
        <w:t xml:space="preserve">Le </w:t>
      </w:r>
      <w:r w:rsidRPr="00890B25">
        <w:rPr>
          <w:rFonts w:cs="Times New Roman"/>
          <w:b/>
          <w:bCs/>
          <w:szCs w:val="24"/>
        </w:rPr>
        <w:t>plan de soutien au secteur aéronautique</w:t>
      </w:r>
      <w:r w:rsidRPr="00890B25">
        <w:rPr>
          <w:rFonts w:cs="Times New Roman"/>
          <w:szCs w:val="24"/>
        </w:rPr>
        <w:t xml:space="preserve"> de 15 Md€</w:t>
      </w:r>
      <w:r w:rsidR="00B60A7D" w:rsidRPr="00890B25">
        <w:rPr>
          <w:rFonts w:cs="Times New Roman"/>
          <w:szCs w:val="24"/>
        </w:rPr>
        <w:t xml:space="preserve"> </w:t>
      </w:r>
      <w:r w:rsidRPr="00890B25">
        <w:rPr>
          <w:rFonts w:cs="Times New Roman"/>
          <w:szCs w:val="24"/>
        </w:rPr>
        <w:t>;</w:t>
      </w:r>
    </w:p>
    <w:p w:rsidR="006233AF" w:rsidRPr="00890B25" w:rsidRDefault="00A65B93" w:rsidP="000A17A7">
      <w:pPr>
        <w:pStyle w:val="Paragraphedeliste"/>
        <w:numPr>
          <w:ilvl w:val="1"/>
          <w:numId w:val="27"/>
        </w:numPr>
        <w:rPr>
          <w:rFonts w:cs="Times New Roman"/>
          <w:szCs w:val="24"/>
        </w:rPr>
      </w:pPr>
      <w:r w:rsidRPr="00890B25">
        <w:rPr>
          <w:rFonts w:cs="Times New Roman"/>
          <w:szCs w:val="24"/>
        </w:rPr>
        <w:t xml:space="preserve">Le </w:t>
      </w:r>
      <w:r w:rsidRPr="00890B25">
        <w:rPr>
          <w:rFonts w:cs="Times New Roman"/>
          <w:b/>
          <w:bCs/>
          <w:szCs w:val="24"/>
        </w:rPr>
        <w:t>plan en faveur du secteur des startups et entreprises technologiques</w:t>
      </w:r>
      <w:r w:rsidRPr="00890B25">
        <w:rPr>
          <w:rFonts w:cs="Times New Roman"/>
          <w:szCs w:val="24"/>
        </w:rPr>
        <w:t>, pour un montant total de 1,2 Md€ dont 700 M€ issus de fonds publics</w:t>
      </w:r>
      <w:r w:rsidR="00B60A7D" w:rsidRPr="00890B25">
        <w:rPr>
          <w:rFonts w:cs="Times New Roman"/>
          <w:szCs w:val="24"/>
        </w:rPr>
        <w:t xml:space="preserve"> </w:t>
      </w:r>
      <w:r w:rsidRPr="00890B25">
        <w:rPr>
          <w:rFonts w:cs="Times New Roman"/>
          <w:szCs w:val="24"/>
        </w:rPr>
        <w:t>;</w:t>
      </w:r>
    </w:p>
    <w:p w:rsidR="006233AF" w:rsidRPr="00890B25" w:rsidRDefault="00A65B93" w:rsidP="000A17A7">
      <w:pPr>
        <w:pStyle w:val="Paragraphedeliste"/>
        <w:numPr>
          <w:ilvl w:val="1"/>
          <w:numId w:val="27"/>
        </w:numPr>
        <w:rPr>
          <w:rFonts w:cs="Times New Roman"/>
          <w:szCs w:val="24"/>
        </w:rPr>
      </w:pPr>
      <w:r w:rsidRPr="00890B25">
        <w:rPr>
          <w:rFonts w:cs="Times New Roman"/>
          <w:szCs w:val="24"/>
        </w:rPr>
        <w:t xml:space="preserve">Le </w:t>
      </w:r>
      <w:r w:rsidRPr="00890B25">
        <w:rPr>
          <w:rFonts w:cs="Times New Roman"/>
          <w:b/>
          <w:bCs/>
          <w:szCs w:val="24"/>
        </w:rPr>
        <w:t>plan en faveur du secteur culturel</w:t>
      </w:r>
      <w:r w:rsidRPr="00890B25">
        <w:rPr>
          <w:rFonts w:cs="Times New Roman"/>
          <w:szCs w:val="24"/>
        </w:rPr>
        <w:t>, pour un total de 1,3 Md€</w:t>
      </w:r>
      <w:r w:rsidR="00B60A7D" w:rsidRPr="00890B25">
        <w:rPr>
          <w:rFonts w:cs="Times New Roman"/>
          <w:szCs w:val="24"/>
        </w:rPr>
        <w:t> »</w:t>
      </w:r>
      <w:r w:rsidR="00F80FA9" w:rsidRPr="00890B25">
        <w:rPr>
          <w:rFonts w:cs="Times New Roman"/>
          <w:szCs w:val="24"/>
        </w:rPr>
        <w:t xml:space="preserve">. </w:t>
      </w:r>
    </w:p>
    <w:p w:rsidR="001009ED" w:rsidRPr="001009ED" w:rsidRDefault="00F80FA9" w:rsidP="00DA6689">
      <w:pPr>
        <w:pStyle w:val="Paragraphedeliste"/>
        <w:ind w:left="426"/>
        <w:rPr>
          <w:rFonts w:cs="Times New Roman"/>
          <w:color w:val="FF0000"/>
          <w:szCs w:val="24"/>
        </w:rPr>
      </w:pPr>
      <w:r w:rsidRPr="00890B25">
        <w:rPr>
          <w:rFonts w:cs="Times New Roman"/>
          <w:szCs w:val="24"/>
        </w:rPr>
        <w:t xml:space="preserve">Le PLFR III contient également </w:t>
      </w:r>
      <w:r w:rsidRPr="00890B25">
        <w:rPr>
          <w:rFonts w:cs="Times New Roman"/>
          <w:b/>
          <w:bCs/>
          <w:szCs w:val="24"/>
        </w:rPr>
        <w:t>une mesure d’exonération de cotisations et contributions sociales patronales</w:t>
      </w:r>
      <w:r w:rsidRPr="00890B25">
        <w:rPr>
          <w:rFonts w:cs="Times New Roman"/>
          <w:szCs w:val="24"/>
        </w:rPr>
        <w:t xml:space="preserve">, associée à un crédit de cotisations, pour près de 3 Md€. Elle « permettra notamment aux TPE et PME des secteurs de l’hôtellerie, de la restauration, de la culture, de l’événementiel, du sport, du transport aérien et aux TPE ayant été frappées d’une interdiction d’accueil du public, en particulier dans le secteur du commerce de détail non alimentaire, de réduire leurs passifs sociaux très rapidement et massivement, soutenant ainsi la reprise d’activité. Des remises de cotisations patronales sur demande pour les petites entreprises qui auront subi une perte d'activité supérieure à 50% </w:t>
      </w:r>
      <w:proofErr w:type="gramStart"/>
      <w:r w:rsidRPr="00890B25">
        <w:rPr>
          <w:rFonts w:cs="Times New Roman"/>
          <w:szCs w:val="24"/>
        </w:rPr>
        <w:t>pourront  également</w:t>
      </w:r>
      <w:proofErr w:type="gramEnd"/>
      <w:r w:rsidRPr="00890B25">
        <w:rPr>
          <w:rFonts w:cs="Times New Roman"/>
          <w:szCs w:val="24"/>
        </w:rPr>
        <w:t xml:space="preserve"> être accordées. Toutes les entreprises pourront par ailleurs bénéficier d’étalement exceptionnellement long, jusqu’à 36 mois, pour payer les cotisations reportées ». (</w:t>
      </w:r>
      <w:proofErr w:type="spellStart"/>
      <w:r w:rsidRPr="00890B25">
        <w:rPr>
          <w:rFonts w:cs="Times New Roman"/>
          <w:szCs w:val="24"/>
        </w:rPr>
        <w:t>cf</w:t>
      </w:r>
      <w:proofErr w:type="spellEnd"/>
      <w:r w:rsidRPr="00890B25">
        <w:rPr>
          <w:rFonts w:cs="Times New Roman"/>
          <w:szCs w:val="24"/>
        </w:rPr>
        <w:t xml:space="preserve"> </w:t>
      </w:r>
      <w:hyperlink r:id="rId14" w:history="1">
        <w:r w:rsidRPr="00F80FA9">
          <w:rPr>
            <w:rStyle w:val="Lienhypertexte"/>
            <w:rFonts w:cs="Times New Roman"/>
            <w:szCs w:val="24"/>
          </w:rPr>
          <w:t>lien suivant</w:t>
        </w:r>
      </w:hyperlink>
      <w:r w:rsidRPr="00890B25">
        <w:rPr>
          <w:rFonts w:cs="Times New Roman"/>
          <w:szCs w:val="24"/>
        </w:rPr>
        <w:t xml:space="preserve">). </w:t>
      </w:r>
    </w:p>
    <w:p w:rsidR="001009ED" w:rsidRPr="00DA6689" w:rsidRDefault="001009ED" w:rsidP="00DA6689">
      <w:pPr>
        <w:pStyle w:val="Paragraphedeliste"/>
        <w:ind w:left="426"/>
        <w:rPr>
          <w:rFonts w:cs="Times New Roman"/>
          <w:color w:val="FF0000"/>
          <w:szCs w:val="24"/>
        </w:rPr>
      </w:pPr>
    </w:p>
    <w:p w:rsidR="00C62F9A" w:rsidRPr="00DA6689" w:rsidRDefault="00C62F9A" w:rsidP="009E068C">
      <w:pPr>
        <w:pStyle w:val="Paragraphedeliste"/>
        <w:numPr>
          <w:ilvl w:val="0"/>
          <w:numId w:val="27"/>
        </w:numPr>
        <w:ind w:left="426" w:hanging="426"/>
        <w:rPr>
          <w:rFonts w:cs="Times New Roman"/>
          <w:szCs w:val="24"/>
        </w:rPr>
      </w:pPr>
      <w:r w:rsidRPr="00DA6689">
        <w:rPr>
          <w:rFonts w:cs="Times New Roman"/>
          <w:szCs w:val="24"/>
        </w:rPr>
        <w:t>Un nouveau dispositif</w:t>
      </w:r>
      <w:r w:rsidR="001B2958" w:rsidRPr="00DA6689">
        <w:rPr>
          <w:rFonts w:cs="Times New Roman"/>
          <w:szCs w:val="24"/>
        </w:rPr>
        <w:t xml:space="preserve"> pour accompagner les TPE et les PME industrielles à traverser la crise</w:t>
      </w:r>
      <w:r w:rsidR="00591756" w:rsidRPr="00DA6689">
        <w:rPr>
          <w:rFonts w:cs="Times New Roman"/>
          <w:szCs w:val="24"/>
        </w:rPr>
        <w:t xml:space="preserve"> </w:t>
      </w:r>
      <w:r w:rsidRPr="00DA6689">
        <w:rPr>
          <w:rFonts w:cs="Times New Roman"/>
          <w:szCs w:val="24"/>
        </w:rPr>
        <w:t>a été annoncé par la secrétaire d’Etat auprès du ministre de l’Economie</w:t>
      </w:r>
      <w:r w:rsidR="005C49D4" w:rsidRPr="00DA6689">
        <w:rPr>
          <w:rFonts w:cs="Times New Roman"/>
          <w:szCs w:val="24"/>
        </w:rPr>
        <w:t xml:space="preserve"> et des finances</w:t>
      </w:r>
      <w:r w:rsidRPr="00DA6689">
        <w:rPr>
          <w:rFonts w:cs="Times New Roman"/>
          <w:szCs w:val="24"/>
        </w:rPr>
        <w:t xml:space="preserve">, Agnès </w:t>
      </w:r>
      <w:proofErr w:type="spellStart"/>
      <w:r w:rsidRPr="00DA6689">
        <w:rPr>
          <w:rFonts w:cs="Times New Roman"/>
          <w:szCs w:val="24"/>
        </w:rPr>
        <w:t>Pannier-Runacher</w:t>
      </w:r>
      <w:proofErr w:type="spellEnd"/>
      <w:r w:rsidRPr="00DA6689">
        <w:rPr>
          <w:rFonts w:cs="Times New Roman"/>
          <w:szCs w:val="24"/>
        </w:rPr>
        <w:t xml:space="preserve"> </w:t>
      </w:r>
      <w:r w:rsidR="001B2958" w:rsidRPr="00DA6689">
        <w:rPr>
          <w:rFonts w:cs="Times New Roman"/>
          <w:szCs w:val="24"/>
        </w:rPr>
        <w:t>(</w:t>
      </w:r>
      <w:proofErr w:type="spellStart"/>
      <w:r w:rsidR="001B2958" w:rsidRPr="00DA6689">
        <w:rPr>
          <w:rFonts w:cs="Times New Roman"/>
          <w:szCs w:val="24"/>
        </w:rPr>
        <w:t>cf</w:t>
      </w:r>
      <w:proofErr w:type="spellEnd"/>
      <w:r w:rsidR="001B2958" w:rsidRPr="00DA6689">
        <w:rPr>
          <w:rFonts w:cs="Times New Roman"/>
          <w:szCs w:val="24"/>
        </w:rPr>
        <w:t xml:space="preserve"> </w:t>
      </w:r>
      <w:hyperlink r:id="rId15" w:history="1">
        <w:r w:rsidR="001B2958" w:rsidRPr="00DA6689">
          <w:rPr>
            <w:rStyle w:val="Lienhypertexte"/>
            <w:rFonts w:cs="Times New Roman"/>
            <w:color w:val="4472C4" w:themeColor="accent1"/>
            <w:szCs w:val="24"/>
          </w:rPr>
          <w:t>lien suivant</w:t>
        </w:r>
      </w:hyperlink>
      <w:r w:rsidR="001B2958" w:rsidRPr="00DA6689">
        <w:rPr>
          <w:rFonts w:cs="Times New Roman"/>
          <w:szCs w:val="24"/>
        </w:rPr>
        <w:t xml:space="preserve">). </w:t>
      </w:r>
    </w:p>
    <w:p w:rsidR="00C62F9A" w:rsidRPr="00DA6689" w:rsidRDefault="00C62F9A" w:rsidP="009E068C">
      <w:pPr>
        <w:rPr>
          <w:rFonts w:cs="Times New Roman"/>
          <w:szCs w:val="24"/>
        </w:rPr>
      </w:pPr>
    </w:p>
    <w:p w:rsidR="007347DC" w:rsidRPr="00DA6689" w:rsidRDefault="007347DC">
      <w:pPr>
        <w:pStyle w:val="Paragraphedeliste"/>
        <w:numPr>
          <w:ilvl w:val="0"/>
          <w:numId w:val="27"/>
        </w:numPr>
        <w:ind w:left="426" w:hanging="426"/>
        <w:rPr>
          <w:rFonts w:cs="Times New Roman"/>
          <w:szCs w:val="24"/>
        </w:rPr>
      </w:pPr>
      <w:r w:rsidRPr="00DA6689">
        <w:rPr>
          <w:rFonts w:cs="Times New Roman"/>
          <w:szCs w:val="24"/>
        </w:rPr>
        <w:t>Un dispositif d’activité partielle de longue durée est en cours de négociation avec les organisations syndicales et patronales (</w:t>
      </w:r>
      <w:proofErr w:type="spellStart"/>
      <w:r w:rsidRPr="00DA6689">
        <w:rPr>
          <w:rFonts w:cs="Times New Roman"/>
          <w:szCs w:val="24"/>
        </w:rPr>
        <w:t>cf</w:t>
      </w:r>
      <w:proofErr w:type="spellEnd"/>
      <w:r w:rsidRPr="00DA6689">
        <w:rPr>
          <w:rFonts w:cs="Times New Roman"/>
          <w:szCs w:val="24"/>
        </w:rPr>
        <w:t xml:space="preserve"> </w:t>
      </w:r>
      <w:hyperlink r:id="rId16" w:history="1">
        <w:r w:rsidRPr="00DA6689">
          <w:rPr>
            <w:rStyle w:val="Lienhypertexte"/>
            <w:rFonts w:cs="Times New Roman"/>
            <w:color w:val="4472C4" w:themeColor="accent1"/>
            <w:szCs w:val="24"/>
          </w:rPr>
          <w:t>lien suivant</w:t>
        </w:r>
      </w:hyperlink>
      <w:r w:rsidRPr="00DA6689">
        <w:rPr>
          <w:rFonts w:cs="Times New Roman"/>
          <w:szCs w:val="24"/>
        </w:rPr>
        <w:t>)</w:t>
      </w:r>
    </w:p>
    <w:p w:rsidR="007347DC" w:rsidRDefault="007347DC" w:rsidP="009E068C">
      <w:pPr>
        <w:pStyle w:val="Paragraphedeliste"/>
        <w:ind w:left="426"/>
        <w:rPr>
          <w:rFonts w:cs="Times New Roman"/>
          <w:szCs w:val="24"/>
        </w:rPr>
      </w:pPr>
    </w:p>
    <w:p w:rsidR="000C0206" w:rsidRPr="00504B22" w:rsidRDefault="000C0206">
      <w:pPr>
        <w:pStyle w:val="Paragraphedeliste"/>
        <w:numPr>
          <w:ilvl w:val="0"/>
          <w:numId w:val="27"/>
        </w:numPr>
        <w:ind w:left="426" w:hanging="426"/>
        <w:rPr>
          <w:rFonts w:cs="Times New Roman"/>
          <w:szCs w:val="24"/>
        </w:rPr>
      </w:pPr>
      <w:r w:rsidRPr="00504B22">
        <w:rPr>
          <w:rFonts w:cs="Times New Roman"/>
          <w:szCs w:val="24"/>
        </w:rPr>
        <w:t>En raison de la période de crise sanitaire, le Gouvernement a pris la décision de repousser le versement du solde de la taxe d’apprentissage au 1er juillet 2020</w:t>
      </w:r>
      <w:r w:rsidR="0087659B" w:rsidRPr="00504B22">
        <w:rPr>
          <w:rFonts w:cs="Times New Roman"/>
          <w:szCs w:val="24"/>
        </w:rPr>
        <w:t xml:space="preserve">. Un projet de décret est en cours </w:t>
      </w:r>
      <w:r w:rsidR="0087659B" w:rsidRPr="00060105">
        <w:rPr>
          <w:rFonts w:cs="Times New Roman"/>
          <w:szCs w:val="24"/>
        </w:rPr>
        <w:t>d’examen</w:t>
      </w:r>
      <w:r w:rsidR="00421872" w:rsidRPr="00060105">
        <w:rPr>
          <w:rFonts w:cs="Times New Roman"/>
          <w:szCs w:val="24"/>
        </w:rPr>
        <w:t xml:space="preserve"> </w:t>
      </w:r>
      <w:r w:rsidR="00421872" w:rsidRPr="00061FEB">
        <w:rPr>
          <w:rFonts w:cs="Times New Roman"/>
          <w:szCs w:val="24"/>
        </w:rPr>
        <w:t>(</w:t>
      </w:r>
      <w:proofErr w:type="spellStart"/>
      <w:r w:rsidR="00421872" w:rsidRPr="00061FEB">
        <w:rPr>
          <w:rFonts w:cs="Times New Roman"/>
          <w:szCs w:val="24"/>
        </w:rPr>
        <w:t>cf</w:t>
      </w:r>
      <w:proofErr w:type="spellEnd"/>
      <w:r w:rsidR="00421872" w:rsidRPr="00061FEB">
        <w:rPr>
          <w:rFonts w:cs="Times New Roman"/>
          <w:szCs w:val="24"/>
        </w:rPr>
        <w:t xml:space="preserve"> </w:t>
      </w:r>
      <w:hyperlink r:id="rId17" w:history="1">
        <w:r w:rsidR="00421872" w:rsidRPr="00061FEB">
          <w:rPr>
            <w:rStyle w:val="Lienhypertexte"/>
            <w:rFonts w:cs="Times New Roman"/>
            <w:color w:val="4472C4" w:themeColor="accent1"/>
            <w:szCs w:val="24"/>
          </w:rPr>
          <w:t>lien suivant</w:t>
        </w:r>
      </w:hyperlink>
      <w:r w:rsidR="00421872" w:rsidRPr="00061FEB">
        <w:rPr>
          <w:rFonts w:cs="Times New Roman"/>
          <w:color w:val="4472C4" w:themeColor="accent1"/>
          <w:szCs w:val="24"/>
        </w:rPr>
        <w:t>).</w:t>
      </w:r>
    </w:p>
    <w:bookmarkEnd w:id="0"/>
    <w:p w:rsidR="000C0206" w:rsidRPr="00591756" w:rsidRDefault="000C0206" w:rsidP="00591756">
      <w:pPr>
        <w:rPr>
          <w:rFonts w:cs="Times New Roman"/>
          <w:szCs w:val="24"/>
        </w:rPr>
      </w:pPr>
    </w:p>
    <w:p w:rsidR="00C75640" w:rsidRPr="006742E4" w:rsidRDefault="006D55FC">
      <w:pPr>
        <w:pStyle w:val="Paragraphedeliste"/>
        <w:numPr>
          <w:ilvl w:val="0"/>
          <w:numId w:val="27"/>
        </w:numPr>
        <w:ind w:left="426" w:hanging="426"/>
        <w:rPr>
          <w:rFonts w:cs="Times New Roman"/>
          <w:szCs w:val="24"/>
        </w:rPr>
      </w:pPr>
      <w:r w:rsidRPr="001E18AA">
        <w:rPr>
          <w:rFonts w:cs="Times New Roman"/>
          <w:szCs w:val="24"/>
        </w:rPr>
        <w:t>L</w:t>
      </w:r>
      <w:r w:rsidR="00D856E9" w:rsidRPr="001E18AA">
        <w:rPr>
          <w:rFonts w:cs="Times New Roman"/>
          <w:szCs w:val="24"/>
        </w:rPr>
        <w:t>e ministre de l’Action et des comptes Publics annonce l’annulation des charges sociales des petites entreprises de moins de 10 salariés qui ont dû fermer sur décision administrative durant le confinement (</w:t>
      </w:r>
      <w:proofErr w:type="spellStart"/>
      <w:r w:rsidR="00D856E9" w:rsidRPr="001E18AA">
        <w:rPr>
          <w:rFonts w:cs="Times New Roman"/>
          <w:szCs w:val="24"/>
        </w:rPr>
        <w:t>cf</w:t>
      </w:r>
      <w:proofErr w:type="spellEnd"/>
      <w:r w:rsidR="00D856E9" w:rsidRPr="001E18AA">
        <w:rPr>
          <w:rFonts w:cs="Times New Roman"/>
          <w:szCs w:val="24"/>
        </w:rPr>
        <w:t xml:space="preserve"> </w:t>
      </w:r>
      <w:hyperlink r:id="rId18" w:history="1">
        <w:r w:rsidR="00D856E9" w:rsidRPr="001E18AA">
          <w:rPr>
            <w:rStyle w:val="Lienhypertexte"/>
            <w:rFonts w:cs="Times New Roman"/>
            <w:color w:val="4472C4" w:themeColor="accent1"/>
            <w:szCs w:val="24"/>
          </w:rPr>
          <w:t>lien suivant</w:t>
        </w:r>
      </w:hyperlink>
      <w:r w:rsidR="00D856E9" w:rsidRPr="001E18AA">
        <w:rPr>
          <w:rFonts w:cs="Times New Roman"/>
          <w:szCs w:val="24"/>
        </w:rPr>
        <w:t>).</w:t>
      </w:r>
    </w:p>
    <w:p w:rsidR="00C75640" w:rsidRDefault="00C75640" w:rsidP="00C75640">
      <w:pPr>
        <w:rPr>
          <w:rFonts w:cs="Times New Roman"/>
          <w:szCs w:val="24"/>
        </w:rPr>
      </w:pPr>
    </w:p>
    <w:p w:rsidR="00C75640" w:rsidRDefault="00C75640" w:rsidP="006742E4">
      <w:pPr>
        <w:pStyle w:val="Titre1"/>
      </w:pPr>
      <w:bookmarkStart w:id="1" w:name="_Toc42848086"/>
      <w:r w:rsidRPr="00C75640">
        <w:t>Appui</w:t>
      </w:r>
      <w:r>
        <w:t xml:space="preserve"> </w:t>
      </w:r>
      <w:r w:rsidRPr="00C75640">
        <w:t>à la reprise d'activité</w:t>
      </w:r>
      <w:bookmarkEnd w:id="1"/>
    </w:p>
    <w:p w:rsidR="00C75640" w:rsidRDefault="00C75640" w:rsidP="00C75640">
      <w:pPr>
        <w:rPr>
          <w:rFonts w:cs="Times New Roman"/>
          <w:szCs w:val="24"/>
        </w:rPr>
      </w:pPr>
    </w:p>
    <w:p w:rsidR="00C75640" w:rsidRPr="00382C72" w:rsidRDefault="00C75640" w:rsidP="00C75640">
      <w:pPr>
        <w:rPr>
          <w:rFonts w:eastAsia="Calibri" w:cs="Times New Roman"/>
          <w:bCs/>
          <w:color w:val="000000" w:themeColor="text1"/>
          <w:szCs w:val="24"/>
        </w:rPr>
      </w:pPr>
      <w:r w:rsidRPr="00382C72">
        <w:rPr>
          <w:rFonts w:eastAsia="Calibri" w:cs="Times New Roman"/>
          <w:bCs/>
          <w:color w:val="000000" w:themeColor="text1"/>
          <w:szCs w:val="24"/>
        </w:rPr>
        <w:t xml:space="preserve">Le dispositif </w:t>
      </w:r>
      <w:r w:rsidRPr="00382C72">
        <w:rPr>
          <w:rFonts w:eastAsia="Calibri" w:cs="Times New Roman"/>
          <w:b/>
          <w:color w:val="000000" w:themeColor="text1"/>
          <w:szCs w:val="24"/>
        </w:rPr>
        <w:t>Objectif reprise TPE-PME</w:t>
      </w:r>
      <w:r w:rsidRPr="00382C72">
        <w:rPr>
          <w:rFonts w:eastAsia="Calibri" w:cs="Times New Roman"/>
          <w:bCs/>
          <w:color w:val="000000" w:themeColor="text1"/>
          <w:szCs w:val="24"/>
        </w:rPr>
        <w:t xml:space="preserve">, déployé par le réseau </w:t>
      </w:r>
      <w:proofErr w:type="spellStart"/>
      <w:r w:rsidRPr="00382C72">
        <w:rPr>
          <w:rFonts w:eastAsia="Calibri" w:cs="Times New Roman"/>
          <w:bCs/>
          <w:color w:val="000000" w:themeColor="text1"/>
          <w:szCs w:val="24"/>
        </w:rPr>
        <w:t>Anact-Aract</w:t>
      </w:r>
      <w:proofErr w:type="spellEnd"/>
      <w:r w:rsidRPr="00382C72">
        <w:rPr>
          <w:rFonts w:eastAsia="Calibri" w:cs="Times New Roman"/>
          <w:bCs/>
          <w:color w:val="000000" w:themeColor="text1"/>
          <w:szCs w:val="24"/>
        </w:rPr>
        <w:t xml:space="preserve"> et les Direccte, et financé par le Fonds Social Européen, vise à "sécuriser la reprise - ou la poursuite - de l'activité des TPE-PME post-confinement en agissant sur l'organisation du travail, la prévention des risques et les relations sociales." (</w:t>
      </w:r>
      <w:proofErr w:type="spellStart"/>
      <w:r w:rsidRPr="00382C72">
        <w:rPr>
          <w:rFonts w:eastAsia="Calibri" w:cs="Times New Roman"/>
          <w:bCs/>
          <w:color w:val="000000" w:themeColor="text1"/>
          <w:szCs w:val="24"/>
        </w:rPr>
        <w:t>cf</w:t>
      </w:r>
      <w:proofErr w:type="spellEnd"/>
      <w:r w:rsidRPr="00382C72">
        <w:rPr>
          <w:rFonts w:eastAsia="Calibri" w:cs="Times New Roman"/>
          <w:bCs/>
          <w:color w:val="000000" w:themeColor="text1"/>
          <w:szCs w:val="24"/>
        </w:rPr>
        <w:t xml:space="preserve"> </w:t>
      </w:r>
      <w:hyperlink r:id="rId19"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w:t>
      </w:r>
    </w:p>
    <w:p w:rsidR="00C75640" w:rsidRPr="00382C72" w:rsidRDefault="00C75640" w:rsidP="00C75640">
      <w:pPr>
        <w:rPr>
          <w:rFonts w:eastAsia="Calibri" w:cs="Times New Roman"/>
          <w:bCs/>
          <w:color w:val="000000" w:themeColor="text1"/>
          <w:szCs w:val="24"/>
        </w:rPr>
      </w:pPr>
      <w:r w:rsidRPr="00382C72">
        <w:rPr>
          <w:rFonts w:eastAsia="Calibri" w:cs="Times New Roman"/>
          <w:bCs/>
          <w:color w:val="000000" w:themeColor="text1"/>
          <w:szCs w:val="24"/>
        </w:rPr>
        <w:t>Il est accessible gratuitement depuis les sites de l'</w:t>
      </w:r>
      <w:proofErr w:type="spellStart"/>
      <w:r w:rsidRPr="00382C72">
        <w:rPr>
          <w:rFonts w:eastAsia="Calibri" w:cs="Times New Roman"/>
          <w:bCs/>
          <w:color w:val="000000" w:themeColor="text1"/>
          <w:szCs w:val="24"/>
        </w:rPr>
        <w:t>Anact</w:t>
      </w:r>
      <w:proofErr w:type="spellEnd"/>
      <w:r w:rsidRPr="00382C72">
        <w:rPr>
          <w:rFonts w:eastAsia="Calibri" w:cs="Times New Roman"/>
          <w:bCs/>
          <w:color w:val="000000" w:themeColor="text1"/>
          <w:szCs w:val="24"/>
        </w:rPr>
        <w:t xml:space="preserve"> (</w:t>
      </w:r>
      <w:proofErr w:type="spellStart"/>
      <w:r w:rsidRPr="00382C72">
        <w:rPr>
          <w:rFonts w:eastAsia="Calibri" w:cs="Times New Roman"/>
          <w:bCs/>
          <w:color w:val="000000" w:themeColor="text1"/>
          <w:szCs w:val="24"/>
        </w:rPr>
        <w:t>cf</w:t>
      </w:r>
      <w:proofErr w:type="spellEnd"/>
      <w:r w:rsidRPr="00382C72">
        <w:rPr>
          <w:rFonts w:eastAsia="Calibri" w:cs="Times New Roman"/>
          <w:bCs/>
          <w:color w:val="000000" w:themeColor="text1"/>
          <w:szCs w:val="24"/>
        </w:rPr>
        <w:t xml:space="preserve"> </w:t>
      </w:r>
      <w:hyperlink r:id="rId20"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et du Ministère du Travail (</w:t>
      </w:r>
      <w:proofErr w:type="spellStart"/>
      <w:r w:rsidRPr="00382C72">
        <w:rPr>
          <w:rFonts w:eastAsia="Calibri" w:cs="Times New Roman"/>
          <w:bCs/>
          <w:color w:val="000000" w:themeColor="text1"/>
          <w:szCs w:val="24"/>
        </w:rPr>
        <w:t>cf</w:t>
      </w:r>
      <w:proofErr w:type="spellEnd"/>
      <w:r w:rsidRPr="00382C72">
        <w:rPr>
          <w:rFonts w:eastAsia="Calibri" w:cs="Times New Roman"/>
          <w:bCs/>
          <w:color w:val="000000" w:themeColor="text1"/>
          <w:szCs w:val="24"/>
        </w:rPr>
        <w:t xml:space="preserve"> </w:t>
      </w:r>
      <w:hyperlink r:id="rId21"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depuis le 19 mai.</w:t>
      </w:r>
    </w:p>
    <w:p w:rsidR="00C75640" w:rsidRPr="003740D0" w:rsidRDefault="00C75640" w:rsidP="00C75640">
      <w:pPr>
        <w:rPr>
          <w:rFonts w:eastAsia="Calibri" w:cs="Times New Roman"/>
          <w:b/>
          <w:szCs w:val="24"/>
          <w:u w:val="single"/>
        </w:rPr>
      </w:pPr>
    </w:p>
    <w:p w:rsidR="00C75640" w:rsidRPr="007C50CE" w:rsidRDefault="00C75640" w:rsidP="00C75640">
      <w:pPr>
        <w:rPr>
          <w:rFonts w:eastAsia="Calibri" w:cs="Times New Roman"/>
          <w:bCs/>
          <w:szCs w:val="24"/>
        </w:rPr>
      </w:pPr>
      <w:r w:rsidRPr="007C50CE">
        <w:rPr>
          <w:rFonts w:eastAsia="Calibri" w:cs="Times New Roman"/>
          <w:bCs/>
          <w:szCs w:val="24"/>
        </w:rPr>
        <w:t xml:space="preserve">Le ministère du Travail a publié un </w:t>
      </w:r>
      <w:r w:rsidRPr="007C50CE">
        <w:rPr>
          <w:rFonts w:eastAsia="Calibri" w:cs="Times New Roman"/>
          <w:b/>
          <w:szCs w:val="24"/>
        </w:rPr>
        <w:t>protocole national de déconfinement</w:t>
      </w:r>
      <w:r w:rsidRPr="007C50CE">
        <w:rPr>
          <w:rFonts w:eastAsia="Calibri" w:cs="Times New Roman"/>
          <w:bCs/>
          <w:szCs w:val="24"/>
        </w:rPr>
        <w:t xml:space="preserve"> pour "aider et accompagner les entreprises et les associations, quelles que soient leur taille, leur activité et leur situation géographique, à reprendre leur activité tout en assurant la protection de la santé de leurs salariés grâce à des règles universelles".</w:t>
      </w:r>
    </w:p>
    <w:p w:rsidR="00C75640" w:rsidRPr="007C50CE" w:rsidRDefault="00C75640" w:rsidP="00C75640">
      <w:pPr>
        <w:rPr>
          <w:rFonts w:eastAsia="Calibri" w:cs="Times New Roman"/>
          <w:bCs/>
          <w:szCs w:val="24"/>
        </w:rPr>
      </w:pPr>
      <w:r w:rsidRPr="007C50CE">
        <w:rPr>
          <w:rFonts w:eastAsia="Calibri" w:cs="Times New Roman"/>
          <w:bCs/>
          <w:szCs w:val="24"/>
        </w:rPr>
        <w:t>Il fournit des directives concernant :</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les</w:t>
      </w:r>
      <w:proofErr w:type="gramEnd"/>
      <w:r w:rsidRPr="007C50CE">
        <w:rPr>
          <w:rFonts w:eastAsia="Calibri" w:cs="Times New Roman"/>
          <w:bCs/>
          <w:szCs w:val="24"/>
        </w:rPr>
        <w:t xml:space="preserve"> recommandations en termes de jauge par espace ouvert </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la</w:t>
      </w:r>
      <w:proofErr w:type="gramEnd"/>
      <w:r w:rsidRPr="007C50CE">
        <w:rPr>
          <w:rFonts w:eastAsia="Calibri" w:cs="Times New Roman"/>
          <w:bCs/>
          <w:szCs w:val="24"/>
        </w:rPr>
        <w:t xml:space="preserve"> gestion des flux</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les</w:t>
      </w:r>
      <w:proofErr w:type="gramEnd"/>
      <w:r w:rsidRPr="007C50CE">
        <w:rPr>
          <w:rFonts w:eastAsia="Calibri" w:cs="Times New Roman"/>
          <w:bCs/>
          <w:szCs w:val="24"/>
        </w:rPr>
        <w:t xml:space="preserve"> équipements de protection individuelle</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les</w:t>
      </w:r>
      <w:proofErr w:type="gramEnd"/>
      <w:r w:rsidRPr="007C50CE">
        <w:rPr>
          <w:rFonts w:eastAsia="Calibri" w:cs="Times New Roman"/>
          <w:bCs/>
          <w:szCs w:val="24"/>
        </w:rPr>
        <w:t xml:space="preserve"> tests de dépistage </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le</w:t>
      </w:r>
      <w:proofErr w:type="gramEnd"/>
      <w:r w:rsidRPr="007C50CE">
        <w:rPr>
          <w:rFonts w:eastAsia="Calibri" w:cs="Times New Roman"/>
          <w:bCs/>
          <w:szCs w:val="24"/>
        </w:rPr>
        <w:t xml:space="preserve"> protocole de prise en charge d’une personne symptomatique et de ses contacts rapprochés </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la</w:t>
      </w:r>
      <w:proofErr w:type="gramEnd"/>
      <w:r w:rsidRPr="007C50CE">
        <w:rPr>
          <w:rFonts w:eastAsia="Calibri" w:cs="Times New Roman"/>
          <w:bCs/>
          <w:szCs w:val="24"/>
        </w:rPr>
        <w:t xml:space="preserve"> prise de température </w:t>
      </w:r>
    </w:p>
    <w:p w:rsidR="00C75640" w:rsidRPr="007C50CE" w:rsidRDefault="00C75640" w:rsidP="00C75640">
      <w:pPr>
        <w:pStyle w:val="Paragraphedeliste"/>
        <w:numPr>
          <w:ilvl w:val="0"/>
          <w:numId w:val="9"/>
        </w:numPr>
        <w:rPr>
          <w:rFonts w:eastAsia="Calibri" w:cs="Times New Roman"/>
          <w:bCs/>
          <w:szCs w:val="24"/>
        </w:rPr>
      </w:pPr>
      <w:proofErr w:type="gramStart"/>
      <w:r w:rsidRPr="007C50CE">
        <w:rPr>
          <w:rFonts w:eastAsia="Calibri" w:cs="Times New Roman"/>
          <w:bCs/>
          <w:szCs w:val="24"/>
        </w:rPr>
        <w:t>le</w:t>
      </w:r>
      <w:proofErr w:type="gramEnd"/>
      <w:r w:rsidRPr="007C50CE">
        <w:rPr>
          <w:rFonts w:eastAsia="Calibri" w:cs="Times New Roman"/>
          <w:bCs/>
          <w:szCs w:val="24"/>
        </w:rPr>
        <w:t xml:space="preserve"> nettoyage et la désinfection des locaux.</w:t>
      </w:r>
    </w:p>
    <w:p w:rsidR="00C75640" w:rsidRDefault="00C75640" w:rsidP="00C75640">
      <w:pPr>
        <w:rPr>
          <w:rFonts w:eastAsia="Calibri" w:cs="Times New Roman"/>
          <w:bCs/>
          <w:szCs w:val="24"/>
        </w:rPr>
      </w:pPr>
      <w:r w:rsidRPr="007C50CE">
        <w:rPr>
          <w:rFonts w:eastAsia="Calibri" w:cs="Times New Roman"/>
          <w:bCs/>
          <w:szCs w:val="24"/>
        </w:rPr>
        <w:t>(</w:t>
      </w:r>
      <w:proofErr w:type="spellStart"/>
      <w:proofErr w:type="gramStart"/>
      <w:r w:rsidRPr="007C50CE">
        <w:rPr>
          <w:rFonts w:eastAsia="Calibri" w:cs="Times New Roman"/>
          <w:bCs/>
          <w:szCs w:val="24"/>
        </w:rPr>
        <w:t>cf</w:t>
      </w:r>
      <w:proofErr w:type="spellEnd"/>
      <w:proofErr w:type="gramEnd"/>
      <w:r w:rsidRPr="007C50CE">
        <w:rPr>
          <w:rFonts w:eastAsia="Calibri" w:cs="Times New Roman"/>
          <w:bCs/>
          <w:color w:val="4472C4" w:themeColor="accent1"/>
          <w:szCs w:val="24"/>
        </w:rPr>
        <w:t xml:space="preserve"> </w:t>
      </w:r>
      <w:hyperlink r:id="rId22" w:history="1">
        <w:r w:rsidRPr="007C50CE">
          <w:rPr>
            <w:rStyle w:val="Lienhypertexte"/>
            <w:rFonts w:eastAsia="Calibri" w:cs="Times New Roman"/>
            <w:bCs/>
            <w:color w:val="4472C4" w:themeColor="accent1"/>
            <w:szCs w:val="24"/>
          </w:rPr>
          <w:t>lien suivant</w:t>
        </w:r>
      </w:hyperlink>
      <w:r w:rsidRPr="007C50CE">
        <w:rPr>
          <w:rFonts w:eastAsia="Calibri" w:cs="Times New Roman"/>
          <w:bCs/>
          <w:szCs w:val="24"/>
        </w:rPr>
        <w:t>)</w:t>
      </w:r>
    </w:p>
    <w:p w:rsidR="00C75640" w:rsidRDefault="00C75640" w:rsidP="00C75640">
      <w:pPr>
        <w:rPr>
          <w:rFonts w:eastAsia="Calibri" w:cs="Times New Roman"/>
          <w:bCs/>
          <w:szCs w:val="24"/>
        </w:rPr>
      </w:pPr>
    </w:p>
    <w:p w:rsidR="00C75640" w:rsidRDefault="00C75640" w:rsidP="00C75640">
      <w:pPr>
        <w:rPr>
          <w:rFonts w:eastAsia="Calibri" w:cs="Times New Roman"/>
          <w:bCs/>
          <w:szCs w:val="24"/>
        </w:rPr>
      </w:pPr>
      <w:r w:rsidRPr="00B83230">
        <w:rPr>
          <w:rFonts w:eastAsia="Calibri" w:cs="Times New Roman"/>
          <w:bCs/>
          <w:szCs w:val="24"/>
        </w:rPr>
        <w:t xml:space="preserve">Il a également publié un guide des pratiques sanitaires du secteur de la </w:t>
      </w:r>
      <w:r w:rsidRPr="00B83230">
        <w:rPr>
          <w:rFonts w:eastAsia="Calibri" w:cs="Times New Roman"/>
          <w:b/>
          <w:szCs w:val="24"/>
        </w:rPr>
        <w:t>formation professionnelle</w:t>
      </w:r>
      <w:r w:rsidRPr="00B83230">
        <w:rPr>
          <w:rFonts w:eastAsia="Calibri" w:cs="Times New Roman"/>
          <w:bCs/>
          <w:szCs w:val="24"/>
        </w:rPr>
        <w:t xml:space="preserve"> pour la reprise d'activité dans le contexte de pandémie du COVID-19 (</w:t>
      </w:r>
      <w:proofErr w:type="spellStart"/>
      <w:r w:rsidRPr="00B83230">
        <w:rPr>
          <w:rFonts w:eastAsia="Calibri" w:cs="Times New Roman"/>
          <w:bCs/>
          <w:szCs w:val="24"/>
        </w:rPr>
        <w:t>cf</w:t>
      </w:r>
      <w:proofErr w:type="spellEnd"/>
      <w:r w:rsidRPr="00B83230">
        <w:rPr>
          <w:rFonts w:eastAsia="Calibri" w:cs="Times New Roman"/>
          <w:bCs/>
          <w:szCs w:val="24"/>
        </w:rPr>
        <w:t xml:space="preserve"> </w:t>
      </w:r>
      <w:hyperlink r:id="rId23" w:history="1">
        <w:r w:rsidRPr="00870E4B">
          <w:rPr>
            <w:rStyle w:val="Lienhypertexte"/>
            <w:rFonts w:eastAsia="Calibri" w:cs="Times New Roman"/>
            <w:bCs/>
            <w:color w:val="4472C4" w:themeColor="accent1"/>
            <w:szCs w:val="24"/>
          </w:rPr>
          <w:t>lien suivant</w:t>
        </w:r>
      </w:hyperlink>
      <w:r w:rsidRPr="00B83230">
        <w:rPr>
          <w:rFonts w:eastAsia="Calibri" w:cs="Times New Roman"/>
          <w:bCs/>
          <w:szCs w:val="24"/>
        </w:rPr>
        <w:t>).</w:t>
      </w:r>
    </w:p>
    <w:p w:rsidR="000000A2" w:rsidRDefault="000000A2" w:rsidP="00C75640">
      <w:pPr>
        <w:rPr>
          <w:rFonts w:eastAsia="Calibri" w:cs="Times New Roman"/>
          <w:bCs/>
          <w:szCs w:val="24"/>
        </w:rPr>
      </w:pPr>
    </w:p>
    <w:p w:rsidR="00061FEB" w:rsidRPr="00B83230" w:rsidRDefault="00061FEB" w:rsidP="00C75640">
      <w:pPr>
        <w:rPr>
          <w:rFonts w:eastAsia="Calibri" w:cs="Times New Roman"/>
          <w:bCs/>
          <w:szCs w:val="24"/>
        </w:rPr>
      </w:pPr>
    </w:p>
    <w:p w:rsidR="004742A5" w:rsidRPr="00187B9E" w:rsidRDefault="004742A5" w:rsidP="00975199">
      <w:pPr>
        <w:pStyle w:val="Titre1"/>
      </w:pPr>
      <w:bookmarkStart w:id="2" w:name="_Toc42848087"/>
      <w:r w:rsidRPr="00187B9E">
        <w:t xml:space="preserve">Bénéficier </w:t>
      </w:r>
      <w:r w:rsidR="00EB4C87" w:rsidRPr="00187B9E">
        <w:t>du</w:t>
      </w:r>
      <w:r w:rsidRPr="00187B9E">
        <w:t xml:space="preserve"> fonds de solidarité</w:t>
      </w:r>
      <w:bookmarkEnd w:id="2"/>
    </w:p>
    <w:p w:rsidR="002F5893" w:rsidRDefault="00144AD8" w:rsidP="00144AD8">
      <w:pPr>
        <w:tabs>
          <w:tab w:val="left" w:pos="1526"/>
        </w:tabs>
        <w:rPr>
          <w:rFonts w:cs="Times New Roman"/>
          <w:szCs w:val="24"/>
        </w:rPr>
      </w:pPr>
      <w:r>
        <w:rPr>
          <w:rFonts w:cs="Times New Roman"/>
          <w:szCs w:val="24"/>
        </w:rPr>
        <w:tab/>
      </w:r>
    </w:p>
    <w:p w:rsidR="00431A1D" w:rsidRPr="0062295D" w:rsidRDefault="00431A1D" w:rsidP="00101A85">
      <w:pPr>
        <w:rPr>
          <w:rFonts w:cs="Times New Roman"/>
          <w:szCs w:val="24"/>
        </w:rPr>
      </w:pPr>
      <w:r w:rsidRPr="0062295D">
        <w:rPr>
          <w:rFonts w:cs="Times New Roman"/>
          <w:szCs w:val="24"/>
        </w:rPr>
        <w:t xml:space="preserve">Une ordonnance du 10 juin 2020 relative au fonds de solidarité à destination des entreprises particulièrement touchées par les conséquences économiques, financières et sociales de la propagation de l'épidémie de covid-19 et des mesures prises pour limiter cette </w:t>
      </w:r>
      <w:proofErr w:type="gramStart"/>
      <w:r w:rsidRPr="0062295D">
        <w:rPr>
          <w:rFonts w:cs="Times New Roman"/>
          <w:szCs w:val="24"/>
        </w:rPr>
        <w:t>propagation,  parue</w:t>
      </w:r>
      <w:proofErr w:type="gramEnd"/>
      <w:r w:rsidRPr="0062295D">
        <w:rPr>
          <w:rFonts w:cs="Times New Roman"/>
          <w:szCs w:val="24"/>
        </w:rPr>
        <w:t xml:space="preserve"> au Journal Officiel du 11 juin :</w:t>
      </w:r>
    </w:p>
    <w:p w:rsidR="00431A1D" w:rsidRPr="0062295D" w:rsidRDefault="00431A1D" w:rsidP="00890B25">
      <w:pPr>
        <w:pStyle w:val="Paragraphedeliste"/>
        <w:numPr>
          <w:ilvl w:val="0"/>
          <w:numId w:val="40"/>
        </w:numPr>
        <w:rPr>
          <w:rFonts w:cs="Times New Roman"/>
          <w:szCs w:val="24"/>
        </w:rPr>
      </w:pPr>
      <w:proofErr w:type="gramStart"/>
      <w:r w:rsidRPr="0062295D">
        <w:rPr>
          <w:rFonts w:cs="Times New Roman"/>
          <w:szCs w:val="24"/>
        </w:rPr>
        <w:t>prolonge</w:t>
      </w:r>
      <w:proofErr w:type="gramEnd"/>
      <w:r w:rsidRPr="0062295D">
        <w:rPr>
          <w:rFonts w:cs="Times New Roman"/>
          <w:szCs w:val="24"/>
        </w:rPr>
        <w:t xml:space="preserve"> « la durée du fonds de solidarité </w:t>
      </w:r>
      <w:r w:rsidRPr="0062295D">
        <w:rPr>
          <w:rFonts w:cs="Times New Roman"/>
          <w:b/>
          <w:bCs/>
          <w:szCs w:val="24"/>
        </w:rPr>
        <w:t>jusqu'à la fin de l'année 2020</w:t>
      </w:r>
      <w:r w:rsidRPr="0062295D">
        <w:rPr>
          <w:rFonts w:cs="Times New Roman"/>
          <w:szCs w:val="24"/>
        </w:rPr>
        <w:t xml:space="preserve"> afin de poursuivre le paiement des aides pour les entreprises les plus impactées par la crise sanitair</w:t>
      </w:r>
      <w:r w:rsidR="00143B59" w:rsidRPr="0062295D">
        <w:rPr>
          <w:rFonts w:cs="Times New Roman"/>
          <w:szCs w:val="24"/>
        </w:rPr>
        <w:t>e</w:t>
      </w:r>
      <w:r w:rsidRPr="0062295D">
        <w:rPr>
          <w:rFonts w:cs="Times New Roman"/>
          <w:szCs w:val="24"/>
        </w:rPr>
        <w:t> »</w:t>
      </w:r>
    </w:p>
    <w:p w:rsidR="00431A1D" w:rsidRPr="0062295D" w:rsidRDefault="00431A1D" w:rsidP="00890B25">
      <w:pPr>
        <w:pStyle w:val="Paragraphedeliste"/>
        <w:numPr>
          <w:ilvl w:val="0"/>
          <w:numId w:val="40"/>
        </w:numPr>
        <w:rPr>
          <w:rFonts w:cs="Times New Roman"/>
          <w:szCs w:val="24"/>
        </w:rPr>
      </w:pPr>
      <w:r w:rsidRPr="0062295D">
        <w:rPr>
          <w:rFonts w:cs="Times New Roman"/>
          <w:szCs w:val="24"/>
        </w:rPr>
        <w:t>« </w:t>
      </w:r>
      <w:proofErr w:type="gramStart"/>
      <w:r w:rsidRPr="0062295D">
        <w:rPr>
          <w:rFonts w:cs="Times New Roman"/>
          <w:szCs w:val="24"/>
        </w:rPr>
        <w:t>étend</w:t>
      </w:r>
      <w:proofErr w:type="gramEnd"/>
      <w:r w:rsidRPr="0062295D">
        <w:rPr>
          <w:rFonts w:cs="Times New Roman"/>
          <w:szCs w:val="24"/>
        </w:rPr>
        <w:t xml:space="preserve"> aux agents publics affectés dans les services déconcentrés des administrations civiles de l'Etat le pouvoir de demander aux bénéficiaires des aides la communication des pièces justificatives. [L’article 2] autorise la transmission entre administrations des informations strictement nécessaires à l'instruction des demandes, au contrôle des aides, à la gestion du fonds et au suivi du dispositif</w:t>
      </w:r>
      <w:r w:rsidR="00143B59" w:rsidRPr="0062295D">
        <w:rPr>
          <w:rFonts w:cs="Times New Roman"/>
          <w:szCs w:val="24"/>
        </w:rPr>
        <w:t> »</w:t>
      </w:r>
    </w:p>
    <w:p w:rsidR="00431A1D" w:rsidRPr="0062295D" w:rsidRDefault="0040419A" w:rsidP="00890B25">
      <w:pPr>
        <w:pStyle w:val="Paragraphedeliste"/>
        <w:numPr>
          <w:ilvl w:val="0"/>
          <w:numId w:val="40"/>
        </w:numPr>
        <w:rPr>
          <w:rFonts w:cs="Times New Roman"/>
          <w:szCs w:val="24"/>
        </w:rPr>
      </w:pPr>
      <w:proofErr w:type="gramStart"/>
      <w:r w:rsidRPr="0062295D">
        <w:rPr>
          <w:rFonts w:cs="Times New Roman"/>
          <w:szCs w:val="24"/>
        </w:rPr>
        <w:t>présente</w:t>
      </w:r>
      <w:proofErr w:type="gramEnd"/>
      <w:r w:rsidRPr="0062295D">
        <w:rPr>
          <w:rFonts w:cs="Times New Roman"/>
          <w:szCs w:val="24"/>
        </w:rPr>
        <w:t xml:space="preserve"> d</w:t>
      </w:r>
      <w:r w:rsidR="00431A1D" w:rsidRPr="0062295D">
        <w:rPr>
          <w:rFonts w:cs="Times New Roman"/>
          <w:szCs w:val="24"/>
        </w:rPr>
        <w:t>es dispositions relatives à l'outre-mer.</w:t>
      </w:r>
    </w:p>
    <w:p w:rsidR="00431A1D" w:rsidRPr="0062295D" w:rsidRDefault="00431A1D" w:rsidP="00101A85">
      <w:pPr>
        <w:rPr>
          <w:rFonts w:cs="Times New Roman"/>
          <w:szCs w:val="24"/>
        </w:rPr>
      </w:pPr>
      <w:r w:rsidRPr="0062295D">
        <w:rPr>
          <w:rFonts w:cs="Times New Roman"/>
          <w:szCs w:val="24"/>
        </w:rPr>
        <w:t>(</w:t>
      </w:r>
      <w:proofErr w:type="spellStart"/>
      <w:proofErr w:type="gramStart"/>
      <w:r w:rsidRPr="0062295D">
        <w:rPr>
          <w:rFonts w:cs="Times New Roman"/>
          <w:szCs w:val="24"/>
        </w:rPr>
        <w:t>cf</w:t>
      </w:r>
      <w:proofErr w:type="spellEnd"/>
      <w:proofErr w:type="gramEnd"/>
      <w:r w:rsidRPr="0062295D">
        <w:rPr>
          <w:rFonts w:cs="Times New Roman"/>
          <w:szCs w:val="24"/>
        </w:rPr>
        <w:t xml:space="preserve"> </w:t>
      </w:r>
      <w:hyperlink r:id="rId24" w:history="1">
        <w:r w:rsidRPr="0062295D">
          <w:rPr>
            <w:rStyle w:val="Lienhypertexte"/>
            <w:rFonts w:cs="Times New Roman"/>
            <w:color w:val="4472C4" w:themeColor="accent1"/>
            <w:szCs w:val="24"/>
          </w:rPr>
          <w:t>lien suivant</w:t>
        </w:r>
      </w:hyperlink>
      <w:r w:rsidRPr="0062295D">
        <w:rPr>
          <w:rFonts w:cs="Times New Roman"/>
          <w:szCs w:val="24"/>
        </w:rPr>
        <w:t>)</w:t>
      </w:r>
    </w:p>
    <w:p w:rsidR="00101A85" w:rsidRPr="0062295D" w:rsidRDefault="00101A85" w:rsidP="00101A85">
      <w:pPr>
        <w:rPr>
          <w:rFonts w:cs="Times New Roman"/>
          <w:szCs w:val="24"/>
        </w:rPr>
      </w:pPr>
    </w:p>
    <w:p w:rsidR="00101A85" w:rsidRPr="0062295D" w:rsidRDefault="005B60EE" w:rsidP="00101A85">
      <w:pPr>
        <w:rPr>
          <w:rFonts w:cs="Times New Roman"/>
          <w:szCs w:val="24"/>
        </w:rPr>
      </w:pPr>
      <w:r w:rsidRPr="0062295D">
        <w:rPr>
          <w:rFonts w:cs="Times New Roman"/>
          <w:szCs w:val="24"/>
        </w:rPr>
        <w:lastRenderedPageBreak/>
        <w:t>Pour les autres entreprises, le fonds de solidarité s’arrête au</w:t>
      </w:r>
      <w:r w:rsidRPr="0062295D">
        <w:rPr>
          <w:rFonts w:cs="Times New Roman"/>
          <w:b/>
          <w:bCs/>
          <w:szCs w:val="24"/>
        </w:rPr>
        <w:t xml:space="preserve"> 31 mai </w:t>
      </w:r>
      <w:r w:rsidRPr="0062295D">
        <w:rPr>
          <w:rFonts w:cs="Times New Roman"/>
          <w:szCs w:val="24"/>
        </w:rPr>
        <w:t>(</w:t>
      </w:r>
      <w:proofErr w:type="spellStart"/>
      <w:r w:rsidRPr="0062295D">
        <w:rPr>
          <w:rFonts w:cs="Times New Roman"/>
          <w:szCs w:val="24"/>
        </w:rPr>
        <w:t>cf</w:t>
      </w:r>
      <w:proofErr w:type="spellEnd"/>
      <w:r w:rsidRPr="0062295D">
        <w:rPr>
          <w:rFonts w:cs="Times New Roman"/>
          <w:szCs w:val="24"/>
        </w:rPr>
        <w:t xml:space="preserve"> </w:t>
      </w:r>
      <w:hyperlink r:id="rId25" w:history="1">
        <w:r w:rsidRPr="0062295D">
          <w:rPr>
            <w:rStyle w:val="Lienhypertexte"/>
            <w:rFonts w:cs="Times New Roman"/>
            <w:color w:val="4472C4" w:themeColor="accent1"/>
            <w:szCs w:val="24"/>
          </w:rPr>
          <w:t>lien suivant</w:t>
        </w:r>
      </w:hyperlink>
      <w:r w:rsidRPr="0062295D">
        <w:rPr>
          <w:rFonts w:cs="Times New Roman"/>
          <w:szCs w:val="24"/>
        </w:rPr>
        <w:t>).</w:t>
      </w:r>
    </w:p>
    <w:p w:rsidR="005B60EE" w:rsidRDefault="005B60EE" w:rsidP="00101A85">
      <w:pPr>
        <w:rPr>
          <w:rFonts w:cs="Times New Roman"/>
          <w:szCs w:val="24"/>
        </w:rPr>
      </w:pPr>
    </w:p>
    <w:p w:rsidR="00CE4491" w:rsidRDefault="002764DB" w:rsidP="00101A85">
      <w:pPr>
        <w:rPr>
          <w:rFonts w:cs="Times New Roman"/>
          <w:szCs w:val="24"/>
        </w:rPr>
      </w:pPr>
      <w:r w:rsidRPr="007F0E18">
        <w:rPr>
          <w:rFonts w:cs="Times New Roman"/>
          <w:szCs w:val="24"/>
        </w:rPr>
        <w:t>Le</w:t>
      </w:r>
      <w:r w:rsidR="00E542AD" w:rsidRPr="007F0E18">
        <w:rPr>
          <w:rFonts w:cs="Times New Roman"/>
          <w:szCs w:val="24"/>
        </w:rPr>
        <w:t xml:space="preserve"> décret </w:t>
      </w:r>
      <w:r w:rsidRPr="007F0E18">
        <w:rPr>
          <w:rFonts w:cs="Times New Roman"/>
          <w:szCs w:val="24"/>
        </w:rPr>
        <w:t>n°2020-371 du 30 mars 2020</w:t>
      </w:r>
      <w:r w:rsidR="00DF1814" w:rsidRPr="00916495">
        <w:rPr>
          <w:rFonts w:cs="Times New Roman"/>
          <w:szCs w:val="24"/>
        </w:rPr>
        <w:t>, modifié par le décret n° 2020-552 du 12 mai 2020</w:t>
      </w:r>
      <w:r w:rsidRPr="00916495">
        <w:rPr>
          <w:rFonts w:cs="Times New Roman"/>
          <w:szCs w:val="24"/>
        </w:rPr>
        <w:t xml:space="preserve"> </w:t>
      </w:r>
      <w:r w:rsidR="00E542AD" w:rsidRPr="007F0E18">
        <w:rPr>
          <w:rFonts w:cs="Times New Roman"/>
          <w:szCs w:val="24"/>
        </w:rPr>
        <w:t xml:space="preserve">relatif au </w:t>
      </w:r>
      <w:r w:rsidR="00E542AD" w:rsidRPr="007F0E18">
        <w:rPr>
          <w:rFonts w:cs="Times New Roman"/>
          <w:b/>
          <w:bCs/>
          <w:szCs w:val="24"/>
        </w:rPr>
        <w:t>fonds de solidarité</w:t>
      </w:r>
      <w:r w:rsidR="00E542AD" w:rsidRPr="007F0E18">
        <w:rPr>
          <w:rFonts w:cs="Times New Roman"/>
          <w:szCs w:val="24"/>
        </w:rPr>
        <w:t xml:space="preserve"> à destination des entreprises particulièrement touchées par les conséquences économiques, financières et sociales de la propagation de l'épidémie de covid-19 et des mesures prises pour limiter cette propagation, fixe les conditions d'éligibilité et d'attribution des aides, leur montant et les conditions de gestion du fonds.</w:t>
      </w:r>
      <w:r w:rsidR="00765FA1">
        <w:rPr>
          <w:rFonts w:cs="Times New Roman"/>
          <w:szCs w:val="24"/>
        </w:rPr>
        <w:t xml:space="preserve"> </w:t>
      </w:r>
      <w:r w:rsidR="00765FA1" w:rsidRPr="007F0E18">
        <w:rPr>
          <w:rFonts w:cs="Times New Roman"/>
          <w:szCs w:val="24"/>
        </w:rPr>
        <w:t>(</w:t>
      </w:r>
      <w:proofErr w:type="spellStart"/>
      <w:proofErr w:type="gramStart"/>
      <w:r w:rsidR="00765FA1" w:rsidRPr="007F0E18">
        <w:rPr>
          <w:rFonts w:cs="Times New Roman"/>
          <w:szCs w:val="24"/>
        </w:rPr>
        <w:t>cf</w:t>
      </w:r>
      <w:proofErr w:type="spellEnd"/>
      <w:proofErr w:type="gramEnd"/>
      <w:r w:rsidR="00765FA1" w:rsidRPr="00400263">
        <w:rPr>
          <w:rFonts w:cs="Times New Roman"/>
          <w:color w:val="FF0000"/>
          <w:szCs w:val="24"/>
        </w:rPr>
        <w:t xml:space="preserve"> </w:t>
      </w:r>
      <w:hyperlink r:id="rId26" w:history="1">
        <w:r w:rsidR="00765FA1" w:rsidRPr="00916495">
          <w:rPr>
            <w:rStyle w:val="Lienhypertexte"/>
            <w:rFonts w:cs="Times New Roman"/>
            <w:color w:val="4472C4" w:themeColor="accent1"/>
            <w:szCs w:val="24"/>
          </w:rPr>
          <w:t>lien suivant</w:t>
        </w:r>
      </w:hyperlink>
      <w:r w:rsidR="00765FA1" w:rsidRPr="007F0E18">
        <w:rPr>
          <w:rFonts w:cs="Times New Roman"/>
          <w:szCs w:val="24"/>
        </w:rPr>
        <w:t>)</w:t>
      </w:r>
    </w:p>
    <w:p w:rsidR="00E542AD" w:rsidRPr="007F0E18" w:rsidRDefault="00E542AD" w:rsidP="001D24BD">
      <w:pPr>
        <w:rPr>
          <w:rFonts w:cs="Times New Roman"/>
          <w:szCs w:val="24"/>
        </w:rPr>
      </w:pPr>
      <w:r w:rsidRPr="007F0E18">
        <w:rPr>
          <w:rFonts w:cs="Times New Roman"/>
          <w:szCs w:val="24"/>
        </w:rPr>
        <w:t xml:space="preserve">Il est pris pour </w:t>
      </w:r>
      <w:r w:rsidR="004265A6" w:rsidRPr="007F0E18">
        <w:rPr>
          <w:rFonts w:cs="Times New Roman"/>
          <w:szCs w:val="24"/>
        </w:rPr>
        <w:t>l’</w:t>
      </w:r>
      <w:r w:rsidRPr="007F0E18">
        <w:rPr>
          <w:rFonts w:cs="Times New Roman"/>
          <w:szCs w:val="24"/>
        </w:rPr>
        <w:t>application de l’ordonnance n° 2020-317 du 25 mars 2020 portant création d'un fonds de solidarité à destination des entreprises particulièrement touchées par les conséquences économiques, financières et sociales de la propagation de l'épidémie de covid-19 et des mesures prises pour limiter cette propagation (</w:t>
      </w:r>
      <w:proofErr w:type="spellStart"/>
      <w:r w:rsidRPr="007F0E18">
        <w:rPr>
          <w:rFonts w:cs="Times New Roman"/>
          <w:szCs w:val="24"/>
        </w:rPr>
        <w:t>cf</w:t>
      </w:r>
      <w:proofErr w:type="spellEnd"/>
      <w:r w:rsidRPr="007F0E18">
        <w:rPr>
          <w:rFonts w:cs="Times New Roman"/>
          <w:szCs w:val="24"/>
        </w:rPr>
        <w:t xml:space="preserve"> </w:t>
      </w:r>
      <w:hyperlink r:id="rId27" w:history="1">
        <w:r w:rsidRPr="007F0E18">
          <w:rPr>
            <w:rStyle w:val="Lienhypertexte"/>
            <w:rFonts w:cs="Times New Roman"/>
            <w:color w:val="0070C0"/>
            <w:szCs w:val="24"/>
          </w:rPr>
          <w:t>lien suivant</w:t>
        </w:r>
      </w:hyperlink>
      <w:r w:rsidRPr="007F0E18">
        <w:rPr>
          <w:rFonts w:cs="Times New Roman"/>
          <w:szCs w:val="24"/>
        </w:rPr>
        <w:t>)</w:t>
      </w:r>
    </w:p>
    <w:p w:rsidR="00E542AD" w:rsidRPr="007F0E18" w:rsidRDefault="00E542AD" w:rsidP="001D24BD">
      <w:pPr>
        <w:rPr>
          <w:rFonts w:cs="Times New Roman"/>
          <w:szCs w:val="24"/>
        </w:rPr>
      </w:pPr>
    </w:p>
    <w:p w:rsidR="00E542AD" w:rsidRPr="007F0E18" w:rsidRDefault="00E542AD" w:rsidP="00E542AD">
      <w:pPr>
        <w:rPr>
          <w:rFonts w:cs="Times New Roman"/>
          <w:szCs w:val="24"/>
        </w:rPr>
      </w:pPr>
      <w:r w:rsidRPr="007F0E18">
        <w:rPr>
          <w:rFonts w:cs="Times New Roman"/>
          <w:szCs w:val="24"/>
        </w:rPr>
        <w:t xml:space="preserve">Financé notamment par l'Etat, les régions et les collectivités d'outre-mer, </w:t>
      </w:r>
      <w:r w:rsidR="001D4F7B">
        <w:rPr>
          <w:rFonts w:cs="Times New Roman"/>
          <w:szCs w:val="24"/>
        </w:rPr>
        <w:t xml:space="preserve">le fonds de solidarité </w:t>
      </w:r>
      <w:r w:rsidRPr="007F0E18">
        <w:rPr>
          <w:rFonts w:cs="Times New Roman"/>
          <w:szCs w:val="24"/>
        </w:rPr>
        <w:t>« bénéficie aux personnes physiques (travailleurs indépendants, artistes-auteurs, etc.) et aux personnes morales de droit privé (sociétés, associations, etc.) exerçant une activité économique et remplissant les conditions suivantes :</w:t>
      </w:r>
    </w:p>
    <w:p w:rsidR="00E542AD" w:rsidRPr="007F0E18" w:rsidRDefault="00E542AD" w:rsidP="00E542AD">
      <w:pPr>
        <w:pStyle w:val="Paragraphedeliste"/>
        <w:numPr>
          <w:ilvl w:val="0"/>
          <w:numId w:val="10"/>
        </w:numPr>
        <w:rPr>
          <w:rFonts w:cs="Times New Roman"/>
          <w:szCs w:val="24"/>
        </w:rPr>
      </w:pPr>
      <w:proofErr w:type="gramStart"/>
      <w:r w:rsidRPr="007F0E18">
        <w:rPr>
          <w:rFonts w:cs="Times New Roman"/>
          <w:szCs w:val="24"/>
        </w:rPr>
        <w:t>l'effectif</w:t>
      </w:r>
      <w:proofErr w:type="gramEnd"/>
      <w:r w:rsidRPr="007F0E18">
        <w:rPr>
          <w:rFonts w:cs="Times New Roman"/>
          <w:szCs w:val="24"/>
        </w:rPr>
        <w:t xml:space="preserve"> est inférieur ou égal à dix salariés ; </w:t>
      </w:r>
    </w:p>
    <w:p w:rsidR="00E542AD" w:rsidRPr="007F0E18" w:rsidRDefault="00E542AD" w:rsidP="00E542AD">
      <w:pPr>
        <w:pStyle w:val="Paragraphedeliste"/>
        <w:numPr>
          <w:ilvl w:val="0"/>
          <w:numId w:val="10"/>
        </w:numPr>
        <w:rPr>
          <w:rFonts w:cs="Times New Roman"/>
          <w:szCs w:val="24"/>
        </w:rPr>
      </w:pPr>
      <w:proofErr w:type="gramStart"/>
      <w:r w:rsidRPr="007F0E18">
        <w:rPr>
          <w:rFonts w:cs="Times New Roman"/>
          <w:szCs w:val="24"/>
        </w:rPr>
        <w:t>le</w:t>
      </w:r>
      <w:proofErr w:type="gramEnd"/>
      <w:r w:rsidRPr="007F0E18">
        <w:rPr>
          <w:rFonts w:cs="Times New Roman"/>
          <w:szCs w:val="24"/>
        </w:rPr>
        <w:t xml:space="preserve"> chiffre d'affaires hors taxes lors du dernier exercice clos est inférieur à un million d'euros ; </w:t>
      </w:r>
    </w:p>
    <w:p w:rsidR="00E542AD" w:rsidRPr="007F0E18" w:rsidRDefault="00E542AD" w:rsidP="00E542AD">
      <w:pPr>
        <w:pStyle w:val="Paragraphedeliste"/>
        <w:numPr>
          <w:ilvl w:val="0"/>
          <w:numId w:val="10"/>
        </w:numPr>
        <w:rPr>
          <w:rFonts w:cs="Times New Roman"/>
          <w:szCs w:val="24"/>
        </w:rPr>
      </w:pPr>
      <w:r w:rsidRPr="007F0E18">
        <w:rPr>
          <w:rFonts w:cs="Times New Roman"/>
          <w:szCs w:val="24"/>
        </w:rPr>
        <w:t xml:space="preserve">le bénéfice imposable augmenté le cas échéant des sommes versées au dirigeant au titre du dernier exercice clos est inférieur à 60 000 euros </w:t>
      </w:r>
      <w:r w:rsidR="008F4F14" w:rsidRPr="00551553">
        <w:rPr>
          <w:rFonts w:cs="Times New Roman"/>
          <w:szCs w:val="24"/>
        </w:rPr>
        <w:t>(</w:t>
      </w:r>
      <w:r w:rsidR="008F4F14" w:rsidRPr="00551553">
        <w:t xml:space="preserve">pour les entreprises en nom propre, ce montant est doublé si le conjoint du chef d'entreprise exerce une activité professionnelle régulière dans l'entreprise sous le statut de conjoint collaborateur ; </w:t>
      </w:r>
      <w:r w:rsidR="00F30966" w:rsidRPr="00551553">
        <w:t>Pour les sociétés, le bénéfice imposable, augmenté le cas échéant des sommes versées aux dirigeants associés au titre de l'activité exercée, n'excède pas, au titre du dernier exercice clos  60 000 euros par associé et conjoint collaborateur</w:t>
      </w:r>
      <w:r w:rsidR="008F4F14" w:rsidRPr="00551553">
        <w:t xml:space="preserve">) </w:t>
      </w:r>
      <w:r w:rsidRPr="007F0E18">
        <w:rPr>
          <w:rFonts w:cs="Times New Roman"/>
          <w:szCs w:val="24"/>
        </w:rPr>
        <w:t xml:space="preserve">; </w:t>
      </w:r>
    </w:p>
    <w:p w:rsidR="00E542AD" w:rsidRPr="007B7609" w:rsidRDefault="009A2478" w:rsidP="000D4A56">
      <w:pPr>
        <w:pStyle w:val="Paragraphedeliste"/>
        <w:numPr>
          <w:ilvl w:val="0"/>
          <w:numId w:val="10"/>
        </w:numPr>
        <w:rPr>
          <w:rFonts w:cs="Times New Roman"/>
          <w:szCs w:val="24"/>
        </w:rPr>
      </w:pPr>
      <w:proofErr w:type="gramStart"/>
      <w:r>
        <w:rPr>
          <w:rFonts w:cs="Times New Roman"/>
          <w:szCs w:val="24"/>
        </w:rPr>
        <w:t>l</w:t>
      </w:r>
      <w:r w:rsidR="00E542AD" w:rsidRPr="007F0E18">
        <w:rPr>
          <w:rFonts w:cs="Times New Roman"/>
          <w:szCs w:val="24"/>
        </w:rPr>
        <w:t>es</w:t>
      </w:r>
      <w:proofErr w:type="gramEnd"/>
      <w:r w:rsidR="00E542AD" w:rsidRPr="007F0E18">
        <w:rPr>
          <w:rFonts w:cs="Times New Roman"/>
          <w:szCs w:val="24"/>
        </w:rPr>
        <w:t xml:space="preserve"> entreprises </w:t>
      </w:r>
      <w:r>
        <w:rPr>
          <w:rFonts w:cs="Times New Roman"/>
          <w:szCs w:val="24"/>
        </w:rPr>
        <w:t>ayant</w:t>
      </w:r>
      <w:r w:rsidR="00E542AD" w:rsidRPr="007F0E18">
        <w:rPr>
          <w:rFonts w:cs="Times New Roman"/>
          <w:szCs w:val="24"/>
        </w:rPr>
        <w:t xml:space="preserve"> fait l'objet d'une interdiction administrative d'accueil du public,</w:t>
      </w:r>
      <w:r w:rsidR="00437C1B">
        <w:rPr>
          <w:rFonts w:cs="Times New Roman"/>
          <w:szCs w:val="24"/>
        </w:rPr>
        <w:t xml:space="preserve"> </w:t>
      </w:r>
      <w:r w:rsidR="00437C1B" w:rsidRPr="00437C1B">
        <w:rPr>
          <w:rFonts w:cs="Times New Roman"/>
          <w:szCs w:val="24"/>
        </w:rPr>
        <w:t>même s’il y a une activité résiduelle telle que la vente à emporter, la livraison et les retraits de commandes, « room service »</w:t>
      </w:r>
      <w:r w:rsidR="00437C1B">
        <w:rPr>
          <w:rFonts w:cs="Times New Roman"/>
          <w:szCs w:val="24"/>
        </w:rPr>
        <w:t>,</w:t>
      </w:r>
      <w:r w:rsidR="00E542AD" w:rsidRPr="007F0E18">
        <w:rPr>
          <w:rFonts w:cs="Times New Roman"/>
          <w:szCs w:val="24"/>
        </w:rPr>
        <w:t xml:space="preserve"> </w:t>
      </w:r>
      <w:r>
        <w:rPr>
          <w:rFonts w:cs="Times New Roman"/>
          <w:szCs w:val="24"/>
        </w:rPr>
        <w:t>ou ayant</w:t>
      </w:r>
      <w:r w:rsidR="00E542AD" w:rsidRPr="007F0E18">
        <w:rPr>
          <w:rFonts w:cs="Times New Roman"/>
          <w:szCs w:val="24"/>
        </w:rPr>
        <w:t xml:space="preserve"> subi une perte de chiffre d'affaires supérieure à </w:t>
      </w:r>
      <w:r w:rsidR="00BC7493" w:rsidRPr="006F6807">
        <w:rPr>
          <w:rFonts w:cs="Times New Roman"/>
          <w:szCs w:val="24"/>
        </w:rPr>
        <w:t>5</w:t>
      </w:r>
      <w:r w:rsidR="00E542AD" w:rsidRPr="007F0E18">
        <w:rPr>
          <w:rFonts w:cs="Times New Roman"/>
          <w:szCs w:val="24"/>
        </w:rPr>
        <w:t>0 % pendant cette période par rapport à l'année précédente</w:t>
      </w:r>
      <w:r w:rsidR="007F0E18">
        <w:rPr>
          <w:rFonts w:cs="Times New Roman"/>
          <w:color w:val="FF0000"/>
          <w:szCs w:val="24"/>
        </w:rPr>
        <w:t xml:space="preserve"> </w:t>
      </w:r>
      <w:r w:rsidR="004F514A" w:rsidRPr="00C95584">
        <w:rPr>
          <w:rFonts w:cs="Times New Roman"/>
          <w:szCs w:val="24"/>
        </w:rPr>
        <w:t>ou par rapport au chiffre d’affaires annuel moyen de 2019</w:t>
      </w:r>
      <w:r w:rsidR="00A26F25">
        <w:rPr>
          <w:rFonts w:cs="Times New Roman"/>
          <w:szCs w:val="24"/>
        </w:rPr>
        <w:t> ;</w:t>
      </w:r>
    </w:p>
    <w:p w:rsidR="008A2149" w:rsidRDefault="000465F1" w:rsidP="008A2149">
      <w:pPr>
        <w:pStyle w:val="Paragraphedeliste"/>
        <w:numPr>
          <w:ilvl w:val="0"/>
          <w:numId w:val="10"/>
        </w:numPr>
        <w:rPr>
          <w:rFonts w:cs="Times New Roman"/>
          <w:szCs w:val="24"/>
        </w:rPr>
      </w:pPr>
      <w:proofErr w:type="gramStart"/>
      <w:r>
        <w:rPr>
          <w:rFonts w:cs="Times New Roman"/>
          <w:szCs w:val="24"/>
        </w:rPr>
        <w:t>l</w:t>
      </w:r>
      <w:r w:rsidR="00E542AD" w:rsidRPr="007F0E18">
        <w:rPr>
          <w:rFonts w:cs="Times New Roman"/>
          <w:szCs w:val="24"/>
        </w:rPr>
        <w:t>es</w:t>
      </w:r>
      <w:proofErr w:type="gramEnd"/>
      <w:r w:rsidR="00E542AD" w:rsidRPr="007F0E18">
        <w:rPr>
          <w:rFonts w:cs="Times New Roman"/>
          <w:szCs w:val="24"/>
        </w:rPr>
        <w:t xml:space="preserve"> personnes titulaires d'un contrat de travail à temps complet ou d'une pension de vieillesse ou ayant bénéficié d'indemnités journalières de sécurité sociale d'un montant supérieur à 800 euros sur la période sont exclues du dispositif</w:t>
      </w:r>
      <w:r w:rsidR="00F57C36">
        <w:rPr>
          <w:rFonts w:cs="Times New Roman"/>
          <w:szCs w:val="24"/>
        </w:rPr>
        <w:t> ;</w:t>
      </w:r>
    </w:p>
    <w:p w:rsidR="00C97780" w:rsidRPr="00916495" w:rsidRDefault="008A2149" w:rsidP="008A2149">
      <w:pPr>
        <w:pStyle w:val="Paragraphedeliste"/>
        <w:numPr>
          <w:ilvl w:val="0"/>
          <w:numId w:val="10"/>
        </w:numPr>
        <w:rPr>
          <w:rFonts w:cs="Times New Roman"/>
          <w:szCs w:val="24"/>
        </w:rPr>
      </w:pPr>
      <w:proofErr w:type="gramStart"/>
      <w:r w:rsidRPr="00916495">
        <w:rPr>
          <w:rFonts w:cs="Times New Roman"/>
          <w:szCs w:val="24"/>
        </w:rPr>
        <w:t>à</w:t>
      </w:r>
      <w:proofErr w:type="gramEnd"/>
      <w:r w:rsidRPr="00916495">
        <w:rPr>
          <w:rFonts w:cs="Times New Roman"/>
          <w:szCs w:val="24"/>
        </w:rPr>
        <w:t xml:space="preserve"> compter des pertes d'avril, le fonds est ouvert aux entreprises dont le dirigeant a perçu moins de 1 500 € de pension de retraite ou d'indemnités journalières durant le mois considéré, et ayant été créées avant le 1er mars 2020</w:t>
      </w:r>
      <w:r w:rsidR="006C503D" w:rsidRPr="00916495">
        <w:rPr>
          <w:rFonts w:cs="Times New Roman"/>
          <w:szCs w:val="24"/>
        </w:rPr>
        <w:t>.</w:t>
      </w:r>
    </w:p>
    <w:p w:rsidR="00E542AD" w:rsidRPr="00400263" w:rsidRDefault="00E542AD" w:rsidP="00400263">
      <w:pPr>
        <w:rPr>
          <w:rFonts w:cs="Times New Roman"/>
          <w:szCs w:val="24"/>
        </w:rPr>
      </w:pPr>
    </w:p>
    <w:p w:rsidR="000F2FDC" w:rsidRDefault="00E542AD" w:rsidP="00E542AD">
      <w:pPr>
        <w:rPr>
          <w:rFonts w:cs="Times New Roman"/>
          <w:szCs w:val="24"/>
        </w:rPr>
      </w:pPr>
      <w:r w:rsidRPr="007F0E18">
        <w:rPr>
          <w:rFonts w:cs="Times New Roman"/>
          <w:szCs w:val="24"/>
        </w:rPr>
        <w:t xml:space="preserve">Ces </w:t>
      </w:r>
      <w:r w:rsidR="00973165" w:rsidRPr="00A26F25">
        <w:rPr>
          <w:rFonts w:cs="Times New Roman"/>
          <w:szCs w:val="24"/>
        </w:rPr>
        <w:t xml:space="preserve">entreprises </w:t>
      </w:r>
      <w:r w:rsidRPr="007F0E18">
        <w:rPr>
          <w:rFonts w:cs="Times New Roman"/>
          <w:szCs w:val="24"/>
        </w:rPr>
        <w:t xml:space="preserve">percevront sur demande </w:t>
      </w:r>
      <w:r w:rsidRPr="00045E57">
        <w:rPr>
          <w:rFonts w:cs="Times New Roman"/>
          <w:b/>
          <w:bCs/>
          <w:szCs w:val="24"/>
        </w:rPr>
        <w:t xml:space="preserve">une aide forfaitaire de </w:t>
      </w:r>
      <w:r w:rsidRPr="00A53B33">
        <w:rPr>
          <w:rFonts w:cs="Times New Roman"/>
          <w:b/>
          <w:bCs/>
          <w:szCs w:val="24"/>
        </w:rPr>
        <w:t>1 500 euros</w:t>
      </w:r>
      <w:r w:rsidRPr="007F0E18">
        <w:rPr>
          <w:rFonts w:cs="Times New Roman"/>
          <w:szCs w:val="24"/>
        </w:rPr>
        <w:t xml:space="preserve"> (ou une aide égale à leur perte de chiffre d'affaires si celle-ci est inférieure à 1 500 euros).</w:t>
      </w:r>
    </w:p>
    <w:p w:rsidR="006C503D" w:rsidRPr="00916495" w:rsidRDefault="006C503D" w:rsidP="00E542AD">
      <w:pPr>
        <w:rPr>
          <w:rFonts w:cs="Times New Roman"/>
          <w:szCs w:val="24"/>
        </w:rPr>
      </w:pPr>
      <w:r w:rsidRPr="00916495">
        <w:rPr>
          <w:rFonts w:cs="Times New Roman"/>
          <w:szCs w:val="24"/>
        </w:rPr>
        <w:t xml:space="preserve">Pour les personnes physiques ayant bénéficié d'une ou de plusieurs pensions de retraite ou d'indemnités journalières de sécurité sociale au titre du mois d'avril 2020 et les personnes morales dont le dirigeant majoritaire a bénéficié de telles pensions ou indemnités, </w:t>
      </w:r>
      <w:r w:rsidRPr="00916495">
        <w:rPr>
          <w:rFonts w:cs="Times New Roman"/>
          <w:b/>
          <w:bCs/>
          <w:szCs w:val="24"/>
        </w:rPr>
        <w:t>le montant de la subvention est réduit du montant des retraites et indemnités journalières</w:t>
      </w:r>
      <w:r w:rsidRPr="00916495">
        <w:rPr>
          <w:rFonts w:cs="Times New Roman"/>
          <w:szCs w:val="24"/>
        </w:rPr>
        <w:t xml:space="preserve"> perçues ou à percevoir au titre du mois d'avril 2020.</w:t>
      </w:r>
    </w:p>
    <w:p w:rsidR="000F2FDC" w:rsidRDefault="000F2FDC" w:rsidP="00E542AD">
      <w:pPr>
        <w:rPr>
          <w:rFonts w:cs="Times New Roman"/>
          <w:szCs w:val="24"/>
        </w:rPr>
      </w:pPr>
    </w:p>
    <w:p w:rsidR="00027444" w:rsidRDefault="00BF2180" w:rsidP="00027444">
      <w:pPr>
        <w:rPr>
          <w:rFonts w:cs="Times New Roman"/>
          <w:szCs w:val="24"/>
        </w:rPr>
      </w:pPr>
      <w:r>
        <w:rPr>
          <w:rFonts w:cs="Times New Roman"/>
          <w:b/>
          <w:bCs/>
          <w:szCs w:val="24"/>
        </w:rPr>
        <w:t>L’</w:t>
      </w:r>
      <w:r w:rsidR="00DF7457">
        <w:rPr>
          <w:rFonts w:cs="Times New Roman"/>
          <w:b/>
          <w:bCs/>
          <w:szCs w:val="24"/>
        </w:rPr>
        <w:t>aide versée au titre du mois de mars</w:t>
      </w:r>
      <w:r>
        <w:rPr>
          <w:rFonts w:cs="Times New Roman"/>
          <w:b/>
          <w:bCs/>
          <w:szCs w:val="24"/>
        </w:rPr>
        <w:t xml:space="preserve"> </w:t>
      </w:r>
      <w:r w:rsidRPr="00C95584">
        <w:rPr>
          <w:rFonts w:cs="Times New Roman"/>
          <w:szCs w:val="24"/>
        </w:rPr>
        <w:t>concerne les entreprises ayant subi une perte de chiffre d’affaire</w:t>
      </w:r>
      <w:r w:rsidR="0015385A">
        <w:rPr>
          <w:rFonts w:cs="Times New Roman"/>
          <w:szCs w:val="24"/>
        </w:rPr>
        <w:t>s</w:t>
      </w:r>
      <w:r w:rsidRPr="00C95584">
        <w:rPr>
          <w:rFonts w:cs="Times New Roman"/>
          <w:szCs w:val="24"/>
        </w:rPr>
        <w:t xml:space="preserve"> d’au moins 50 % au mois de mars 2020 par rapport au mois de mars 2019</w:t>
      </w:r>
      <w:r w:rsidRPr="00A26F25">
        <w:rPr>
          <w:rFonts w:cs="Times New Roman"/>
          <w:szCs w:val="24"/>
        </w:rPr>
        <w:t xml:space="preserve">. </w:t>
      </w:r>
    </w:p>
    <w:p w:rsidR="001D4F7B" w:rsidRDefault="00BF2180" w:rsidP="008F4F14">
      <w:pPr>
        <w:rPr>
          <w:rFonts w:cs="Times New Roman"/>
          <w:szCs w:val="24"/>
        </w:rPr>
      </w:pPr>
      <w:r w:rsidRPr="00C95584">
        <w:rPr>
          <w:rFonts w:cs="Times New Roman"/>
          <w:b/>
          <w:bCs/>
          <w:szCs w:val="24"/>
        </w:rPr>
        <w:lastRenderedPageBreak/>
        <w:t>L’aide versée</w:t>
      </w:r>
      <w:r w:rsidR="00DF7457" w:rsidRPr="00C95584">
        <w:rPr>
          <w:rFonts w:cs="Times New Roman"/>
          <w:b/>
          <w:bCs/>
          <w:szCs w:val="24"/>
        </w:rPr>
        <w:t xml:space="preserve"> au titre du mois d’avril</w:t>
      </w:r>
      <w:r w:rsidRPr="00C95584">
        <w:rPr>
          <w:rFonts w:cs="Times New Roman"/>
          <w:szCs w:val="24"/>
        </w:rPr>
        <w:t xml:space="preserve"> concerne les entreprises ayant subi une perte de chiffre d'affaires d’au moins 50 % au mois d’avril 2020 par rapport au mois d’avril 2019 ou</w:t>
      </w:r>
      <w:r w:rsidRPr="00CE4491">
        <w:rPr>
          <w:rFonts w:cs="Times New Roman"/>
          <w:szCs w:val="24"/>
        </w:rPr>
        <w:t xml:space="preserve"> </w:t>
      </w:r>
      <w:r w:rsidR="0015385A" w:rsidRPr="00551553">
        <w:rPr>
          <w:rFonts w:cs="Times New Roman"/>
          <w:szCs w:val="24"/>
        </w:rPr>
        <w:t>par rapport au</w:t>
      </w:r>
      <w:r w:rsidRPr="00551553">
        <w:rPr>
          <w:rFonts w:cs="Times New Roman"/>
          <w:szCs w:val="24"/>
        </w:rPr>
        <w:t xml:space="preserve"> chiffre d’affaires mensuel moyen sur 2019</w:t>
      </w:r>
      <w:r w:rsidRPr="00C95584">
        <w:rPr>
          <w:rFonts w:cs="Times New Roman"/>
          <w:szCs w:val="24"/>
        </w:rPr>
        <w:t xml:space="preserve">. </w:t>
      </w:r>
    </w:p>
    <w:p w:rsidR="006C503D" w:rsidRPr="00916495" w:rsidRDefault="006C503D" w:rsidP="006C503D">
      <w:pPr>
        <w:rPr>
          <w:rFonts w:cs="Times New Roman"/>
          <w:szCs w:val="24"/>
        </w:rPr>
      </w:pPr>
      <w:r w:rsidRPr="00916495">
        <w:rPr>
          <w:rFonts w:cs="Times New Roman"/>
          <w:b/>
          <w:bCs/>
          <w:szCs w:val="24"/>
        </w:rPr>
        <w:t>L’aide versée au titre du mois de mai</w:t>
      </w:r>
      <w:r w:rsidRPr="00916495">
        <w:rPr>
          <w:rFonts w:cs="Times New Roman"/>
          <w:szCs w:val="24"/>
        </w:rPr>
        <w:t xml:space="preserve"> concerne les entreprises ayant subi une perte de chiffre d'affaires d'au moins 50 % durant la période comprise entre le 1er mai 2020 et le 31 mai 2020 par rapport à mai 2019.</w:t>
      </w:r>
    </w:p>
    <w:p w:rsidR="00F22D54" w:rsidRDefault="00F22D54" w:rsidP="008F4F14">
      <w:pPr>
        <w:rPr>
          <w:rFonts w:cs="Times New Roman"/>
          <w:szCs w:val="24"/>
        </w:rPr>
      </w:pPr>
    </w:p>
    <w:p w:rsidR="00883F58" w:rsidRDefault="00883F58" w:rsidP="00883F58">
      <w:pPr>
        <w:rPr>
          <w:rFonts w:cs="Times New Roman"/>
          <w:szCs w:val="24"/>
        </w:rPr>
      </w:pPr>
      <w:r w:rsidRPr="00551553">
        <w:rPr>
          <w:rFonts w:cs="Times New Roman"/>
          <w:szCs w:val="24"/>
        </w:rPr>
        <w:t xml:space="preserve">Pour les entreprises </w:t>
      </w:r>
      <w:r w:rsidRPr="00400263">
        <w:rPr>
          <w:rFonts w:cs="Times New Roman"/>
          <w:b/>
          <w:bCs/>
          <w:szCs w:val="24"/>
        </w:rPr>
        <w:t>créées après mars 2019</w:t>
      </w:r>
      <w:r w:rsidRPr="00551553">
        <w:rPr>
          <w:rFonts w:cs="Times New Roman"/>
          <w:szCs w:val="24"/>
        </w:rPr>
        <w:t xml:space="preserve">, le </w:t>
      </w:r>
      <w:r w:rsidR="00393EAC">
        <w:rPr>
          <w:rFonts w:cs="Times New Roman"/>
          <w:szCs w:val="24"/>
        </w:rPr>
        <w:t>chiffre d’affaires</w:t>
      </w:r>
      <w:r w:rsidR="00393EAC" w:rsidRPr="00551553">
        <w:rPr>
          <w:rFonts w:cs="Times New Roman"/>
          <w:szCs w:val="24"/>
        </w:rPr>
        <w:t xml:space="preserve"> </w:t>
      </w:r>
      <w:r w:rsidRPr="00551553">
        <w:rPr>
          <w:rFonts w:cs="Times New Roman"/>
          <w:szCs w:val="24"/>
        </w:rPr>
        <w:t xml:space="preserve">mensuel moyen entre la date de création et le 29 février 2020 sera pris en compte dans le calcul. </w:t>
      </w:r>
    </w:p>
    <w:p w:rsidR="00F57C36" w:rsidRPr="00916495" w:rsidRDefault="00F57C36" w:rsidP="00883F58">
      <w:pPr>
        <w:rPr>
          <w:rFonts w:cs="Times New Roman"/>
          <w:szCs w:val="24"/>
        </w:rPr>
      </w:pPr>
      <w:r w:rsidRPr="00916495">
        <w:rPr>
          <w:rFonts w:cs="Times New Roman"/>
          <w:szCs w:val="24"/>
        </w:rPr>
        <w:t xml:space="preserve">Pour les entreprises </w:t>
      </w:r>
      <w:r w:rsidRPr="00916495">
        <w:rPr>
          <w:rFonts w:cs="Times New Roman"/>
          <w:b/>
          <w:bCs/>
          <w:szCs w:val="24"/>
        </w:rPr>
        <w:t>créées après le 1er février 2020</w:t>
      </w:r>
      <w:r w:rsidRPr="00916495">
        <w:rPr>
          <w:rFonts w:cs="Times New Roman"/>
          <w:szCs w:val="24"/>
        </w:rPr>
        <w:t xml:space="preserve">, la perte du chiffre d’affaires sera </w:t>
      </w:r>
      <w:proofErr w:type="gramStart"/>
      <w:r w:rsidRPr="00916495">
        <w:rPr>
          <w:rFonts w:cs="Times New Roman"/>
          <w:szCs w:val="24"/>
        </w:rPr>
        <w:t>calculé</w:t>
      </w:r>
      <w:proofErr w:type="gramEnd"/>
      <w:r w:rsidRPr="00916495">
        <w:rPr>
          <w:rFonts w:cs="Times New Roman"/>
          <w:szCs w:val="24"/>
        </w:rPr>
        <w:t xml:space="preserve"> par rapport au chiffre d'affaires réalisé en février 2020 et ramené sur un mois.</w:t>
      </w:r>
    </w:p>
    <w:p w:rsidR="00883F58" w:rsidRDefault="00883F58" w:rsidP="00F22D54">
      <w:pPr>
        <w:rPr>
          <w:rFonts w:cs="Times New Roman"/>
          <w:szCs w:val="24"/>
        </w:rPr>
      </w:pPr>
    </w:p>
    <w:p w:rsidR="00042C90" w:rsidRPr="00916495" w:rsidRDefault="00F22D54" w:rsidP="003511C6">
      <w:pPr>
        <w:rPr>
          <w:rFonts w:cs="Times New Roman"/>
          <w:szCs w:val="24"/>
        </w:rPr>
      </w:pPr>
      <w:r w:rsidRPr="00916495">
        <w:rPr>
          <w:rFonts w:cs="Times New Roman"/>
          <w:szCs w:val="24"/>
        </w:rPr>
        <w:t xml:space="preserve">Pour </w:t>
      </w:r>
      <w:r w:rsidR="00883F58" w:rsidRPr="00916495">
        <w:rPr>
          <w:rFonts w:cs="Times New Roman"/>
          <w:szCs w:val="24"/>
        </w:rPr>
        <w:t>recevoir l’aide forfaitaire (1</w:t>
      </w:r>
      <w:r w:rsidR="00883F58" w:rsidRPr="00916495">
        <w:rPr>
          <w:rFonts w:cs="Times New Roman"/>
          <w:szCs w:val="24"/>
          <w:vertAlign w:val="superscript"/>
        </w:rPr>
        <w:t>er</w:t>
      </w:r>
      <w:r w:rsidR="00883F58" w:rsidRPr="00916495">
        <w:rPr>
          <w:rFonts w:cs="Times New Roman"/>
          <w:szCs w:val="24"/>
        </w:rPr>
        <w:t xml:space="preserve"> volet)</w:t>
      </w:r>
      <w:r w:rsidRPr="00916495">
        <w:rPr>
          <w:rFonts w:cs="Times New Roman"/>
          <w:szCs w:val="24"/>
        </w:rPr>
        <w:t xml:space="preserve"> : </w:t>
      </w:r>
      <w:r w:rsidR="006F4233">
        <w:rPr>
          <w:rFonts w:cs="Times New Roman"/>
          <w:szCs w:val="24"/>
        </w:rPr>
        <w:t>faire une demande d’aide sur le site de la</w:t>
      </w:r>
      <w:r w:rsidRPr="00916495">
        <w:rPr>
          <w:rFonts w:cs="Times New Roman"/>
          <w:szCs w:val="24"/>
        </w:rPr>
        <w:t xml:space="preserve"> DGFIP (</w:t>
      </w:r>
      <w:proofErr w:type="spellStart"/>
      <w:r w:rsidRPr="00916495">
        <w:rPr>
          <w:rFonts w:cs="Times New Roman"/>
          <w:szCs w:val="24"/>
        </w:rPr>
        <w:t>cf</w:t>
      </w:r>
      <w:proofErr w:type="spellEnd"/>
      <w:r w:rsidRPr="00916495">
        <w:rPr>
          <w:rFonts w:cs="Times New Roman"/>
          <w:szCs w:val="24"/>
        </w:rPr>
        <w:t xml:space="preserve"> </w:t>
      </w:r>
      <w:hyperlink r:id="rId28" w:history="1">
        <w:r w:rsidRPr="00916495">
          <w:rPr>
            <w:rStyle w:val="Lienhypertexte"/>
            <w:rFonts w:cs="Times New Roman"/>
            <w:color w:val="4472C4" w:themeColor="accent1"/>
            <w:szCs w:val="24"/>
          </w:rPr>
          <w:t>lien suivant</w:t>
        </w:r>
      </w:hyperlink>
      <w:r w:rsidRPr="00916495">
        <w:rPr>
          <w:rFonts w:cs="Times New Roman"/>
          <w:szCs w:val="24"/>
        </w:rPr>
        <w:t>)</w:t>
      </w:r>
    </w:p>
    <w:p w:rsidR="000521EA" w:rsidRPr="00916495" w:rsidRDefault="00883F58" w:rsidP="00916495">
      <w:pPr>
        <w:pStyle w:val="Paragraphedeliste"/>
        <w:numPr>
          <w:ilvl w:val="0"/>
          <w:numId w:val="38"/>
        </w:numPr>
        <w:ind w:left="851" w:hanging="425"/>
        <w:rPr>
          <w:rFonts w:cs="Times New Roman"/>
          <w:szCs w:val="24"/>
        </w:rPr>
      </w:pPr>
      <w:proofErr w:type="gramStart"/>
      <w:r w:rsidRPr="00916495">
        <w:rPr>
          <w:rFonts w:cs="Times New Roman"/>
          <w:b/>
          <w:bCs/>
          <w:szCs w:val="24"/>
        </w:rPr>
        <w:t>avant</w:t>
      </w:r>
      <w:proofErr w:type="gramEnd"/>
      <w:r w:rsidRPr="00916495">
        <w:rPr>
          <w:rFonts w:cs="Times New Roman"/>
          <w:b/>
          <w:bCs/>
          <w:szCs w:val="24"/>
        </w:rPr>
        <w:t xml:space="preserve"> le 30 avril</w:t>
      </w:r>
      <w:r w:rsidRPr="00916495">
        <w:rPr>
          <w:rFonts w:cs="Times New Roman"/>
          <w:szCs w:val="24"/>
        </w:rPr>
        <w:t xml:space="preserve"> pour l’aide versée au titre du mois de mars </w:t>
      </w:r>
      <w:r w:rsidR="000F2FDC" w:rsidRPr="00916495">
        <w:rPr>
          <w:rFonts w:cs="Times New Roman"/>
          <w:szCs w:val="24"/>
        </w:rPr>
        <w:t>(ce délai est prolongé jusqu'au 31 mai 2020 pour les entreprises situées à Saint-Barthélemy, à Saint-Martin, à Saint-Pierre-et-Miquelon, à Wallis-et-Futuna, en Polynésie française et en Nouvelle-Calédonie et jusqu'au 15 juin 2020 pour les associations, les artistes auteurs et les associés des groupements agricoles d'exploitation en commun.)</w:t>
      </w:r>
      <w:r w:rsidR="000F2FDC" w:rsidRPr="00916495" w:rsidDel="000F2FDC">
        <w:rPr>
          <w:rFonts w:cs="Times New Roman"/>
          <w:szCs w:val="24"/>
        </w:rPr>
        <w:t xml:space="preserve"> </w:t>
      </w:r>
    </w:p>
    <w:p w:rsidR="00883F58" w:rsidRPr="00916495" w:rsidRDefault="00883F58" w:rsidP="00400263">
      <w:pPr>
        <w:pStyle w:val="Paragraphedeliste"/>
        <w:numPr>
          <w:ilvl w:val="0"/>
          <w:numId w:val="36"/>
        </w:numPr>
        <w:rPr>
          <w:rFonts w:cs="Times New Roman"/>
          <w:szCs w:val="24"/>
        </w:rPr>
      </w:pPr>
      <w:proofErr w:type="gramStart"/>
      <w:r w:rsidRPr="00916495">
        <w:rPr>
          <w:rFonts w:cs="Times New Roman"/>
          <w:b/>
          <w:bCs/>
          <w:szCs w:val="24"/>
        </w:rPr>
        <w:t>avant</w:t>
      </w:r>
      <w:proofErr w:type="gramEnd"/>
      <w:r w:rsidRPr="00916495">
        <w:rPr>
          <w:rFonts w:cs="Times New Roman"/>
          <w:b/>
          <w:bCs/>
          <w:szCs w:val="24"/>
        </w:rPr>
        <w:t xml:space="preserve"> le 31 mai</w:t>
      </w:r>
      <w:r w:rsidRPr="00916495">
        <w:rPr>
          <w:rFonts w:cs="Times New Roman"/>
          <w:szCs w:val="24"/>
        </w:rPr>
        <w:t xml:space="preserve"> pour l’aide versée au titre du mois d’avril</w:t>
      </w:r>
      <w:r w:rsidR="00C97780" w:rsidRPr="00916495">
        <w:rPr>
          <w:rFonts w:cs="Times New Roman"/>
          <w:szCs w:val="24"/>
        </w:rPr>
        <w:t xml:space="preserve"> (ce délai est prolongé jusqu'au 15 juin 2020 pour les associations, les artistes auteurs, les associés des groupements agricoles d'exploitation en commun et les entreprises situées à Saint-Barthélemy, à Saint-Martin, à Saint-Pierre-et-Miquelon, à Wallis-et-Futuna, en Polynésie française et en Nouvelle-Calédonie.)</w:t>
      </w:r>
    </w:p>
    <w:p w:rsidR="00C97780" w:rsidRPr="00916495" w:rsidRDefault="00C97780" w:rsidP="00400263">
      <w:pPr>
        <w:pStyle w:val="Paragraphedeliste"/>
        <w:numPr>
          <w:ilvl w:val="0"/>
          <w:numId w:val="36"/>
        </w:numPr>
        <w:rPr>
          <w:rFonts w:cs="Times New Roman"/>
          <w:szCs w:val="24"/>
        </w:rPr>
      </w:pPr>
      <w:proofErr w:type="gramStart"/>
      <w:r w:rsidRPr="00916495">
        <w:rPr>
          <w:rFonts w:cs="Times New Roman"/>
          <w:b/>
          <w:bCs/>
          <w:szCs w:val="24"/>
        </w:rPr>
        <w:t>avant</w:t>
      </w:r>
      <w:proofErr w:type="gramEnd"/>
      <w:r w:rsidRPr="00916495">
        <w:rPr>
          <w:rFonts w:cs="Times New Roman"/>
          <w:b/>
          <w:bCs/>
          <w:szCs w:val="24"/>
        </w:rPr>
        <w:t xml:space="preserve"> le 30 juin</w:t>
      </w:r>
      <w:r w:rsidRPr="00916495">
        <w:rPr>
          <w:rFonts w:cs="Times New Roman"/>
          <w:szCs w:val="24"/>
        </w:rPr>
        <w:t xml:space="preserve"> pour l'aide versée au titre du mois de mai. </w:t>
      </w:r>
    </w:p>
    <w:p w:rsidR="00F22D54" w:rsidRPr="00883F58" w:rsidRDefault="00F22D54" w:rsidP="00883F58">
      <w:pPr>
        <w:rPr>
          <w:rFonts w:cs="Times New Roman"/>
          <w:szCs w:val="24"/>
        </w:rPr>
      </w:pPr>
      <w:r w:rsidRPr="00400263">
        <w:rPr>
          <w:rFonts w:cs="Times New Roman"/>
          <w:color w:val="FF0000"/>
          <w:szCs w:val="24"/>
        </w:rPr>
        <w:t xml:space="preserve"> </w:t>
      </w:r>
      <w:proofErr w:type="gramStart"/>
      <w:r w:rsidRPr="00883F58">
        <w:rPr>
          <w:rFonts w:cs="Times New Roman"/>
          <w:szCs w:val="24"/>
        </w:rPr>
        <w:t>et</w:t>
      </w:r>
      <w:proofErr w:type="gramEnd"/>
      <w:r w:rsidRPr="00883F58">
        <w:rPr>
          <w:rFonts w:cs="Times New Roman"/>
          <w:szCs w:val="24"/>
        </w:rPr>
        <w:t xml:space="preserve"> consulte</w:t>
      </w:r>
      <w:r w:rsidR="00883F58" w:rsidRPr="00883F58">
        <w:rPr>
          <w:rFonts w:cs="Times New Roman"/>
          <w:szCs w:val="24"/>
        </w:rPr>
        <w:t>z</w:t>
      </w:r>
      <w:r w:rsidRPr="00D741A7">
        <w:rPr>
          <w:rFonts w:cs="Times New Roman"/>
          <w:szCs w:val="24"/>
        </w:rPr>
        <w:t xml:space="preserve"> le guide de dépôt de la demande de la DGFIP (</w:t>
      </w:r>
      <w:proofErr w:type="spellStart"/>
      <w:r w:rsidR="0062295D">
        <w:fldChar w:fldCharType="begin"/>
      </w:r>
      <w:r w:rsidR="0062295D">
        <w:instrText xml:space="preserve"> HYPERLINK "https://www.impots.gouv.fr/portail/node/13481" </w:instrText>
      </w:r>
      <w:r w:rsidR="0062295D">
        <w:fldChar w:fldCharType="separate"/>
      </w:r>
      <w:r w:rsidRPr="00883F58">
        <w:rPr>
          <w:rStyle w:val="Lienhypertexte"/>
          <w:rFonts w:cs="Times New Roman"/>
          <w:color w:val="auto"/>
          <w:szCs w:val="24"/>
        </w:rPr>
        <w:t>cf</w:t>
      </w:r>
      <w:proofErr w:type="spellEnd"/>
      <w:r w:rsidRPr="00883F58">
        <w:rPr>
          <w:rStyle w:val="Lienhypertexte"/>
          <w:rFonts w:cs="Times New Roman"/>
          <w:color w:val="auto"/>
          <w:szCs w:val="24"/>
        </w:rPr>
        <w:t xml:space="preserve"> </w:t>
      </w:r>
      <w:r w:rsidRPr="00883F58">
        <w:rPr>
          <w:rStyle w:val="Lienhypertexte"/>
          <w:rFonts w:cs="Times New Roman"/>
          <w:color w:val="4472C4" w:themeColor="accent1"/>
          <w:szCs w:val="24"/>
        </w:rPr>
        <w:t>lien suivant</w:t>
      </w:r>
      <w:r w:rsidR="0062295D">
        <w:rPr>
          <w:rStyle w:val="Lienhypertexte"/>
          <w:rFonts w:cs="Times New Roman"/>
          <w:color w:val="4472C4" w:themeColor="accent1"/>
          <w:szCs w:val="24"/>
        </w:rPr>
        <w:fldChar w:fldCharType="end"/>
      </w:r>
      <w:r w:rsidRPr="00883F58">
        <w:rPr>
          <w:rFonts w:cs="Times New Roman"/>
          <w:szCs w:val="24"/>
        </w:rPr>
        <w:t>)</w:t>
      </w:r>
    </w:p>
    <w:p w:rsidR="00883F58" w:rsidRDefault="00883F58" w:rsidP="00883F58">
      <w:pPr>
        <w:rPr>
          <w:rFonts w:cs="Times New Roman"/>
          <w:b/>
          <w:bCs/>
          <w:color w:val="FF0000"/>
          <w:szCs w:val="24"/>
        </w:rPr>
      </w:pPr>
    </w:p>
    <w:p w:rsidR="006D022D" w:rsidRPr="00916495" w:rsidRDefault="006D022D" w:rsidP="00400263">
      <w:pPr>
        <w:rPr>
          <w:rFonts w:cs="Times New Roman"/>
          <w:szCs w:val="24"/>
        </w:rPr>
      </w:pPr>
      <w:r w:rsidRPr="00916495">
        <w:rPr>
          <w:rFonts w:cs="Times New Roman"/>
          <w:szCs w:val="24"/>
        </w:rPr>
        <w:t xml:space="preserve">Une </w:t>
      </w:r>
      <w:r w:rsidRPr="00916495">
        <w:rPr>
          <w:rFonts w:cs="Times New Roman"/>
          <w:b/>
          <w:bCs/>
          <w:szCs w:val="24"/>
        </w:rPr>
        <w:t>aide complémentaire</w:t>
      </w:r>
      <w:r w:rsidRPr="00916495">
        <w:rPr>
          <w:rFonts w:cs="Times New Roman"/>
          <w:szCs w:val="24"/>
        </w:rPr>
        <w:t xml:space="preserve"> </w:t>
      </w:r>
      <w:r w:rsidRPr="00916495">
        <w:rPr>
          <w:rFonts w:cs="Times New Roman"/>
          <w:b/>
          <w:bCs/>
          <w:szCs w:val="24"/>
        </w:rPr>
        <w:t>d’un montant de 2 000 à 5 000 euros</w:t>
      </w:r>
      <w:r w:rsidRPr="00916495">
        <w:rPr>
          <w:rFonts w:cs="Times New Roman"/>
          <w:szCs w:val="24"/>
        </w:rPr>
        <w:t xml:space="preserve"> est octroyée aux entreprises :</w:t>
      </w:r>
    </w:p>
    <w:p w:rsidR="006D022D" w:rsidRPr="00916495" w:rsidRDefault="006D022D" w:rsidP="006D022D">
      <w:pPr>
        <w:pStyle w:val="Paragraphedeliste"/>
        <w:numPr>
          <w:ilvl w:val="0"/>
          <w:numId w:val="16"/>
        </w:numPr>
        <w:rPr>
          <w:rFonts w:cs="Times New Roman"/>
          <w:szCs w:val="24"/>
        </w:rPr>
      </w:pPr>
      <w:proofErr w:type="gramStart"/>
      <w:r w:rsidRPr="00916495">
        <w:rPr>
          <w:rFonts w:cs="Times New Roman"/>
          <w:szCs w:val="24"/>
        </w:rPr>
        <w:t>ayant</w:t>
      </w:r>
      <w:proofErr w:type="gramEnd"/>
      <w:r w:rsidRPr="00916495">
        <w:rPr>
          <w:rFonts w:cs="Times New Roman"/>
          <w:szCs w:val="24"/>
        </w:rPr>
        <w:t xml:space="preserve"> bénéficié du 1er volet du fonds de solidarité ;</w:t>
      </w:r>
    </w:p>
    <w:p w:rsidR="006D022D" w:rsidRPr="00916495" w:rsidRDefault="006D022D" w:rsidP="006D022D">
      <w:pPr>
        <w:pStyle w:val="Paragraphedeliste"/>
        <w:numPr>
          <w:ilvl w:val="0"/>
          <w:numId w:val="16"/>
        </w:numPr>
        <w:rPr>
          <w:rFonts w:cs="Times New Roman"/>
          <w:szCs w:val="24"/>
        </w:rPr>
      </w:pPr>
      <w:proofErr w:type="gramStart"/>
      <w:r w:rsidRPr="00916495">
        <w:rPr>
          <w:rFonts w:cs="Times New Roman"/>
          <w:szCs w:val="24"/>
        </w:rPr>
        <w:t>employant</w:t>
      </w:r>
      <w:proofErr w:type="gramEnd"/>
      <w:r w:rsidRPr="00916495">
        <w:rPr>
          <w:rFonts w:cs="Times New Roman"/>
          <w:szCs w:val="24"/>
        </w:rPr>
        <w:t>, au 1er mars 2020, au moins un salarié en contrat à durée indéterminée ou déterminée ou  ayant fait l'objet d'une interdiction d'accueil du public entre le 1er mars 2020 et le 11 mai 2020 et a</w:t>
      </w:r>
      <w:r w:rsidR="00337F57" w:rsidRPr="00916495">
        <w:rPr>
          <w:rFonts w:cs="Times New Roman"/>
          <w:szCs w:val="24"/>
        </w:rPr>
        <w:t>yant</w:t>
      </w:r>
      <w:r w:rsidRPr="00916495">
        <w:rPr>
          <w:rFonts w:cs="Times New Roman"/>
          <w:szCs w:val="24"/>
        </w:rPr>
        <w:t xml:space="preserve"> un chiffre d'affaires constaté lors du dernier exercice clos supérieur ou égal à 8 000 euros. Pour les entreprises n'ayant pas encore clos d'exercice, le chiffre d'affaires mensuel moyen sur la période comprise entre la date de création de l'entreprise et le 29 février 2020 doit être supérieur ou égal à 667 euros ;</w:t>
      </w:r>
    </w:p>
    <w:p w:rsidR="006D022D" w:rsidRPr="00916495" w:rsidRDefault="006D022D" w:rsidP="006D022D">
      <w:pPr>
        <w:pStyle w:val="Paragraphedeliste"/>
        <w:numPr>
          <w:ilvl w:val="0"/>
          <w:numId w:val="16"/>
        </w:numPr>
        <w:rPr>
          <w:rFonts w:cs="Times New Roman"/>
          <w:szCs w:val="24"/>
        </w:rPr>
      </w:pPr>
      <w:proofErr w:type="gramStart"/>
      <w:r w:rsidRPr="00916495">
        <w:rPr>
          <w:rFonts w:cs="Times New Roman"/>
          <w:szCs w:val="24"/>
        </w:rPr>
        <w:t>se</w:t>
      </w:r>
      <w:proofErr w:type="gramEnd"/>
      <w:r w:rsidRPr="00916495">
        <w:rPr>
          <w:rFonts w:cs="Times New Roman"/>
          <w:szCs w:val="24"/>
        </w:rPr>
        <w:t xml:space="preserve"> trouvant dans l'impossibilité de régler leurs dettes à 30 jours et le montant de leurs charges fixes, y compris les loyers commerciaux ou professionnels, dues au titre des mois de mars, avril et mai 2020 ;</w:t>
      </w:r>
    </w:p>
    <w:p w:rsidR="006D022D" w:rsidRPr="00916495" w:rsidRDefault="006D022D" w:rsidP="006D022D">
      <w:pPr>
        <w:pStyle w:val="Paragraphedeliste"/>
        <w:numPr>
          <w:ilvl w:val="0"/>
          <w:numId w:val="16"/>
        </w:numPr>
        <w:rPr>
          <w:rFonts w:cs="Times New Roman"/>
          <w:szCs w:val="24"/>
        </w:rPr>
      </w:pPr>
      <w:proofErr w:type="gramStart"/>
      <w:r w:rsidRPr="00916495">
        <w:rPr>
          <w:rFonts w:cs="Times New Roman"/>
          <w:szCs w:val="24"/>
        </w:rPr>
        <w:t>ayant</w:t>
      </w:r>
      <w:proofErr w:type="gramEnd"/>
      <w:r w:rsidRPr="00916495">
        <w:rPr>
          <w:rFonts w:cs="Times New Roman"/>
          <w:szCs w:val="24"/>
        </w:rPr>
        <w:t xml:space="preserve"> vu leur demande d'un prêt de trésorerie faite depuis le 1er mars 2020, auprès d'une banque dont elles étaient clientes à cette date, refusée ou restée sans réponse passé un délai de dix jours</w:t>
      </w:r>
      <w:r w:rsidR="00337F57" w:rsidRPr="00916495">
        <w:rPr>
          <w:rFonts w:cs="Times New Roman"/>
          <w:szCs w:val="24"/>
        </w:rPr>
        <w:t>.</w:t>
      </w:r>
    </w:p>
    <w:p w:rsidR="006D022D" w:rsidRPr="00916495" w:rsidRDefault="006D022D" w:rsidP="006D022D">
      <w:pPr>
        <w:rPr>
          <w:rFonts w:cs="Times New Roman"/>
          <w:b/>
          <w:bCs/>
          <w:szCs w:val="24"/>
        </w:rPr>
      </w:pPr>
    </w:p>
    <w:p w:rsidR="006D022D" w:rsidRPr="00916495" w:rsidRDefault="006D022D" w:rsidP="006D022D">
      <w:pPr>
        <w:rPr>
          <w:rFonts w:cs="Times New Roman"/>
          <w:szCs w:val="24"/>
        </w:rPr>
      </w:pPr>
      <w:r w:rsidRPr="00916495">
        <w:rPr>
          <w:rFonts w:cs="Times New Roman"/>
          <w:b/>
          <w:bCs/>
          <w:szCs w:val="24"/>
        </w:rPr>
        <w:t>Pour l’aide complémentaire</w:t>
      </w:r>
      <w:r w:rsidRPr="00916495">
        <w:rPr>
          <w:rFonts w:cs="Times New Roman"/>
          <w:szCs w:val="24"/>
        </w:rPr>
        <w:t xml:space="preserve">, la </w:t>
      </w:r>
      <w:proofErr w:type="gramStart"/>
      <w:r w:rsidRPr="00916495">
        <w:rPr>
          <w:rFonts w:cs="Times New Roman"/>
          <w:szCs w:val="24"/>
        </w:rPr>
        <w:t>demande  devra</w:t>
      </w:r>
      <w:proofErr w:type="gramEnd"/>
      <w:r w:rsidRPr="00916495">
        <w:rPr>
          <w:rFonts w:cs="Times New Roman"/>
          <w:szCs w:val="24"/>
        </w:rPr>
        <w:t xml:space="preserve"> être réalisée auprès des régions par voie dématérialisée, au plus tard le </w:t>
      </w:r>
      <w:r w:rsidRPr="00916495">
        <w:rPr>
          <w:rFonts w:cs="Times New Roman"/>
          <w:b/>
          <w:bCs/>
          <w:szCs w:val="24"/>
        </w:rPr>
        <w:t>15 juillet</w:t>
      </w:r>
      <w:r w:rsidRPr="00916495">
        <w:rPr>
          <w:rFonts w:cs="Times New Roman"/>
          <w:szCs w:val="24"/>
        </w:rPr>
        <w:t>.</w:t>
      </w:r>
    </w:p>
    <w:p w:rsidR="00DF7457" w:rsidRPr="00D22141" w:rsidRDefault="00DF7457" w:rsidP="00027444">
      <w:pPr>
        <w:rPr>
          <w:rFonts w:cs="Times New Roman"/>
          <w:szCs w:val="24"/>
        </w:rPr>
      </w:pPr>
    </w:p>
    <w:p w:rsidR="00027444" w:rsidRPr="007F0E18" w:rsidRDefault="00027444" w:rsidP="00027444">
      <w:pPr>
        <w:rPr>
          <w:rFonts w:cs="Times New Roman"/>
          <w:szCs w:val="24"/>
        </w:rPr>
      </w:pPr>
      <w:r w:rsidRPr="007F0E18">
        <w:rPr>
          <w:rFonts w:cs="Times New Roman"/>
          <w:szCs w:val="24"/>
        </w:rPr>
        <w:t xml:space="preserve">Consulter </w:t>
      </w:r>
      <w:r w:rsidR="00E50590">
        <w:rPr>
          <w:rFonts w:cs="Times New Roman"/>
          <w:szCs w:val="24"/>
        </w:rPr>
        <w:t>la FAQ du ministère de l’Economie et des Finances</w:t>
      </w:r>
      <w:r w:rsidRPr="007F0E18">
        <w:rPr>
          <w:rFonts w:cs="Times New Roman"/>
          <w:szCs w:val="24"/>
        </w:rPr>
        <w:t xml:space="preserve"> (</w:t>
      </w:r>
      <w:proofErr w:type="spellStart"/>
      <w:r w:rsidRPr="007F0E18">
        <w:rPr>
          <w:rFonts w:cs="Times New Roman"/>
          <w:szCs w:val="24"/>
        </w:rPr>
        <w:t>cf</w:t>
      </w:r>
      <w:proofErr w:type="spellEnd"/>
      <w:r w:rsidRPr="007F0E18">
        <w:rPr>
          <w:rFonts w:cs="Times New Roman"/>
          <w:color w:val="0070C0"/>
          <w:szCs w:val="24"/>
        </w:rPr>
        <w:t xml:space="preserve"> </w:t>
      </w:r>
      <w:hyperlink r:id="rId29" w:history="1">
        <w:r w:rsidRPr="007F0E18">
          <w:rPr>
            <w:rStyle w:val="Lienhypertexte"/>
            <w:rFonts w:cs="Times New Roman"/>
            <w:color w:val="0070C0"/>
            <w:szCs w:val="24"/>
          </w:rPr>
          <w:t>lien suivant</w:t>
        </w:r>
      </w:hyperlink>
      <w:r w:rsidRPr="007F0E18">
        <w:rPr>
          <w:rFonts w:cs="Times New Roman"/>
          <w:szCs w:val="24"/>
        </w:rPr>
        <w:t>)</w:t>
      </w:r>
      <w:r w:rsidR="00E50590">
        <w:rPr>
          <w:rFonts w:cs="Times New Roman"/>
          <w:szCs w:val="24"/>
        </w:rPr>
        <w:t>.</w:t>
      </w:r>
    </w:p>
    <w:p w:rsidR="00027444" w:rsidRPr="0035015E" w:rsidRDefault="00027444" w:rsidP="00D023E1">
      <w:pPr>
        <w:rPr>
          <w:rFonts w:cs="Times New Roman"/>
          <w:szCs w:val="24"/>
        </w:rPr>
      </w:pPr>
      <w:r w:rsidRPr="0035015E" w:rsidDel="00027444">
        <w:rPr>
          <w:rFonts w:cs="Times New Roman"/>
          <w:szCs w:val="24"/>
        </w:rPr>
        <w:t xml:space="preserve"> </w:t>
      </w:r>
    </w:p>
    <w:p w:rsidR="00EA1182" w:rsidRDefault="00573949" w:rsidP="0035015E">
      <w:pPr>
        <w:rPr>
          <w:rFonts w:cs="Times New Roman"/>
        </w:rPr>
      </w:pPr>
      <w:r w:rsidRPr="0035015E">
        <w:rPr>
          <w:rFonts w:cs="Times New Roman"/>
        </w:rPr>
        <w:t>Le fonds de solidarité vient en complément du report de toutes les charges sociales et fiscales.</w:t>
      </w:r>
    </w:p>
    <w:p w:rsidR="00237F9E" w:rsidRDefault="00237F9E" w:rsidP="0035015E">
      <w:pPr>
        <w:rPr>
          <w:rFonts w:cs="Times New Roman"/>
        </w:rPr>
      </w:pPr>
    </w:p>
    <w:p w:rsidR="00237F9E" w:rsidRDefault="00237F9E" w:rsidP="0035015E">
      <w:pPr>
        <w:rPr>
          <w:rFonts w:cs="Times New Roman"/>
        </w:rPr>
      </w:pPr>
      <w:r w:rsidRPr="009C5479">
        <w:rPr>
          <w:rFonts w:cs="Times New Roman"/>
        </w:rPr>
        <w:lastRenderedPageBreak/>
        <w:t>A compter du 1</w:t>
      </w:r>
      <w:r w:rsidRPr="009C5479">
        <w:rPr>
          <w:rFonts w:cs="Times New Roman"/>
          <w:vertAlign w:val="superscript"/>
        </w:rPr>
        <w:t>er</w:t>
      </w:r>
      <w:r w:rsidRPr="009C5479">
        <w:rPr>
          <w:rFonts w:cs="Times New Roman"/>
        </w:rPr>
        <w:t xml:space="preserve"> juin, le fonds de solidarité sera renforcé</w:t>
      </w:r>
      <w:r w:rsidR="002A7231">
        <w:rPr>
          <w:rFonts w:cs="Times New Roman"/>
        </w:rPr>
        <w:t xml:space="preserve"> jusque fin 2020,</w:t>
      </w:r>
      <w:r w:rsidRPr="009C5479">
        <w:rPr>
          <w:rFonts w:cs="Times New Roman"/>
        </w:rPr>
        <w:t xml:space="preserve"> pour </w:t>
      </w:r>
      <w:r w:rsidR="00BF3F61" w:rsidRPr="000657BF">
        <w:rPr>
          <w:rFonts w:cs="Times New Roman"/>
          <w:szCs w:val="24"/>
        </w:rPr>
        <w:t>le secteur de l’hôtellerie-restauration-tourisme </w:t>
      </w:r>
      <w:r w:rsidRPr="00AB25E0">
        <w:rPr>
          <w:rFonts w:cs="Times New Roman"/>
        </w:rPr>
        <w:t xml:space="preserve">: </w:t>
      </w:r>
      <w:r w:rsidRPr="009C5479">
        <w:rPr>
          <w:rFonts w:cs="Times New Roman"/>
        </w:rPr>
        <w:t>ouverture aux entreprises jusque 2 millions € de chiffre d’affaires et 20 salariés. Le deuxième volet du fonds est porté jusqu’à 10 000  € pour l’ensemble de ces entreprises</w:t>
      </w:r>
      <w:r w:rsidR="002A7231">
        <w:rPr>
          <w:rFonts w:cs="Times New Roman"/>
        </w:rPr>
        <w:t xml:space="preserve"> </w:t>
      </w:r>
      <w:r w:rsidR="002A7231" w:rsidRPr="000657BF">
        <w:rPr>
          <w:rFonts w:cs="Times New Roman"/>
        </w:rPr>
        <w:t>[mesure n°5 du plan pour le tourisme] (</w:t>
      </w:r>
      <w:proofErr w:type="spellStart"/>
      <w:r w:rsidR="002A7231" w:rsidRPr="000657BF">
        <w:rPr>
          <w:rFonts w:cs="Times New Roman"/>
        </w:rPr>
        <w:t>cf</w:t>
      </w:r>
      <w:proofErr w:type="spellEnd"/>
      <w:r w:rsidR="002A7231" w:rsidRPr="000657BF">
        <w:rPr>
          <w:rFonts w:cs="Times New Roman"/>
        </w:rPr>
        <w:t xml:space="preserve"> </w:t>
      </w:r>
      <w:hyperlink r:id="rId30" w:history="1">
        <w:r w:rsidR="002A7231" w:rsidRPr="000657BF">
          <w:rPr>
            <w:rStyle w:val="Lienhypertexte"/>
            <w:rFonts w:cs="Times New Roman"/>
            <w:color w:val="4472C4" w:themeColor="accent1"/>
          </w:rPr>
          <w:t>lien suivant</w:t>
        </w:r>
      </w:hyperlink>
      <w:r w:rsidR="002A7231" w:rsidRPr="000657BF">
        <w:rPr>
          <w:rFonts w:cs="Times New Roman"/>
        </w:rPr>
        <w:t>)</w:t>
      </w:r>
      <w:r w:rsidR="002A7231">
        <w:rPr>
          <w:rFonts w:cs="Times New Roman"/>
          <w:color w:val="FF0000"/>
        </w:rPr>
        <w:t>.</w:t>
      </w:r>
    </w:p>
    <w:p w:rsidR="00B332EF" w:rsidRPr="009C5479" w:rsidRDefault="00B332EF" w:rsidP="0035015E">
      <w:pPr>
        <w:rPr>
          <w:rFonts w:cs="Times New Roman"/>
        </w:rPr>
      </w:pPr>
    </w:p>
    <w:p w:rsidR="00B332EF" w:rsidRDefault="00B332EF" w:rsidP="0035015E">
      <w:pPr>
        <w:rPr>
          <w:rFonts w:cs="Times New Roman"/>
        </w:rPr>
      </w:pPr>
      <w:r w:rsidRPr="009C5479">
        <w:rPr>
          <w:rFonts w:cs="Times New Roman"/>
        </w:rPr>
        <w:t>Les aides versées par le fonds de solidarité [...] sont exonérées d'impôt sur les sociétés, d'impôt sur le revenu et de toutes les contributions et cotisations sociales d'origine légale ou conventionnelle (</w:t>
      </w:r>
      <w:proofErr w:type="spellStart"/>
      <w:r w:rsidRPr="009C5479">
        <w:rPr>
          <w:rFonts w:cs="Times New Roman"/>
        </w:rPr>
        <w:t>cf</w:t>
      </w:r>
      <w:proofErr w:type="spellEnd"/>
      <w:r w:rsidRPr="009C5479">
        <w:rPr>
          <w:rFonts w:cs="Times New Roman"/>
        </w:rPr>
        <w:t xml:space="preserve"> </w:t>
      </w:r>
      <w:hyperlink r:id="rId31" w:anchor="JORFARTI000041820868" w:history="1">
        <w:r w:rsidRPr="009C5479">
          <w:rPr>
            <w:rStyle w:val="Lienhypertexte"/>
            <w:color w:val="4472C4" w:themeColor="accent1"/>
          </w:rPr>
          <w:t>lien suivant</w:t>
        </w:r>
      </w:hyperlink>
      <w:r w:rsidRPr="009C5479">
        <w:rPr>
          <w:rFonts w:cs="Times New Roman"/>
        </w:rPr>
        <w:t>).</w:t>
      </w:r>
    </w:p>
    <w:p w:rsidR="00581B3F" w:rsidRDefault="00581B3F" w:rsidP="0035015E">
      <w:pPr>
        <w:rPr>
          <w:rFonts w:cs="Times New Roman"/>
        </w:rPr>
      </w:pPr>
    </w:p>
    <w:p w:rsidR="00755E81" w:rsidRPr="002707BD" w:rsidRDefault="00755E81" w:rsidP="0035015E">
      <w:pPr>
        <w:pStyle w:val="Titre1"/>
      </w:pPr>
      <w:bookmarkStart w:id="3" w:name="_Toc42848088"/>
      <w:r w:rsidRPr="002707BD">
        <w:t>Demander un report du paiement des loyers, des factures d’eau, de gaz et d’électricité</w:t>
      </w:r>
      <w:bookmarkEnd w:id="3"/>
    </w:p>
    <w:p w:rsidR="00755E81" w:rsidRDefault="00755E81" w:rsidP="00755E81">
      <w:pPr>
        <w:ind w:left="360"/>
        <w:rPr>
          <w:rFonts w:cs="Times New Roman"/>
          <w:szCs w:val="24"/>
          <w:lang w:eastAsia="fr-FR"/>
        </w:rPr>
      </w:pPr>
    </w:p>
    <w:p w:rsidR="0077591B" w:rsidRPr="007B7609" w:rsidRDefault="0077591B" w:rsidP="00DA0813">
      <w:pPr>
        <w:rPr>
          <w:rFonts w:cs="Times New Roman"/>
          <w:szCs w:val="24"/>
          <w:lang w:eastAsia="fr-FR"/>
        </w:rPr>
      </w:pPr>
      <w:r w:rsidRPr="007B7609">
        <w:rPr>
          <w:rFonts w:cs="Times New Roman"/>
          <w:szCs w:val="24"/>
          <w:lang w:eastAsia="fr-FR"/>
        </w:rPr>
        <w:t>Le d</w:t>
      </w:r>
      <w:r w:rsidR="00316292" w:rsidRPr="007B7609">
        <w:rPr>
          <w:rFonts w:cs="Times New Roman"/>
          <w:szCs w:val="24"/>
          <w:lang w:eastAsia="fr-FR"/>
        </w:rPr>
        <w:t>écret n° 2020-378 du 31 mars 2020 relatif au paiement des loyers, des factures d'eau, de gaz et d'électricité afférents aux locaux professionnels des entreprises dont l'activité est affectée par la propagation de l'épidémie de covid-19 précise</w:t>
      </w:r>
      <w:r w:rsidRPr="007B7609">
        <w:rPr>
          <w:rFonts w:cs="Times New Roman"/>
          <w:szCs w:val="24"/>
          <w:lang w:eastAsia="fr-FR"/>
        </w:rPr>
        <w:t> :</w:t>
      </w:r>
    </w:p>
    <w:p w:rsidR="0077591B" w:rsidRPr="007B7609" w:rsidRDefault="00316292" w:rsidP="0077591B">
      <w:pPr>
        <w:pStyle w:val="Paragraphedeliste"/>
        <w:numPr>
          <w:ilvl w:val="0"/>
          <w:numId w:val="5"/>
        </w:numPr>
        <w:rPr>
          <w:rFonts w:cs="Times New Roman"/>
          <w:szCs w:val="24"/>
          <w:lang w:eastAsia="fr-FR"/>
        </w:rPr>
      </w:pPr>
      <w:proofErr w:type="gramStart"/>
      <w:r w:rsidRPr="007B7609">
        <w:rPr>
          <w:rFonts w:cs="Times New Roman"/>
          <w:szCs w:val="24"/>
          <w:lang w:eastAsia="fr-FR"/>
        </w:rPr>
        <w:t>les</w:t>
      </w:r>
      <w:proofErr w:type="gramEnd"/>
      <w:r w:rsidRPr="007B7609">
        <w:rPr>
          <w:rFonts w:cs="Times New Roman"/>
          <w:szCs w:val="24"/>
          <w:lang w:eastAsia="fr-FR"/>
        </w:rPr>
        <w:t xml:space="preserve"> bénéficiaires de l'interdiction des suspension, interruption ou réduction, y compris par résiliation de contrat, de la fourniture d'électricité, de gaz ou d'eau et de l'obligation de report des factures dues pour ces fournitures.</w:t>
      </w:r>
    </w:p>
    <w:p w:rsidR="0077591B" w:rsidRPr="007B7609" w:rsidRDefault="00316292" w:rsidP="0077591B">
      <w:pPr>
        <w:pStyle w:val="Paragraphedeliste"/>
        <w:numPr>
          <w:ilvl w:val="0"/>
          <w:numId w:val="5"/>
        </w:numPr>
        <w:rPr>
          <w:rFonts w:cs="Times New Roman"/>
          <w:szCs w:val="24"/>
          <w:lang w:eastAsia="fr-FR"/>
        </w:rPr>
      </w:pPr>
      <w:proofErr w:type="gramStart"/>
      <w:r w:rsidRPr="007B7609">
        <w:rPr>
          <w:rFonts w:cs="Times New Roman"/>
          <w:szCs w:val="24"/>
          <w:lang w:eastAsia="fr-FR"/>
        </w:rPr>
        <w:t>les</w:t>
      </w:r>
      <w:proofErr w:type="gramEnd"/>
      <w:r w:rsidRPr="007B7609">
        <w:rPr>
          <w:rFonts w:cs="Times New Roman"/>
          <w:szCs w:val="24"/>
          <w:lang w:eastAsia="fr-FR"/>
        </w:rPr>
        <w:t xml:space="preserve"> catégories d'entreprises</w:t>
      </w:r>
      <w:r w:rsidR="00CE39D6" w:rsidRPr="007B7609">
        <w:rPr>
          <w:rFonts w:cs="Times New Roman"/>
          <w:szCs w:val="24"/>
          <w:lang w:eastAsia="fr-FR"/>
        </w:rPr>
        <w:t xml:space="preserve"> [*]</w:t>
      </w:r>
      <w:r w:rsidRPr="007B7609">
        <w:rPr>
          <w:rFonts w:cs="Times New Roman"/>
          <w:szCs w:val="24"/>
          <w:lang w:eastAsia="fr-FR"/>
        </w:rPr>
        <w:t xml:space="preserve"> qui ne peuvent encourir de pénalités financières ou intérêts de retard, de dommages-intérêts, d'astreinte, d'exécution de clause résolutoire, de clause pénale ou de toute clause prévoyant une déchéance, ou d'activation des garanties ou cautions, en raison du défaut de paiement de loyers ou de charges locatives afférents à leurs locaux professionnels et commerciaux.</w:t>
      </w:r>
      <w:r w:rsidR="00CE39D6" w:rsidRPr="007B7609">
        <w:rPr>
          <w:rFonts w:cs="Times New Roman"/>
          <w:szCs w:val="24"/>
          <w:lang w:eastAsia="fr-FR"/>
        </w:rPr>
        <w:t xml:space="preserve"> </w:t>
      </w:r>
    </w:p>
    <w:p w:rsidR="00316292" w:rsidRPr="007B7609" w:rsidRDefault="00316292" w:rsidP="0077591B">
      <w:pPr>
        <w:rPr>
          <w:rFonts w:cs="Times New Roman"/>
          <w:szCs w:val="24"/>
          <w:lang w:eastAsia="fr-FR"/>
        </w:rPr>
      </w:pPr>
      <w:r w:rsidRPr="007B7609">
        <w:rPr>
          <w:rFonts w:cs="Times New Roman"/>
          <w:szCs w:val="24"/>
          <w:lang w:eastAsia="fr-FR"/>
        </w:rPr>
        <w:t>Il prévoit enfin que les bénéficiaires de ces mesures devront notamment justifier de leur situation sur le fondement d'une déclaration sur l'honneur.</w:t>
      </w:r>
      <w:r w:rsidR="00BE7AAB" w:rsidRPr="007B7609">
        <w:rPr>
          <w:rFonts w:cs="Times New Roman"/>
          <w:szCs w:val="24"/>
          <w:lang w:eastAsia="fr-FR"/>
        </w:rPr>
        <w:t xml:space="preserve"> (</w:t>
      </w:r>
      <w:proofErr w:type="spellStart"/>
      <w:proofErr w:type="gramStart"/>
      <w:r w:rsidR="00BE7AAB" w:rsidRPr="007B7609">
        <w:rPr>
          <w:rFonts w:cs="Times New Roman"/>
          <w:szCs w:val="24"/>
          <w:lang w:eastAsia="fr-FR"/>
        </w:rPr>
        <w:t>cf</w:t>
      </w:r>
      <w:proofErr w:type="spellEnd"/>
      <w:proofErr w:type="gramEnd"/>
      <w:r w:rsidR="00BE7AAB" w:rsidRPr="007B7609">
        <w:rPr>
          <w:rFonts w:cs="Times New Roman"/>
          <w:szCs w:val="24"/>
          <w:lang w:eastAsia="fr-FR"/>
        </w:rPr>
        <w:t xml:space="preserve"> </w:t>
      </w:r>
      <w:hyperlink r:id="rId32" w:history="1">
        <w:r w:rsidR="000465F1" w:rsidRPr="007B7609">
          <w:rPr>
            <w:rStyle w:val="Lienhypertexte"/>
            <w:rFonts w:cs="Times New Roman"/>
            <w:color w:val="4472C4" w:themeColor="accent1"/>
            <w:szCs w:val="24"/>
            <w:lang w:eastAsia="fr-FR"/>
          </w:rPr>
          <w:t>lien suivant</w:t>
        </w:r>
      </w:hyperlink>
      <w:r w:rsidR="00BE7AAB" w:rsidRPr="007B7609">
        <w:rPr>
          <w:rFonts w:cs="Times New Roman"/>
          <w:szCs w:val="24"/>
          <w:lang w:eastAsia="fr-FR"/>
        </w:rPr>
        <w:t>)</w:t>
      </w:r>
    </w:p>
    <w:p w:rsidR="00316292" w:rsidRDefault="00316292" w:rsidP="00DA0813">
      <w:pPr>
        <w:rPr>
          <w:rFonts w:cs="Times New Roman"/>
          <w:szCs w:val="24"/>
          <w:lang w:eastAsia="fr-FR"/>
        </w:rPr>
      </w:pPr>
    </w:p>
    <w:p w:rsidR="00CE39D6" w:rsidRPr="00975199" w:rsidRDefault="00CE39D6" w:rsidP="00CE39D6">
      <w:pPr>
        <w:rPr>
          <w:rFonts w:cs="Times New Roman"/>
          <w:szCs w:val="24"/>
          <w:lang w:eastAsia="fr-FR"/>
        </w:rPr>
      </w:pPr>
      <w:r>
        <w:rPr>
          <w:rFonts w:cs="Times New Roman"/>
          <w:szCs w:val="24"/>
          <w:lang w:eastAsia="fr-FR"/>
        </w:rPr>
        <w:t xml:space="preserve">[*] </w:t>
      </w:r>
      <w:r w:rsidRPr="00187B9E">
        <w:rPr>
          <w:rFonts w:cs="Times New Roman"/>
          <w:szCs w:val="24"/>
          <w:lang w:eastAsia="fr-FR"/>
        </w:rPr>
        <w:t xml:space="preserve">- </w:t>
      </w:r>
      <w:r>
        <w:rPr>
          <w:rFonts w:cs="Times New Roman"/>
          <w:szCs w:val="24"/>
          <w:lang w:eastAsia="fr-FR"/>
        </w:rPr>
        <w:t>Les</w:t>
      </w:r>
      <w:r w:rsidRPr="00187B9E">
        <w:rPr>
          <w:rFonts w:cs="Times New Roman"/>
          <w:szCs w:val="24"/>
          <w:lang w:eastAsia="fr-FR"/>
        </w:rPr>
        <w:t xml:space="preserve"> entreprises éligibles au fonds de solidarité à savoir les personnes physiques et morales de droit privé exerçant une activité économique particulièrement touchée par l’épidémie comme les sociétés, les entreprises individuelles, les micro-entrepreneurs, les associations qui ont un effectif maximum de 10 salariés.</w:t>
      </w:r>
    </w:p>
    <w:p w:rsidR="00CE39D6" w:rsidRDefault="00CE39D6" w:rsidP="00DA0813">
      <w:pPr>
        <w:rPr>
          <w:rFonts w:cs="Times New Roman"/>
          <w:szCs w:val="24"/>
          <w:lang w:eastAsia="fr-FR"/>
        </w:rPr>
      </w:pPr>
    </w:p>
    <w:p w:rsidR="00CE39D6" w:rsidRPr="003E6C8F" w:rsidRDefault="0077591B" w:rsidP="00CE39D6">
      <w:pPr>
        <w:rPr>
          <w:rFonts w:cs="Times New Roman"/>
          <w:szCs w:val="24"/>
          <w:lang w:eastAsia="fr-FR"/>
        </w:rPr>
      </w:pPr>
      <w:r w:rsidRPr="007B7609">
        <w:rPr>
          <w:rFonts w:cs="Times New Roman"/>
          <w:szCs w:val="24"/>
          <w:lang w:eastAsia="fr-FR"/>
        </w:rPr>
        <w:t xml:space="preserve">Il est pris pour l’application de l’ordonnance </w:t>
      </w:r>
      <w:r w:rsidR="003641F0" w:rsidRPr="0035015E">
        <w:rPr>
          <w:rFonts w:cs="Times New Roman"/>
          <w:szCs w:val="24"/>
          <w:lang w:eastAsia="fr-FR"/>
        </w:rPr>
        <w:t xml:space="preserve">n°2020-316 du 25 mars 2020 relative au </w:t>
      </w:r>
      <w:r w:rsidR="003641F0" w:rsidRPr="0035015E">
        <w:rPr>
          <w:rFonts w:cs="Times New Roman"/>
          <w:b/>
          <w:bCs/>
          <w:szCs w:val="24"/>
          <w:lang w:eastAsia="fr-FR"/>
        </w:rPr>
        <w:t>paiement des loyers, des factures d'eau, de gaz et d'électricité</w:t>
      </w:r>
      <w:r w:rsidR="003641F0" w:rsidRPr="0035015E">
        <w:rPr>
          <w:rFonts w:cs="Times New Roman"/>
          <w:szCs w:val="24"/>
          <w:lang w:eastAsia="fr-FR"/>
        </w:rPr>
        <w:t xml:space="preserve"> </w:t>
      </w:r>
      <w:r w:rsidR="003641F0" w:rsidRPr="0035015E">
        <w:rPr>
          <w:rFonts w:cs="Times New Roman"/>
          <w:b/>
          <w:bCs/>
          <w:szCs w:val="24"/>
          <w:lang w:eastAsia="fr-FR"/>
        </w:rPr>
        <w:t xml:space="preserve">afférents aux locaux professionnels des </w:t>
      </w:r>
      <w:r w:rsidR="00F50D81" w:rsidRPr="0035015E">
        <w:rPr>
          <w:rFonts w:cs="Times New Roman"/>
          <w:b/>
          <w:bCs/>
          <w:szCs w:val="24"/>
          <w:lang w:eastAsia="fr-FR"/>
        </w:rPr>
        <w:t xml:space="preserve">très petites </w:t>
      </w:r>
      <w:r w:rsidR="003641F0" w:rsidRPr="0035015E">
        <w:rPr>
          <w:rFonts w:cs="Times New Roman"/>
          <w:b/>
          <w:bCs/>
          <w:szCs w:val="24"/>
          <w:lang w:eastAsia="fr-FR"/>
        </w:rPr>
        <w:t>entreprises</w:t>
      </w:r>
      <w:r w:rsidR="003641F0" w:rsidRPr="0035015E">
        <w:rPr>
          <w:rFonts w:cs="Times New Roman"/>
          <w:szCs w:val="24"/>
          <w:lang w:eastAsia="fr-FR"/>
        </w:rPr>
        <w:t xml:space="preserve"> dont l'activité est affectée par la propagation de l'épidémie de covid-19 </w:t>
      </w:r>
      <w:r w:rsidR="00CE39D6" w:rsidRPr="003E6C8F">
        <w:rPr>
          <w:rFonts w:cs="Times New Roman"/>
          <w:szCs w:val="24"/>
          <w:lang w:eastAsia="fr-FR"/>
        </w:rPr>
        <w:t>(</w:t>
      </w:r>
      <w:proofErr w:type="spellStart"/>
      <w:r w:rsidR="0062295D">
        <w:fldChar w:fldCharType="begin"/>
      </w:r>
      <w:r w:rsidR="0062295D">
        <w:instrText xml:space="preserve"> HYPERLINK "https://www.legifrance.gouv.fr/eli/ordonnance/2020/3/25/ECOI2008040R/jo/texte" </w:instrText>
      </w:r>
      <w:r w:rsidR="0062295D">
        <w:fldChar w:fldCharType="separate"/>
      </w:r>
      <w:r w:rsidR="00CE39D6" w:rsidRPr="003E6C8F">
        <w:rPr>
          <w:rStyle w:val="Lienhypertexte"/>
          <w:rFonts w:cs="Times New Roman"/>
          <w:color w:val="auto"/>
          <w:szCs w:val="24"/>
          <w:lang w:eastAsia="fr-FR"/>
        </w:rPr>
        <w:t>cf</w:t>
      </w:r>
      <w:proofErr w:type="spellEnd"/>
      <w:r w:rsidR="00CE39D6" w:rsidRPr="003E6C8F">
        <w:rPr>
          <w:rStyle w:val="Lienhypertexte"/>
          <w:rFonts w:cs="Times New Roman"/>
          <w:color w:val="auto"/>
          <w:szCs w:val="24"/>
          <w:lang w:eastAsia="fr-FR"/>
        </w:rPr>
        <w:t xml:space="preserve"> </w:t>
      </w:r>
      <w:r w:rsidR="00CE39D6" w:rsidRPr="00187B9E">
        <w:rPr>
          <w:rStyle w:val="Lienhypertexte"/>
          <w:rFonts w:cs="Times New Roman"/>
          <w:color w:val="4472C4" w:themeColor="accent1"/>
          <w:szCs w:val="24"/>
          <w:lang w:eastAsia="fr-FR"/>
        </w:rPr>
        <w:t>lien suivant</w:t>
      </w:r>
      <w:r w:rsidR="0062295D">
        <w:rPr>
          <w:rStyle w:val="Lienhypertexte"/>
          <w:rFonts w:cs="Times New Roman"/>
          <w:color w:val="4472C4" w:themeColor="accent1"/>
          <w:szCs w:val="24"/>
          <w:lang w:eastAsia="fr-FR"/>
        </w:rPr>
        <w:fldChar w:fldCharType="end"/>
      </w:r>
      <w:r w:rsidR="00CE39D6" w:rsidRPr="003E6C8F">
        <w:rPr>
          <w:rFonts w:cs="Times New Roman"/>
          <w:szCs w:val="24"/>
          <w:lang w:eastAsia="fr-FR"/>
        </w:rPr>
        <w:t>)</w:t>
      </w:r>
    </w:p>
    <w:p w:rsidR="0052214C" w:rsidRDefault="0052214C" w:rsidP="003A41CD">
      <w:pPr>
        <w:rPr>
          <w:rFonts w:cs="Times New Roman"/>
          <w:szCs w:val="24"/>
          <w:lang w:eastAsia="fr-FR"/>
        </w:rPr>
      </w:pPr>
    </w:p>
    <w:p w:rsidR="0052214C" w:rsidRPr="002425E5" w:rsidRDefault="0052214C" w:rsidP="003A41CD">
      <w:pPr>
        <w:rPr>
          <w:rFonts w:cs="Times New Roman"/>
          <w:szCs w:val="24"/>
          <w:lang w:eastAsia="fr-FR"/>
        </w:rPr>
      </w:pPr>
      <w:r w:rsidRPr="002425E5">
        <w:rPr>
          <w:rFonts w:cs="Times New Roman"/>
          <w:szCs w:val="24"/>
          <w:lang w:eastAsia="fr-FR"/>
        </w:rPr>
        <w:t xml:space="preserve">Les principales fédérations de bailleurs commerciaux (la FSIF, l’AFG, l’ASPIM, le CNCC) la FFA et la Caisse des dépôts et consignations, ont appelé </w:t>
      </w:r>
      <w:r w:rsidR="00EE7A54">
        <w:rPr>
          <w:rFonts w:cs="Times New Roman"/>
          <w:szCs w:val="24"/>
          <w:lang w:eastAsia="fr-FR"/>
        </w:rPr>
        <w:t xml:space="preserve">le 17 avril </w:t>
      </w:r>
      <w:r w:rsidRPr="002425E5">
        <w:rPr>
          <w:rFonts w:cs="Times New Roman"/>
          <w:szCs w:val="24"/>
          <w:lang w:eastAsia="fr-FR"/>
        </w:rPr>
        <w:t xml:space="preserve">leurs adhérents à </w:t>
      </w:r>
      <w:r w:rsidRPr="002425E5">
        <w:rPr>
          <w:rFonts w:cs="Times New Roman"/>
          <w:b/>
          <w:bCs/>
          <w:szCs w:val="24"/>
          <w:lang w:eastAsia="fr-FR"/>
        </w:rPr>
        <w:t>annuler</w:t>
      </w:r>
      <w:r w:rsidRPr="002425E5">
        <w:rPr>
          <w:rFonts w:cs="Times New Roman"/>
          <w:szCs w:val="24"/>
          <w:lang w:eastAsia="fr-FR"/>
        </w:rPr>
        <w:t xml:space="preserve"> </w:t>
      </w:r>
      <w:r w:rsidRPr="002425E5">
        <w:rPr>
          <w:rFonts w:cs="Times New Roman"/>
          <w:b/>
          <w:bCs/>
          <w:szCs w:val="24"/>
          <w:lang w:eastAsia="fr-FR"/>
        </w:rPr>
        <w:t>3 mois de loyers pour les</w:t>
      </w:r>
      <w:r w:rsidR="00B332EF">
        <w:rPr>
          <w:rFonts w:cs="Times New Roman"/>
          <w:b/>
          <w:bCs/>
          <w:szCs w:val="24"/>
          <w:lang w:eastAsia="fr-FR"/>
        </w:rPr>
        <w:t xml:space="preserve"> </w:t>
      </w:r>
      <w:r w:rsidRPr="002425E5">
        <w:rPr>
          <w:rFonts w:cs="Times New Roman"/>
          <w:b/>
          <w:bCs/>
          <w:szCs w:val="24"/>
          <w:lang w:eastAsia="fr-FR"/>
        </w:rPr>
        <w:t>TPE qui sont contraintes de fermer en application de l’arrêté du 15 mars 2020</w:t>
      </w:r>
      <w:r w:rsidRPr="002425E5">
        <w:rPr>
          <w:rFonts w:cs="Times New Roman"/>
          <w:szCs w:val="24"/>
          <w:lang w:eastAsia="fr-FR"/>
        </w:rPr>
        <w:t xml:space="preserve">. » </w:t>
      </w:r>
    </w:p>
    <w:p w:rsidR="0052214C" w:rsidRPr="002425E5" w:rsidRDefault="0052214C" w:rsidP="003A41CD">
      <w:pPr>
        <w:rPr>
          <w:rFonts w:cs="Times New Roman"/>
          <w:szCs w:val="24"/>
          <w:lang w:eastAsia="fr-FR"/>
        </w:rPr>
      </w:pPr>
      <w:r w:rsidRPr="002425E5">
        <w:rPr>
          <w:rFonts w:cs="Times New Roman"/>
          <w:b/>
          <w:bCs/>
          <w:szCs w:val="24"/>
          <w:lang w:eastAsia="fr-FR"/>
        </w:rPr>
        <w:t>Pour « les autres entreprises fragilisées</w:t>
      </w:r>
      <w:r w:rsidRPr="002425E5">
        <w:rPr>
          <w:rFonts w:cs="Times New Roman"/>
          <w:szCs w:val="24"/>
          <w:lang w:eastAsia="fr-FR"/>
        </w:rPr>
        <w:t xml:space="preserve"> par la crise économique et sanitaire, ils ont demandé à leurs adhérents d’engager </w:t>
      </w:r>
      <w:r w:rsidRPr="002425E5">
        <w:rPr>
          <w:rFonts w:cs="Times New Roman"/>
          <w:b/>
          <w:bCs/>
          <w:szCs w:val="24"/>
          <w:lang w:eastAsia="fr-FR"/>
        </w:rPr>
        <w:t>des discussions avec leurs locataires en difficultés</w:t>
      </w:r>
      <w:r w:rsidRPr="002425E5">
        <w:rPr>
          <w:rFonts w:cs="Times New Roman"/>
          <w:szCs w:val="24"/>
          <w:lang w:eastAsia="fr-FR"/>
        </w:rPr>
        <w:t xml:space="preserve"> pour réduire la tension sur leur trésorerie, en adaptant au cas par cas la réponse, et les aménagements qui pourraient être accordés. »</w:t>
      </w:r>
      <w:r w:rsidR="008D4CB9" w:rsidRPr="008D4CB9">
        <w:rPr>
          <w:rFonts w:cs="Times New Roman"/>
          <w:szCs w:val="24"/>
          <w:lang w:eastAsia="fr-FR"/>
        </w:rPr>
        <w:t xml:space="preserve"> </w:t>
      </w:r>
      <w:r w:rsidR="008D4CB9" w:rsidRPr="002425E5">
        <w:rPr>
          <w:rFonts w:cs="Times New Roman"/>
          <w:szCs w:val="24"/>
          <w:lang w:eastAsia="fr-FR"/>
        </w:rPr>
        <w:t>(</w:t>
      </w:r>
      <w:proofErr w:type="spellStart"/>
      <w:r w:rsidR="008D4CB9" w:rsidRPr="002425E5">
        <w:rPr>
          <w:rFonts w:cs="Times New Roman"/>
          <w:szCs w:val="24"/>
          <w:lang w:eastAsia="fr-FR"/>
        </w:rPr>
        <w:t>cf</w:t>
      </w:r>
      <w:proofErr w:type="spellEnd"/>
      <w:r w:rsidR="008D4CB9" w:rsidRPr="002425E5">
        <w:rPr>
          <w:rFonts w:cs="Times New Roman"/>
          <w:szCs w:val="24"/>
          <w:lang w:eastAsia="fr-FR"/>
        </w:rPr>
        <w:t xml:space="preserve"> </w:t>
      </w:r>
      <w:hyperlink r:id="rId33" w:history="1">
        <w:r w:rsidR="008D4CB9" w:rsidRPr="002425E5">
          <w:rPr>
            <w:rStyle w:val="Lienhypertexte"/>
            <w:rFonts w:cs="Times New Roman"/>
            <w:color w:val="4472C4" w:themeColor="accent1"/>
            <w:szCs w:val="24"/>
            <w:lang w:eastAsia="fr-FR"/>
          </w:rPr>
          <w:t>lien suivant</w:t>
        </w:r>
      </w:hyperlink>
      <w:r w:rsidR="008D4CB9" w:rsidRPr="002425E5">
        <w:rPr>
          <w:rFonts w:cs="Times New Roman"/>
          <w:szCs w:val="24"/>
          <w:lang w:eastAsia="fr-FR"/>
        </w:rPr>
        <w:t>).</w:t>
      </w:r>
    </w:p>
    <w:p w:rsidR="00424B79" w:rsidRDefault="00424B79" w:rsidP="003A41CD">
      <w:pPr>
        <w:rPr>
          <w:rFonts w:cs="Times New Roman"/>
          <w:szCs w:val="24"/>
          <w:lang w:eastAsia="fr-FR"/>
        </w:rPr>
      </w:pPr>
    </w:p>
    <w:p w:rsidR="00C53BF1" w:rsidRPr="00C678D6" w:rsidRDefault="00C53BF1" w:rsidP="003A41CD">
      <w:pPr>
        <w:rPr>
          <w:rFonts w:cs="Times New Roman"/>
          <w:szCs w:val="24"/>
          <w:lang w:eastAsia="fr-FR"/>
        </w:rPr>
      </w:pPr>
      <w:bookmarkStart w:id="4" w:name="_Hlk42152722"/>
      <w:r w:rsidRPr="00C678D6">
        <w:rPr>
          <w:rFonts w:cs="Times New Roman"/>
          <w:szCs w:val="24"/>
          <w:lang w:eastAsia="fr-FR"/>
        </w:rPr>
        <w:t>Les travaux de médiation entre bailleurs et locataires commerçants conduits par Jeanne-Marie Prost à la demande du ministre de l’Economie et des Finances ont abouti</w:t>
      </w:r>
      <w:r w:rsidR="0026339F" w:rsidRPr="00C678D6">
        <w:rPr>
          <w:rFonts w:cs="Times New Roman"/>
          <w:szCs w:val="24"/>
          <w:lang w:eastAsia="fr-FR"/>
        </w:rPr>
        <w:t xml:space="preserve"> le 2 juin</w:t>
      </w:r>
      <w:r w:rsidRPr="00C678D6">
        <w:rPr>
          <w:rFonts w:cs="Times New Roman"/>
          <w:szCs w:val="24"/>
          <w:lang w:eastAsia="fr-FR"/>
        </w:rPr>
        <w:t xml:space="preserve"> à la rédaction d’une </w:t>
      </w:r>
      <w:r w:rsidRPr="00C678D6">
        <w:rPr>
          <w:rFonts w:cs="Times New Roman"/>
          <w:b/>
          <w:bCs/>
          <w:szCs w:val="24"/>
          <w:lang w:eastAsia="fr-FR"/>
        </w:rPr>
        <w:t>charte</w:t>
      </w:r>
      <w:r w:rsidR="00907759" w:rsidRPr="00C678D6">
        <w:rPr>
          <w:rFonts w:cs="Times New Roman"/>
          <w:b/>
          <w:bCs/>
          <w:szCs w:val="24"/>
          <w:lang w:eastAsia="fr-FR"/>
        </w:rPr>
        <w:t xml:space="preserve"> </w:t>
      </w:r>
      <w:bookmarkStart w:id="5" w:name="_Hlk42156791"/>
      <w:r w:rsidRPr="00C678D6">
        <w:rPr>
          <w:rFonts w:cs="Times New Roman"/>
          <w:b/>
          <w:bCs/>
          <w:szCs w:val="24"/>
          <w:lang w:eastAsia="fr-FR"/>
        </w:rPr>
        <w:t>encadrant les reports et annulations de loyers pour la période de confinement et la période de reprise jusqu’au 30 septembre 2020</w:t>
      </w:r>
      <w:bookmarkEnd w:id="5"/>
      <w:r w:rsidRPr="00C678D6">
        <w:rPr>
          <w:rFonts w:cs="Times New Roman"/>
          <w:szCs w:val="24"/>
          <w:lang w:eastAsia="fr-FR"/>
        </w:rPr>
        <w:t xml:space="preserve">. </w:t>
      </w:r>
      <w:r w:rsidR="009846D8" w:rsidRPr="00C678D6">
        <w:rPr>
          <w:rFonts w:cs="Times New Roman"/>
          <w:szCs w:val="24"/>
          <w:lang w:eastAsia="fr-FR"/>
        </w:rPr>
        <w:t>(</w:t>
      </w:r>
      <w:proofErr w:type="spellStart"/>
      <w:r w:rsidR="009846D8" w:rsidRPr="00C678D6">
        <w:rPr>
          <w:rFonts w:cs="Times New Roman"/>
          <w:szCs w:val="24"/>
          <w:lang w:eastAsia="fr-FR"/>
        </w:rPr>
        <w:t>cf</w:t>
      </w:r>
      <w:proofErr w:type="spellEnd"/>
      <w:r w:rsidR="009846D8" w:rsidRPr="00C678D6">
        <w:rPr>
          <w:rFonts w:cs="Times New Roman"/>
          <w:szCs w:val="24"/>
          <w:lang w:eastAsia="fr-FR"/>
        </w:rPr>
        <w:t xml:space="preserve"> </w:t>
      </w:r>
      <w:hyperlink r:id="rId34" w:history="1">
        <w:r w:rsidR="009846D8" w:rsidRPr="00C678D6">
          <w:rPr>
            <w:rStyle w:val="Lienhypertexte"/>
            <w:rFonts w:cs="Times New Roman"/>
            <w:color w:val="4472C4" w:themeColor="accent1"/>
            <w:szCs w:val="24"/>
            <w:lang w:eastAsia="fr-FR"/>
          </w:rPr>
          <w:t>lien suivant</w:t>
        </w:r>
      </w:hyperlink>
      <w:r w:rsidR="009846D8" w:rsidRPr="00C678D6">
        <w:rPr>
          <w:rFonts w:cs="Times New Roman"/>
          <w:szCs w:val="24"/>
          <w:lang w:eastAsia="fr-FR"/>
        </w:rPr>
        <w:t>)</w:t>
      </w:r>
    </w:p>
    <w:p w:rsidR="00C53BF1" w:rsidRPr="00C678D6" w:rsidRDefault="00C53BF1" w:rsidP="003A41CD">
      <w:pPr>
        <w:rPr>
          <w:rFonts w:cs="Times New Roman"/>
          <w:szCs w:val="24"/>
          <w:lang w:eastAsia="fr-FR"/>
        </w:rPr>
      </w:pPr>
      <w:r w:rsidRPr="00C678D6">
        <w:rPr>
          <w:rFonts w:cs="Times New Roman"/>
          <w:szCs w:val="24"/>
          <w:lang w:eastAsia="fr-FR"/>
        </w:rPr>
        <w:lastRenderedPageBreak/>
        <w:t>« Dans cette charte, les bailleurs acceptent de reporter 3 mois de loyers (2 au titre du confinement et 1 correspondant à un prorata des 4 mois de reprise jusqu’à septembre) pour les commerçants qui en ont besoin, quelle que soit leur taille</w:t>
      </w:r>
      <w:bookmarkEnd w:id="4"/>
      <w:r w:rsidRPr="00C678D6">
        <w:rPr>
          <w:rFonts w:cs="Times New Roman"/>
          <w:szCs w:val="24"/>
          <w:lang w:eastAsia="fr-FR"/>
        </w:rPr>
        <w:t xml:space="preserve">. </w:t>
      </w:r>
      <w:bookmarkStart w:id="6" w:name="_Hlk42152759"/>
      <w:r w:rsidRPr="00C678D6">
        <w:rPr>
          <w:rFonts w:cs="Times New Roman"/>
          <w:szCs w:val="24"/>
          <w:lang w:eastAsia="fr-FR"/>
        </w:rPr>
        <w:t>Les grandes fédérations de bailleurs (CNCC, FSIF, CDC, AFG, ASPIM, FFA) s’étaient déjà engagées à annuler trois mois de loyers pour les TPE fermées administrativement. Le bailleur et son commerçant devront s’accorder avant le 30 juin sur le règlement des sommes reportées et l’échéancier de remboursement, qui pourra s’étendre au-delà du 30 septembre si la situation du commerçant le justifie</w:t>
      </w:r>
      <w:bookmarkEnd w:id="6"/>
      <w:r w:rsidRPr="00C678D6">
        <w:rPr>
          <w:rFonts w:cs="Times New Roman"/>
          <w:szCs w:val="24"/>
          <w:lang w:eastAsia="fr-FR"/>
        </w:rPr>
        <w:t>.</w:t>
      </w:r>
    </w:p>
    <w:p w:rsidR="00C53BF1" w:rsidRPr="00C678D6" w:rsidRDefault="00C53BF1" w:rsidP="00C53BF1">
      <w:pPr>
        <w:rPr>
          <w:rFonts w:cs="Times New Roman"/>
          <w:szCs w:val="24"/>
          <w:lang w:eastAsia="fr-FR"/>
        </w:rPr>
      </w:pPr>
      <w:r w:rsidRPr="00C678D6">
        <w:rPr>
          <w:rFonts w:cs="Times New Roman"/>
          <w:szCs w:val="24"/>
          <w:lang w:eastAsia="fr-FR"/>
        </w:rPr>
        <w:t xml:space="preserve">La charte prévoit par ailleurs une clause de </w:t>
      </w:r>
      <w:bookmarkStart w:id="7" w:name="_Hlk42152815"/>
      <w:r w:rsidRPr="00C678D6">
        <w:rPr>
          <w:rFonts w:cs="Times New Roman"/>
          <w:szCs w:val="24"/>
          <w:lang w:eastAsia="fr-FR"/>
        </w:rPr>
        <w:t>rendez-vous entre le 1er juin et le 1er octobre, pour organiser la discussion entre le bailleur et son commerçant sur les annulations de loyers</w:t>
      </w:r>
      <w:bookmarkEnd w:id="7"/>
      <w:r w:rsidRPr="00C678D6">
        <w:rPr>
          <w:rFonts w:cs="Times New Roman"/>
          <w:szCs w:val="24"/>
          <w:lang w:eastAsia="fr-FR"/>
        </w:rPr>
        <w:t>. Les annulations seront examinées en gré à gré, sur la base des critères de chiffre d’affaires et des difficultés de trésorerie du commerçant. Ces annulations seront accordées sans contrepartie pour les locataires les plus fragiles, et avec des contreparties éventuelles pour les autres locataires.</w:t>
      </w:r>
    </w:p>
    <w:p w:rsidR="00C53BF1" w:rsidRPr="00C678D6" w:rsidRDefault="00C53BF1" w:rsidP="00C53BF1">
      <w:pPr>
        <w:rPr>
          <w:rFonts w:cs="Times New Roman"/>
          <w:szCs w:val="24"/>
          <w:lang w:eastAsia="fr-FR"/>
        </w:rPr>
      </w:pPr>
      <w:r w:rsidRPr="00C678D6">
        <w:rPr>
          <w:rFonts w:cs="Times New Roman"/>
          <w:szCs w:val="24"/>
          <w:lang w:eastAsia="fr-FR"/>
        </w:rPr>
        <w:t xml:space="preserve">Les bailleurs indiquent dans la charte, que </w:t>
      </w:r>
      <w:bookmarkStart w:id="8" w:name="_Hlk42152843"/>
      <w:r w:rsidRPr="00C678D6">
        <w:rPr>
          <w:rFonts w:cs="Times New Roman"/>
          <w:szCs w:val="24"/>
          <w:lang w:eastAsia="fr-FR"/>
        </w:rPr>
        <w:t>le total des annulations accordées par bailleur pourra aller jusqu’à 50 % des trois mois de loyers qu’il aura reportés pour l’ensemble de ses locataires</w:t>
      </w:r>
      <w:bookmarkEnd w:id="8"/>
      <w:r w:rsidRPr="00C678D6">
        <w:rPr>
          <w:rFonts w:cs="Times New Roman"/>
          <w:szCs w:val="24"/>
          <w:lang w:eastAsia="fr-FR"/>
        </w:rPr>
        <w:t>.</w:t>
      </w:r>
    </w:p>
    <w:p w:rsidR="00C53BF1" w:rsidRPr="00C678D6" w:rsidRDefault="00C53BF1" w:rsidP="00C53BF1">
      <w:pPr>
        <w:rPr>
          <w:rFonts w:cs="Times New Roman"/>
          <w:szCs w:val="24"/>
          <w:lang w:eastAsia="fr-FR"/>
        </w:rPr>
      </w:pPr>
      <w:bookmarkStart w:id="9" w:name="_Hlk42152884"/>
      <w:r w:rsidRPr="00C678D6">
        <w:rPr>
          <w:rFonts w:cs="Times New Roman"/>
          <w:szCs w:val="24"/>
          <w:lang w:eastAsia="fr-FR"/>
        </w:rPr>
        <w:t>Dans les discussions de gré à gré, entre un bailleur et un commerçant, le locataire pourra obtenir plus ou moins que les 50 % d’annulation de loyers préconisés, en fonction de ses difficultés</w:t>
      </w:r>
      <w:bookmarkEnd w:id="9"/>
      <w:r w:rsidRPr="00C678D6">
        <w:rPr>
          <w:rFonts w:cs="Times New Roman"/>
          <w:szCs w:val="24"/>
          <w:lang w:eastAsia="fr-FR"/>
        </w:rPr>
        <w:t>. » (</w:t>
      </w:r>
      <w:proofErr w:type="spellStart"/>
      <w:r w:rsidRPr="00C678D6">
        <w:rPr>
          <w:rFonts w:cs="Times New Roman"/>
          <w:szCs w:val="24"/>
          <w:lang w:eastAsia="fr-FR"/>
        </w:rPr>
        <w:t>cf</w:t>
      </w:r>
      <w:proofErr w:type="spellEnd"/>
      <w:r w:rsidRPr="00C678D6">
        <w:rPr>
          <w:rFonts w:cs="Times New Roman"/>
          <w:szCs w:val="24"/>
          <w:lang w:eastAsia="fr-FR"/>
        </w:rPr>
        <w:t xml:space="preserve"> </w:t>
      </w:r>
      <w:hyperlink r:id="rId35" w:history="1">
        <w:r w:rsidRPr="00C678D6">
          <w:rPr>
            <w:rStyle w:val="Lienhypertexte"/>
            <w:rFonts w:cs="Times New Roman"/>
            <w:color w:val="4472C4" w:themeColor="accent1"/>
            <w:szCs w:val="24"/>
            <w:lang w:eastAsia="fr-FR"/>
          </w:rPr>
          <w:t>lien suivant</w:t>
        </w:r>
      </w:hyperlink>
      <w:r w:rsidRPr="00C678D6">
        <w:rPr>
          <w:rFonts w:cs="Times New Roman"/>
          <w:szCs w:val="24"/>
          <w:lang w:eastAsia="fr-FR"/>
        </w:rPr>
        <w:t>)</w:t>
      </w:r>
    </w:p>
    <w:p w:rsidR="00615840" w:rsidRDefault="00615840" w:rsidP="003A41CD">
      <w:pPr>
        <w:rPr>
          <w:rFonts w:cs="Times New Roman"/>
          <w:b/>
          <w:bCs/>
          <w:szCs w:val="24"/>
          <w:lang w:eastAsia="fr-FR"/>
        </w:rPr>
      </w:pPr>
    </w:p>
    <w:p w:rsidR="00AE6243" w:rsidRPr="000657BF" w:rsidRDefault="00AE6243" w:rsidP="003A41CD">
      <w:pPr>
        <w:rPr>
          <w:rFonts w:cs="Times New Roman"/>
          <w:szCs w:val="24"/>
          <w:lang w:eastAsia="fr-FR"/>
        </w:rPr>
      </w:pPr>
      <w:r w:rsidRPr="000657BF">
        <w:rPr>
          <w:rFonts w:cs="Times New Roman"/>
          <w:szCs w:val="24"/>
          <w:lang w:eastAsia="fr-FR"/>
        </w:rPr>
        <w:t>L’ANCT – Agence nationale de la cohésion des territoires, et ses filiales propriétaires bailleurs de commerces situés dans les quartiers prioritaires de la politique de la ville</w:t>
      </w:r>
      <w:r w:rsidR="000B1693" w:rsidRPr="000657BF">
        <w:rPr>
          <w:rFonts w:cs="Times New Roman"/>
          <w:szCs w:val="24"/>
          <w:lang w:eastAsia="fr-FR"/>
        </w:rPr>
        <w:t xml:space="preserve"> (QPV)</w:t>
      </w:r>
      <w:r w:rsidRPr="000657BF">
        <w:rPr>
          <w:rFonts w:cs="Times New Roman"/>
          <w:szCs w:val="24"/>
          <w:lang w:eastAsia="fr-FR"/>
        </w:rPr>
        <w:t>, a annoncé « accorder un trimestre de remise gracieuse des loyers, charges et taxe foncière à leurs locataires [commerçants-artisans] qui ont dû fermer par décision administrative » (</w:t>
      </w:r>
      <w:proofErr w:type="spellStart"/>
      <w:r w:rsidRPr="000657BF">
        <w:rPr>
          <w:rFonts w:cs="Times New Roman"/>
          <w:szCs w:val="24"/>
          <w:lang w:eastAsia="fr-FR"/>
        </w:rPr>
        <w:t>cf</w:t>
      </w:r>
      <w:proofErr w:type="spellEnd"/>
      <w:r w:rsidRPr="000657BF">
        <w:rPr>
          <w:rFonts w:cs="Times New Roman"/>
          <w:szCs w:val="24"/>
          <w:lang w:eastAsia="fr-FR"/>
        </w:rPr>
        <w:t xml:space="preserve"> </w:t>
      </w:r>
      <w:hyperlink r:id="rId36" w:history="1">
        <w:r w:rsidRPr="000657BF">
          <w:rPr>
            <w:rStyle w:val="Lienhypertexte"/>
            <w:rFonts w:cs="Times New Roman"/>
            <w:color w:val="4472C4" w:themeColor="accent1"/>
            <w:szCs w:val="24"/>
            <w:lang w:eastAsia="fr-FR"/>
          </w:rPr>
          <w:t>lien suivant</w:t>
        </w:r>
      </w:hyperlink>
      <w:r w:rsidRPr="000657BF">
        <w:rPr>
          <w:rFonts w:cs="Times New Roman"/>
          <w:szCs w:val="24"/>
          <w:lang w:eastAsia="fr-FR"/>
        </w:rPr>
        <w:t>)</w:t>
      </w:r>
    </w:p>
    <w:p w:rsidR="00581B3F" w:rsidRPr="000657BF" w:rsidRDefault="00581B3F" w:rsidP="003A41CD">
      <w:pPr>
        <w:rPr>
          <w:rFonts w:cs="Times New Roman"/>
          <w:szCs w:val="24"/>
          <w:lang w:eastAsia="fr-FR"/>
        </w:rPr>
      </w:pPr>
    </w:p>
    <w:p w:rsidR="00684CC3" w:rsidRPr="000657BF" w:rsidRDefault="00684CC3" w:rsidP="003A41CD">
      <w:pPr>
        <w:rPr>
          <w:rFonts w:cs="Times New Roman"/>
          <w:szCs w:val="24"/>
          <w:lang w:eastAsia="fr-FR"/>
        </w:rPr>
      </w:pPr>
      <w:r w:rsidRPr="000657BF">
        <w:rPr>
          <w:rFonts w:cs="Times New Roman"/>
          <w:szCs w:val="24"/>
          <w:lang w:eastAsia="fr-FR"/>
        </w:rPr>
        <w:t>Le plan Tourisme, présenté le 14 mai, prévoit l’annulation des loyers et redevances d’occupation du domaine public</w:t>
      </w:r>
      <w:r w:rsidR="00A53820" w:rsidRPr="000657BF">
        <w:rPr>
          <w:rFonts w:cs="Times New Roman"/>
          <w:szCs w:val="24"/>
          <w:lang w:eastAsia="fr-FR"/>
        </w:rPr>
        <w:t xml:space="preserve"> </w:t>
      </w:r>
      <w:r w:rsidRPr="000657BF">
        <w:rPr>
          <w:rFonts w:cs="Times New Roman"/>
          <w:szCs w:val="24"/>
          <w:lang w:eastAsia="fr-FR"/>
        </w:rPr>
        <w:t>dus aux bailleurs nationaux (État et opérateurs) pour les</w:t>
      </w:r>
      <w:r w:rsidR="009879E4" w:rsidRPr="000657BF">
        <w:rPr>
          <w:rFonts w:cs="Times New Roman"/>
          <w:szCs w:val="24"/>
          <w:lang w:eastAsia="fr-FR"/>
        </w:rPr>
        <w:t xml:space="preserve"> </w:t>
      </w:r>
      <w:r w:rsidRPr="000657BF">
        <w:rPr>
          <w:rFonts w:cs="Times New Roman"/>
          <w:szCs w:val="24"/>
          <w:lang w:eastAsia="fr-FR"/>
        </w:rPr>
        <w:t xml:space="preserve">TPE et PME du secteur </w:t>
      </w:r>
      <w:r w:rsidR="009879E4" w:rsidRPr="000657BF">
        <w:rPr>
          <w:rFonts w:cs="Times New Roman"/>
          <w:szCs w:val="24"/>
        </w:rPr>
        <w:t>de l’hôtellerie-restauration-tourisme</w:t>
      </w:r>
      <w:r w:rsidR="009879E4" w:rsidRPr="000657BF">
        <w:rPr>
          <w:rFonts w:cs="Times New Roman"/>
          <w:szCs w:val="24"/>
          <w:lang w:eastAsia="fr-FR"/>
        </w:rPr>
        <w:t xml:space="preserve"> </w:t>
      </w:r>
      <w:r w:rsidRPr="000657BF">
        <w:rPr>
          <w:rFonts w:cs="Times New Roman"/>
          <w:szCs w:val="24"/>
          <w:lang w:eastAsia="fr-FR"/>
        </w:rPr>
        <w:t>pour la période de fermeture administrative [mesure n°8]. (</w:t>
      </w:r>
      <w:proofErr w:type="spellStart"/>
      <w:r w:rsidRPr="000657BF">
        <w:rPr>
          <w:rFonts w:cs="Times New Roman"/>
          <w:szCs w:val="24"/>
          <w:lang w:eastAsia="fr-FR"/>
        </w:rPr>
        <w:t>cf</w:t>
      </w:r>
      <w:proofErr w:type="spellEnd"/>
      <w:r w:rsidRPr="000657BF">
        <w:rPr>
          <w:rFonts w:cs="Times New Roman"/>
          <w:szCs w:val="24"/>
          <w:lang w:eastAsia="fr-FR"/>
        </w:rPr>
        <w:t xml:space="preserve"> </w:t>
      </w:r>
      <w:hyperlink r:id="rId37" w:history="1">
        <w:r w:rsidRPr="000657BF">
          <w:rPr>
            <w:rStyle w:val="Lienhypertexte"/>
            <w:rFonts w:cs="Times New Roman"/>
            <w:color w:val="4472C4" w:themeColor="accent1"/>
            <w:szCs w:val="24"/>
            <w:lang w:eastAsia="fr-FR"/>
          </w:rPr>
          <w:t>lien suivant</w:t>
        </w:r>
      </w:hyperlink>
      <w:r w:rsidRPr="000657BF">
        <w:rPr>
          <w:rFonts w:cs="Times New Roman"/>
          <w:szCs w:val="24"/>
          <w:lang w:eastAsia="fr-FR"/>
        </w:rPr>
        <w:t xml:space="preserve">). </w:t>
      </w:r>
    </w:p>
    <w:p w:rsidR="00FC009A" w:rsidRDefault="00FC009A" w:rsidP="0035015E">
      <w:pPr>
        <w:pStyle w:val="Titre1"/>
        <w:rPr>
          <w:lang w:eastAsia="fr-FR"/>
        </w:rPr>
      </w:pPr>
      <w:bookmarkStart w:id="10" w:name="_Toc42848089"/>
      <w:r>
        <w:rPr>
          <w:lang w:eastAsia="fr-FR"/>
        </w:rPr>
        <w:t>Déclarer un arrêt de travail</w:t>
      </w:r>
      <w:bookmarkEnd w:id="10"/>
      <w:r>
        <w:rPr>
          <w:lang w:eastAsia="fr-FR"/>
        </w:rPr>
        <w:t xml:space="preserve"> </w:t>
      </w:r>
    </w:p>
    <w:p w:rsidR="00274F23" w:rsidRPr="00C80D1A" w:rsidRDefault="00274F23" w:rsidP="00274F23">
      <w:pPr>
        <w:ind w:left="360"/>
        <w:rPr>
          <w:rFonts w:cs="Times New Roman"/>
          <w:b/>
          <w:bCs/>
          <w:szCs w:val="24"/>
          <w:lang w:eastAsia="fr-FR"/>
        </w:rPr>
      </w:pPr>
    </w:p>
    <w:p w:rsidR="004B725B" w:rsidRPr="00B9526B" w:rsidRDefault="004B725B" w:rsidP="004B725B">
      <w:pPr>
        <w:rPr>
          <w:rFonts w:cs="Times New Roman"/>
          <w:szCs w:val="24"/>
          <w:lang w:eastAsia="fr-FR"/>
        </w:rPr>
      </w:pPr>
      <w:r w:rsidRPr="00B9526B">
        <w:rPr>
          <w:rFonts w:cs="Times New Roman"/>
          <w:b/>
          <w:bCs/>
          <w:szCs w:val="24"/>
          <w:lang w:eastAsia="fr-FR"/>
        </w:rPr>
        <w:t>Depuis le 1er mai</w:t>
      </w:r>
      <w:r w:rsidRPr="00B9526B">
        <w:rPr>
          <w:rFonts w:cs="Times New Roman"/>
          <w:szCs w:val="24"/>
          <w:lang w:eastAsia="fr-FR"/>
        </w:rPr>
        <w:t xml:space="preserve">, les modalités d’indemnisation des arrêts de travail pour les parents contraints de garder leur enfant ou pour les personnes vulnérables ou les personnes cohabitant avec ces dernières basculent dans un dispositif </w:t>
      </w:r>
      <w:r w:rsidRPr="00B9526B">
        <w:rPr>
          <w:rFonts w:cs="Times New Roman"/>
          <w:b/>
          <w:bCs/>
          <w:szCs w:val="24"/>
          <w:lang w:eastAsia="fr-FR"/>
        </w:rPr>
        <w:t>d’activité partielle</w:t>
      </w:r>
      <w:r w:rsidRPr="00B9526B">
        <w:rPr>
          <w:rFonts w:cs="Times New Roman"/>
          <w:szCs w:val="24"/>
          <w:lang w:eastAsia="fr-FR"/>
        </w:rPr>
        <w:t xml:space="preserve"> en lieu et place d’un arrêt indemnisé par l’assurance maladie. </w:t>
      </w:r>
    </w:p>
    <w:p w:rsidR="004B725B" w:rsidRPr="00B9526B" w:rsidRDefault="004B725B" w:rsidP="004B725B">
      <w:pPr>
        <w:rPr>
          <w:rFonts w:cs="Times New Roman"/>
          <w:szCs w:val="24"/>
          <w:lang w:eastAsia="fr-FR"/>
        </w:rPr>
      </w:pPr>
    </w:p>
    <w:p w:rsidR="004B725B" w:rsidRPr="00B9526B" w:rsidRDefault="004B725B" w:rsidP="004B725B">
      <w:pPr>
        <w:rPr>
          <w:rFonts w:cs="Times New Roman"/>
          <w:szCs w:val="24"/>
          <w:lang w:eastAsia="fr-FR"/>
        </w:rPr>
      </w:pPr>
      <w:r w:rsidRPr="00B9526B">
        <w:rPr>
          <w:rFonts w:cs="Times New Roman"/>
          <w:b/>
          <w:bCs/>
          <w:szCs w:val="24"/>
          <w:lang w:eastAsia="fr-FR"/>
        </w:rPr>
        <w:t>Pour les salariés du secteur privé relevant du régime général, du régime agricole ou d’un régime spécial de Sécurité sociale</w:t>
      </w:r>
      <w:r w:rsidRPr="00B9526B">
        <w:rPr>
          <w:rFonts w:cs="Times New Roman"/>
          <w:szCs w:val="24"/>
          <w:lang w:eastAsia="fr-FR"/>
        </w:rPr>
        <w:t>, les modalités dépendent des conditions de l'arrêt.</w:t>
      </w:r>
    </w:p>
    <w:p w:rsidR="004B725B" w:rsidRPr="00B9526B" w:rsidRDefault="004B725B" w:rsidP="004B725B">
      <w:pPr>
        <w:rPr>
          <w:rFonts w:cs="Times New Roman"/>
          <w:szCs w:val="24"/>
          <w:lang w:eastAsia="fr-FR"/>
        </w:rPr>
      </w:pPr>
      <w:r w:rsidRPr="00B9526B">
        <w:rPr>
          <w:rFonts w:cs="Times New Roman"/>
          <w:szCs w:val="24"/>
          <w:lang w:eastAsia="fr-FR"/>
        </w:rPr>
        <w:t xml:space="preserve">L‘employeur dispose de 30 jours à compter du 1er mai pour faire sa demande préalable d’activité partielle sur le site </w:t>
      </w:r>
      <w:hyperlink r:id="rId38" w:history="1">
        <w:r w:rsidRPr="000657BF">
          <w:rPr>
            <w:rStyle w:val="Lienhypertexte"/>
            <w:rFonts w:cs="Times New Roman"/>
            <w:color w:val="4472C4" w:themeColor="accent1"/>
            <w:szCs w:val="24"/>
            <w:lang w:eastAsia="fr-FR"/>
          </w:rPr>
          <w:t>https://activitepartielle.emploi.gouv.fr/apart/</w:t>
        </w:r>
      </w:hyperlink>
      <w:r w:rsidRPr="00B9526B">
        <w:rPr>
          <w:rFonts w:cs="Times New Roman"/>
          <w:szCs w:val="24"/>
          <w:lang w:eastAsia="fr-FR"/>
        </w:rPr>
        <w:t>.</w:t>
      </w:r>
    </w:p>
    <w:p w:rsidR="004B725B" w:rsidRPr="00B9526B" w:rsidRDefault="004B725B" w:rsidP="004B725B">
      <w:pPr>
        <w:rPr>
          <w:rFonts w:cs="Times New Roman"/>
          <w:szCs w:val="24"/>
          <w:lang w:eastAsia="fr-FR"/>
        </w:rPr>
      </w:pPr>
    </w:p>
    <w:p w:rsidR="004B725B" w:rsidRPr="00B9526B" w:rsidRDefault="004B725B" w:rsidP="004B725B">
      <w:pPr>
        <w:rPr>
          <w:rFonts w:cs="Times New Roman"/>
          <w:szCs w:val="24"/>
          <w:lang w:eastAsia="fr-FR"/>
        </w:rPr>
      </w:pPr>
      <w:r w:rsidRPr="00B9526B">
        <w:rPr>
          <w:rFonts w:cs="Times New Roman"/>
          <w:b/>
          <w:bCs/>
          <w:szCs w:val="24"/>
          <w:lang w:eastAsia="fr-FR"/>
        </w:rPr>
        <w:t>Pour les travailleurs indépendants, travailleurs non-salariés agricoles, artistes auteurs, stagiaires de la formation professionnelle et dirigeants de société relevant du régime général</w:t>
      </w:r>
      <w:r w:rsidRPr="00B9526B">
        <w:rPr>
          <w:rFonts w:cs="Times New Roman"/>
          <w:szCs w:val="24"/>
          <w:lang w:eastAsia="fr-FR"/>
        </w:rPr>
        <w:t xml:space="preserve">, le dispositif d’arrêt dérogatoire (garde d’enfants et personnes vulnérables) est maintenu s’ils ne peuvent pas reprendre leur activité professionnelle et les modalités restent inchangées. Cependant, ils doivent renouveler leur déclaration le 1er mai sur </w:t>
      </w:r>
      <w:hyperlink r:id="rId39" w:history="1">
        <w:r w:rsidRPr="000657BF">
          <w:rPr>
            <w:rStyle w:val="Lienhypertexte"/>
            <w:rFonts w:cs="Times New Roman"/>
            <w:b/>
            <w:bCs/>
            <w:color w:val="4472C4" w:themeColor="accent1"/>
            <w:szCs w:val="24"/>
            <w:lang w:eastAsia="fr-FR"/>
          </w:rPr>
          <w:t>declare.ameli.fr</w:t>
        </w:r>
      </w:hyperlink>
      <w:r w:rsidRPr="00B9526B">
        <w:rPr>
          <w:rFonts w:cs="Times New Roman"/>
          <w:szCs w:val="24"/>
          <w:lang w:eastAsia="fr-FR"/>
        </w:rPr>
        <w:t>.</w:t>
      </w:r>
    </w:p>
    <w:p w:rsidR="004B725B" w:rsidRPr="00B9526B" w:rsidRDefault="004B725B" w:rsidP="004B725B">
      <w:pPr>
        <w:rPr>
          <w:rFonts w:cs="Times New Roman"/>
          <w:szCs w:val="24"/>
          <w:lang w:eastAsia="fr-FR"/>
        </w:rPr>
      </w:pPr>
      <w:r w:rsidRPr="00B9526B">
        <w:rPr>
          <w:rFonts w:cs="Times New Roman"/>
          <w:szCs w:val="24"/>
          <w:lang w:eastAsia="fr-FR"/>
        </w:rPr>
        <w:t>(</w:t>
      </w:r>
      <w:proofErr w:type="spellStart"/>
      <w:r w:rsidRPr="00B9526B">
        <w:rPr>
          <w:rFonts w:cs="Times New Roman"/>
          <w:szCs w:val="24"/>
          <w:lang w:eastAsia="fr-FR"/>
        </w:rPr>
        <w:t>cf</w:t>
      </w:r>
      <w:proofErr w:type="spellEnd"/>
      <w:r w:rsidRPr="00B9526B">
        <w:rPr>
          <w:rFonts w:cs="Times New Roman"/>
          <w:szCs w:val="24"/>
          <w:lang w:eastAsia="fr-FR"/>
        </w:rPr>
        <w:t xml:space="preserve"> </w:t>
      </w:r>
      <w:hyperlink r:id="rId40" w:history="1">
        <w:r w:rsidRPr="00B9526B">
          <w:rPr>
            <w:rStyle w:val="Lienhypertexte"/>
            <w:color w:val="4472C4" w:themeColor="accent1"/>
          </w:rPr>
          <w:t>lien suivant</w:t>
        </w:r>
      </w:hyperlink>
      <w:r w:rsidRPr="00B9526B">
        <w:rPr>
          <w:rFonts w:cs="Times New Roman"/>
          <w:szCs w:val="24"/>
          <w:lang w:eastAsia="fr-FR"/>
        </w:rPr>
        <w:t>)</w:t>
      </w:r>
    </w:p>
    <w:p w:rsidR="004B725B" w:rsidRPr="00B9526B" w:rsidRDefault="004B725B" w:rsidP="004B725B">
      <w:pPr>
        <w:rPr>
          <w:rFonts w:cs="Times New Roman"/>
          <w:szCs w:val="24"/>
          <w:lang w:eastAsia="fr-FR"/>
        </w:rPr>
      </w:pPr>
    </w:p>
    <w:p w:rsidR="004B725B" w:rsidRDefault="004B725B" w:rsidP="004B725B">
      <w:pPr>
        <w:rPr>
          <w:rFonts w:cs="Times New Roman"/>
          <w:szCs w:val="24"/>
          <w:lang w:eastAsia="fr-FR"/>
        </w:rPr>
      </w:pPr>
      <w:r w:rsidRPr="00B9526B">
        <w:rPr>
          <w:rFonts w:cs="Times New Roman"/>
          <w:szCs w:val="24"/>
          <w:lang w:eastAsia="fr-FR"/>
        </w:rPr>
        <w:t>Consulter le document Délivrance et indemnisation des avis d’arrêt de travail dans le cadre du Covid-19 (</w:t>
      </w:r>
      <w:proofErr w:type="spellStart"/>
      <w:r w:rsidRPr="00B9526B">
        <w:rPr>
          <w:rFonts w:cs="Times New Roman"/>
          <w:szCs w:val="24"/>
          <w:lang w:eastAsia="fr-FR"/>
        </w:rPr>
        <w:t>cf</w:t>
      </w:r>
      <w:proofErr w:type="spellEnd"/>
      <w:r w:rsidRPr="00B9526B">
        <w:rPr>
          <w:rFonts w:cs="Times New Roman"/>
          <w:szCs w:val="24"/>
          <w:lang w:eastAsia="fr-FR"/>
        </w:rPr>
        <w:t xml:space="preserve"> </w:t>
      </w:r>
      <w:hyperlink r:id="rId41" w:history="1">
        <w:r w:rsidRPr="00B9526B">
          <w:rPr>
            <w:rStyle w:val="Lienhypertexte"/>
            <w:color w:val="4472C4" w:themeColor="accent1"/>
          </w:rPr>
          <w:t>lien suivant</w:t>
        </w:r>
      </w:hyperlink>
      <w:r w:rsidRPr="00B9526B">
        <w:rPr>
          <w:rFonts w:cs="Times New Roman"/>
          <w:szCs w:val="24"/>
          <w:lang w:eastAsia="fr-FR"/>
        </w:rPr>
        <w:t>)</w:t>
      </w:r>
    </w:p>
    <w:p w:rsidR="00061FEB" w:rsidRDefault="00061FEB" w:rsidP="004B725B">
      <w:pPr>
        <w:rPr>
          <w:rFonts w:cs="Times New Roman"/>
          <w:szCs w:val="24"/>
          <w:lang w:eastAsia="fr-FR"/>
        </w:rPr>
      </w:pPr>
    </w:p>
    <w:p w:rsidR="00CC3841" w:rsidRPr="00CC3841" w:rsidRDefault="00CC3841" w:rsidP="0035015E">
      <w:pPr>
        <w:pStyle w:val="Titre1"/>
        <w:rPr>
          <w:lang w:eastAsia="fr-FR"/>
        </w:rPr>
      </w:pPr>
      <w:bookmarkStart w:id="11" w:name="_Toc42848090"/>
      <w:r w:rsidRPr="00CC3841">
        <w:rPr>
          <w:lang w:eastAsia="fr-FR"/>
        </w:rPr>
        <w:t>Demander un report des charges sociales et fiscales</w:t>
      </w:r>
      <w:bookmarkEnd w:id="11"/>
    </w:p>
    <w:p w:rsidR="0057460F" w:rsidRDefault="0057460F" w:rsidP="002F6A47">
      <w:pPr>
        <w:rPr>
          <w:rFonts w:cs="Times New Roman"/>
          <w:szCs w:val="24"/>
        </w:rPr>
      </w:pPr>
    </w:p>
    <w:p w:rsidR="0076406C" w:rsidRPr="000000A2" w:rsidRDefault="0076406C" w:rsidP="00EA6A85">
      <w:pPr>
        <w:pStyle w:val="Titre2"/>
      </w:pPr>
      <w:bookmarkStart w:id="12" w:name="_Toc42848091"/>
      <w:r w:rsidRPr="000000A2">
        <w:t>Mesures fiscales</w:t>
      </w:r>
      <w:bookmarkEnd w:id="12"/>
    </w:p>
    <w:p w:rsidR="0076406C" w:rsidRDefault="0076406C" w:rsidP="002F6A47">
      <w:pPr>
        <w:rPr>
          <w:rFonts w:cs="Times New Roman"/>
          <w:szCs w:val="24"/>
        </w:rPr>
      </w:pPr>
    </w:p>
    <w:p w:rsidR="00E71057" w:rsidRPr="006C7444" w:rsidRDefault="00E71057" w:rsidP="002F6A47">
      <w:pPr>
        <w:rPr>
          <w:rFonts w:cs="Times New Roman"/>
          <w:szCs w:val="24"/>
        </w:rPr>
      </w:pPr>
      <w:r w:rsidRPr="006C7444">
        <w:rPr>
          <w:rFonts w:cs="Times New Roman"/>
          <w:szCs w:val="24"/>
        </w:rPr>
        <w:t>Afin d'accompagner les entreprises dans la reprise progressive de leur activité, l</w:t>
      </w:r>
      <w:r w:rsidRPr="00215936">
        <w:rPr>
          <w:rFonts w:cs="Times New Roman"/>
          <w:szCs w:val="24"/>
        </w:rPr>
        <w:t xml:space="preserve">e ministre de l'Action des comptes publics a annoncé, </w:t>
      </w:r>
      <w:r w:rsidRPr="00215936">
        <w:rPr>
          <w:rFonts w:asciiTheme="majorBidi" w:hAnsiTheme="majorBidi" w:cstheme="majorBidi"/>
        </w:rPr>
        <w:t>le 29 mai</w:t>
      </w:r>
      <w:r w:rsidRPr="006C7444">
        <w:rPr>
          <w:rFonts w:cs="Times New Roman"/>
          <w:szCs w:val="24"/>
        </w:rPr>
        <w:t xml:space="preserve"> de nouvelles mesures pour assouplir les modalités de paiement des acomptes d’IS (impôt sur les sociétés) et de CVAE (contribution sur la valeur ajoutée des entreprises). Concrètement, il est offert aux entreprises une capacité étendue de moduler leurs acomptes d'IS et de CVAE en permettant un étalement du versement des acomptes en fonction du résultat prévisionnel de l'exercice et en augmentant les marges d'erreur tolérées. (</w:t>
      </w:r>
      <w:proofErr w:type="spellStart"/>
      <w:r w:rsidRPr="006C7444">
        <w:rPr>
          <w:rFonts w:cs="Times New Roman"/>
          <w:szCs w:val="24"/>
        </w:rPr>
        <w:t>cf</w:t>
      </w:r>
      <w:proofErr w:type="spellEnd"/>
      <w:r w:rsidRPr="006C7444">
        <w:rPr>
          <w:rFonts w:cs="Times New Roman"/>
          <w:szCs w:val="24"/>
        </w:rPr>
        <w:t xml:space="preserve"> </w:t>
      </w:r>
      <w:hyperlink r:id="rId42" w:history="1">
        <w:r w:rsidRPr="006C7444">
          <w:rPr>
            <w:rStyle w:val="Lienhypertexte"/>
            <w:rFonts w:cs="Times New Roman"/>
            <w:color w:val="0070C0"/>
            <w:szCs w:val="24"/>
          </w:rPr>
          <w:t>lien suivant</w:t>
        </w:r>
      </w:hyperlink>
      <w:r w:rsidRPr="006C7444">
        <w:rPr>
          <w:rFonts w:cs="Times New Roman"/>
          <w:szCs w:val="24"/>
        </w:rPr>
        <w:t xml:space="preserve">). </w:t>
      </w:r>
    </w:p>
    <w:p w:rsidR="00E71057" w:rsidRDefault="00E71057" w:rsidP="002F6A47">
      <w:pPr>
        <w:rPr>
          <w:rFonts w:cs="Times New Roman"/>
          <w:szCs w:val="24"/>
        </w:rPr>
      </w:pPr>
    </w:p>
    <w:p w:rsidR="002D00A3" w:rsidRDefault="0026495C" w:rsidP="002F6A47">
      <w:pPr>
        <w:rPr>
          <w:rFonts w:cs="Times New Roman"/>
          <w:szCs w:val="24"/>
        </w:rPr>
      </w:pPr>
      <w:r w:rsidRPr="002F6A47">
        <w:rPr>
          <w:rFonts w:cs="Times New Roman"/>
          <w:szCs w:val="24"/>
        </w:rPr>
        <w:t xml:space="preserve">Le ministre de l'Action des comptes publics a annoncé, </w:t>
      </w:r>
      <w:r w:rsidR="006B09A3" w:rsidRPr="002F6A47">
        <w:rPr>
          <w:rFonts w:asciiTheme="majorBidi" w:hAnsiTheme="majorBidi" w:cstheme="majorBidi"/>
        </w:rPr>
        <w:t>le 22 mars</w:t>
      </w:r>
      <w:r w:rsidR="002F6A47">
        <w:rPr>
          <w:rStyle w:val="Lienhypertexte"/>
          <w:rFonts w:cs="Times New Roman"/>
          <w:color w:val="auto"/>
          <w:szCs w:val="24"/>
          <w:u w:val="none"/>
        </w:rPr>
        <w:t xml:space="preserve">, </w:t>
      </w:r>
      <w:r w:rsidRPr="00886848">
        <w:rPr>
          <w:rFonts w:cs="Times New Roman"/>
          <w:b/>
          <w:bCs/>
          <w:szCs w:val="24"/>
        </w:rPr>
        <w:t>le remboursement accéléré de</w:t>
      </w:r>
      <w:r w:rsidRPr="00C02987">
        <w:rPr>
          <w:rFonts w:cs="Times New Roman"/>
          <w:b/>
          <w:bCs/>
          <w:szCs w:val="24"/>
        </w:rPr>
        <w:t>s crédits d'impôt sur les sociétés restituables en 2020 et des crédits de TVA</w:t>
      </w:r>
      <w:r w:rsidRPr="00C02987">
        <w:rPr>
          <w:rFonts w:cs="Times New Roman"/>
          <w:szCs w:val="24"/>
        </w:rPr>
        <w:t>.</w:t>
      </w:r>
      <w:r w:rsidR="00247319" w:rsidRPr="002F6A47">
        <w:rPr>
          <w:rStyle w:val="Lienhypertexte"/>
          <w:rFonts w:cs="Times New Roman"/>
          <w:color w:val="auto"/>
          <w:szCs w:val="24"/>
        </w:rPr>
        <w:t xml:space="preserve"> </w:t>
      </w:r>
      <w:r w:rsidR="004B1795" w:rsidRPr="002F6A47">
        <w:rPr>
          <w:rStyle w:val="Lienhypertexte"/>
          <w:rFonts w:cs="Times New Roman"/>
          <w:color w:val="auto"/>
          <w:szCs w:val="24"/>
        </w:rPr>
        <w:t>(</w:t>
      </w:r>
      <w:proofErr w:type="spellStart"/>
      <w:r w:rsidR="004B1795" w:rsidRPr="002F6A47">
        <w:rPr>
          <w:rStyle w:val="Lienhypertexte"/>
          <w:rFonts w:cs="Times New Roman"/>
          <w:color w:val="auto"/>
          <w:szCs w:val="24"/>
        </w:rPr>
        <w:t>cf</w:t>
      </w:r>
      <w:proofErr w:type="spellEnd"/>
      <w:r w:rsidR="004B1795" w:rsidRPr="002F6A47">
        <w:rPr>
          <w:rStyle w:val="Lienhypertexte"/>
          <w:rFonts w:cs="Times New Roman"/>
          <w:color w:val="auto"/>
          <w:szCs w:val="24"/>
        </w:rPr>
        <w:t xml:space="preserve"> </w:t>
      </w:r>
      <w:hyperlink r:id="rId43" w:history="1">
        <w:r w:rsidR="004B1795" w:rsidRPr="002F6A47">
          <w:rPr>
            <w:rStyle w:val="Lienhypertexte"/>
            <w:rFonts w:cs="Times New Roman"/>
            <w:szCs w:val="24"/>
          </w:rPr>
          <w:t>lien suivant</w:t>
        </w:r>
      </w:hyperlink>
      <w:r w:rsidR="004B1795" w:rsidRPr="002F6A47">
        <w:rPr>
          <w:rStyle w:val="Lienhypertexte"/>
          <w:rFonts w:cs="Times New Roman"/>
          <w:color w:val="auto"/>
          <w:szCs w:val="24"/>
        </w:rPr>
        <w:t>)</w:t>
      </w:r>
      <w:r w:rsidR="004B1795" w:rsidRPr="002F6A47">
        <w:rPr>
          <w:rFonts w:cs="Times New Roman"/>
          <w:szCs w:val="24"/>
        </w:rPr>
        <w:t xml:space="preserve"> </w:t>
      </w:r>
      <w:r w:rsidR="006B09A3" w:rsidRPr="002F6A47">
        <w:rPr>
          <w:rFonts w:cs="Times New Roman"/>
          <w:szCs w:val="24"/>
        </w:rPr>
        <w:t xml:space="preserve"> </w:t>
      </w:r>
    </w:p>
    <w:p w:rsidR="00A76D80" w:rsidRPr="000000A2" w:rsidRDefault="0076406C" w:rsidP="002F6A47">
      <w:pPr>
        <w:rPr>
          <w:rFonts w:cs="Times New Roman"/>
          <w:szCs w:val="24"/>
        </w:rPr>
      </w:pPr>
      <w:r w:rsidRPr="000000A2">
        <w:rPr>
          <w:rFonts w:cs="Times New Roman"/>
          <w:szCs w:val="24"/>
        </w:rPr>
        <w:t>L</w:t>
      </w:r>
      <w:r w:rsidR="00A76D80" w:rsidRPr="000000A2">
        <w:rPr>
          <w:rFonts w:cs="Times New Roman"/>
          <w:szCs w:val="24"/>
        </w:rPr>
        <w:t xml:space="preserve">e dispositif </w:t>
      </w:r>
      <w:r w:rsidRPr="000000A2">
        <w:rPr>
          <w:rFonts w:cs="Times New Roman"/>
          <w:szCs w:val="24"/>
        </w:rPr>
        <w:t xml:space="preserve">de remboursement des crédits d’impôt sur les sociétés </w:t>
      </w:r>
      <w:r w:rsidR="00A76D80" w:rsidRPr="000000A2">
        <w:rPr>
          <w:rFonts w:cs="Times New Roman"/>
          <w:szCs w:val="24"/>
        </w:rPr>
        <w:t xml:space="preserve">s’applique à tous les crédits d’impôt restituables en 2020. Les entreprises concernées sont invitées à se rendre dans leur espace professionnel sur </w:t>
      </w:r>
      <w:hyperlink r:id="rId44" w:history="1">
        <w:r w:rsidR="00A76D80" w:rsidRPr="000000A2">
          <w:rPr>
            <w:rStyle w:val="Lienhypertexte"/>
            <w:color w:val="4472C4" w:themeColor="accent1"/>
          </w:rPr>
          <w:t>impots.gouv.fr</w:t>
        </w:r>
      </w:hyperlink>
      <w:r w:rsidR="00A76D80" w:rsidRPr="000000A2">
        <w:rPr>
          <w:rFonts w:cs="Times New Roman"/>
          <w:szCs w:val="24"/>
        </w:rPr>
        <w:t xml:space="preserve"> pour télédéclarer : </w:t>
      </w:r>
    </w:p>
    <w:p w:rsidR="00A76D80" w:rsidRPr="000000A2" w:rsidRDefault="00A76D80" w:rsidP="00A76D80">
      <w:pPr>
        <w:pStyle w:val="Paragraphedeliste"/>
        <w:numPr>
          <w:ilvl w:val="0"/>
          <w:numId w:val="5"/>
        </w:numPr>
        <w:rPr>
          <w:rFonts w:cs="Times New Roman"/>
          <w:szCs w:val="24"/>
        </w:rPr>
      </w:pPr>
      <w:r w:rsidRPr="000000A2">
        <w:rPr>
          <w:rFonts w:cs="Times New Roman"/>
          <w:szCs w:val="24"/>
        </w:rPr>
        <w:t>la demande de remboursement de crédit d’impôt (</w:t>
      </w:r>
      <w:proofErr w:type="spellStart"/>
      <w:r w:rsidRPr="000000A2">
        <w:rPr>
          <w:rFonts w:cs="Times New Roman"/>
          <w:szCs w:val="24"/>
        </w:rPr>
        <w:t>cf</w:t>
      </w:r>
      <w:proofErr w:type="spellEnd"/>
      <w:r w:rsidRPr="000000A2">
        <w:rPr>
          <w:rFonts w:cs="Times New Roman"/>
          <w:szCs w:val="24"/>
        </w:rPr>
        <w:t xml:space="preserve"> </w:t>
      </w:r>
      <w:hyperlink r:id="rId45" w:history="1">
        <w:r w:rsidRPr="00C678D6">
          <w:rPr>
            <w:rStyle w:val="Lienhypertexte"/>
            <w:rFonts w:cs="Times New Roman"/>
            <w:color w:val="4472C4" w:themeColor="accent1"/>
            <w:szCs w:val="24"/>
          </w:rPr>
          <w:t>lien suivant</w:t>
        </w:r>
      </w:hyperlink>
      <w:r w:rsidRPr="000000A2">
        <w:rPr>
          <w:rFonts w:cs="Times New Roman"/>
          <w:szCs w:val="24"/>
        </w:rPr>
        <w:t>),</w:t>
      </w:r>
    </w:p>
    <w:p w:rsidR="00A76D80" w:rsidRPr="000000A2" w:rsidRDefault="00A76D80" w:rsidP="00A76D80">
      <w:pPr>
        <w:pStyle w:val="Paragraphedeliste"/>
        <w:numPr>
          <w:ilvl w:val="0"/>
          <w:numId w:val="5"/>
        </w:numPr>
        <w:rPr>
          <w:rFonts w:cs="Times New Roman"/>
          <w:szCs w:val="24"/>
        </w:rPr>
      </w:pPr>
      <w:proofErr w:type="gramStart"/>
      <w:r w:rsidRPr="000000A2">
        <w:rPr>
          <w:rFonts w:cs="Times New Roman"/>
          <w:szCs w:val="24"/>
        </w:rPr>
        <w:t>la</w:t>
      </w:r>
      <w:proofErr w:type="gramEnd"/>
      <w:r w:rsidRPr="000000A2">
        <w:rPr>
          <w:rFonts w:cs="Times New Roman"/>
          <w:szCs w:val="24"/>
        </w:rPr>
        <w:t xml:space="preserve"> déclaration permettant de justifier du crédit d’impôt ou déclaration spécifique (</w:t>
      </w:r>
      <w:proofErr w:type="spellStart"/>
      <w:r w:rsidRPr="000000A2">
        <w:rPr>
          <w:rFonts w:cs="Times New Roman"/>
          <w:szCs w:val="24"/>
        </w:rPr>
        <w:t>cf</w:t>
      </w:r>
      <w:proofErr w:type="spellEnd"/>
      <w:r w:rsidRPr="000000A2">
        <w:rPr>
          <w:rFonts w:cs="Times New Roman"/>
          <w:szCs w:val="24"/>
        </w:rPr>
        <w:t xml:space="preserve"> </w:t>
      </w:r>
      <w:hyperlink r:id="rId46" w:history="1">
        <w:r w:rsidRPr="00C678D6">
          <w:rPr>
            <w:rStyle w:val="Lienhypertexte"/>
            <w:rFonts w:cs="Times New Roman"/>
            <w:color w:val="4472C4" w:themeColor="accent1"/>
            <w:szCs w:val="24"/>
          </w:rPr>
          <w:t>lien suivant</w:t>
        </w:r>
      </w:hyperlink>
      <w:r w:rsidRPr="000000A2">
        <w:rPr>
          <w:rFonts w:cs="Times New Roman"/>
          <w:szCs w:val="24"/>
        </w:rPr>
        <w:t xml:space="preserve">), </w:t>
      </w:r>
    </w:p>
    <w:p w:rsidR="00A76D80" w:rsidRPr="000000A2" w:rsidRDefault="00A76D80" w:rsidP="00A76D80">
      <w:pPr>
        <w:pStyle w:val="Paragraphedeliste"/>
        <w:numPr>
          <w:ilvl w:val="0"/>
          <w:numId w:val="5"/>
        </w:numPr>
        <w:rPr>
          <w:rFonts w:cs="Times New Roman"/>
          <w:szCs w:val="24"/>
        </w:rPr>
      </w:pPr>
      <w:proofErr w:type="gramStart"/>
      <w:r w:rsidRPr="000000A2">
        <w:rPr>
          <w:rFonts w:cs="Times New Roman"/>
          <w:szCs w:val="24"/>
        </w:rPr>
        <w:t>le</w:t>
      </w:r>
      <w:proofErr w:type="gramEnd"/>
      <w:r w:rsidRPr="000000A2">
        <w:rPr>
          <w:rFonts w:cs="Times New Roman"/>
          <w:szCs w:val="24"/>
        </w:rPr>
        <w:t xml:space="preserve"> relevé de solde d’impôt sur les sociétés (à défaut de déclaration de résultat permettant de liquider l'impôt dû et constater la créance restituable pour 2020) (</w:t>
      </w:r>
      <w:proofErr w:type="spellStart"/>
      <w:r w:rsidRPr="000000A2">
        <w:rPr>
          <w:rFonts w:cs="Times New Roman"/>
          <w:szCs w:val="24"/>
        </w:rPr>
        <w:t>cf</w:t>
      </w:r>
      <w:proofErr w:type="spellEnd"/>
      <w:r w:rsidRPr="000000A2">
        <w:rPr>
          <w:rFonts w:cs="Times New Roman"/>
          <w:szCs w:val="24"/>
        </w:rPr>
        <w:t xml:space="preserve"> </w:t>
      </w:r>
      <w:hyperlink r:id="rId47" w:history="1">
        <w:r w:rsidRPr="00C678D6">
          <w:rPr>
            <w:rStyle w:val="Lienhypertexte"/>
            <w:rFonts w:cs="Times New Roman"/>
            <w:color w:val="4472C4" w:themeColor="accent1"/>
            <w:szCs w:val="24"/>
          </w:rPr>
          <w:t>lien suivant</w:t>
        </w:r>
      </w:hyperlink>
      <w:r w:rsidRPr="000000A2">
        <w:rPr>
          <w:rFonts w:cs="Times New Roman"/>
          <w:szCs w:val="24"/>
        </w:rPr>
        <w:t xml:space="preserve">). </w:t>
      </w:r>
    </w:p>
    <w:p w:rsidR="0076406C" w:rsidRPr="00504B22" w:rsidRDefault="0076406C">
      <w:pPr>
        <w:rPr>
          <w:rFonts w:cs="Times New Roman"/>
          <w:color w:val="FF0000"/>
          <w:szCs w:val="24"/>
        </w:rPr>
      </w:pPr>
      <w:r w:rsidRPr="000000A2">
        <w:rPr>
          <w:rFonts w:cs="Times New Roman"/>
          <w:szCs w:val="24"/>
        </w:rPr>
        <w:t>(</w:t>
      </w:r>
      <w:proofErr w:type="spellStart"/>
      <w:proofErr w:type="gramStart"/>
      <w:r w:rsidRPr="000000A2">
        <w:rPr>
          <w:rFonts w:cs="Times New Roman"/>
          <w:szCs w:val="24"/>
        </w:rPr>
        <w:t>cf</w:t>
      </w:r>
      <w:proofErr w:type="spellEnd"/>
      <w:proofErr w:type="gramEnd"/>
      <w:r w:rsidRPr="000000A2">
        <w:rPr>
          <w:rFonts w:cs="Times New Roman"/>
          <w:szCs w:val="24"/>
        </w:rPr>
        <w:t xml:space="preserve"> </w:t>
      </w:r>
      <w:hyperlink r:id="rId48" w:history="1">
        <w:r w:rsidRPr="0076406C">
          <w:rPr>
            <w:rStyle w:val="Lienhypertexte"/>
            <w:rFonts w:cs="Times New Roman"/>
            <w:szCs w:val="24"/>
          </w:rPr>
          <w:t>lien suivant</w:t>
        </w:r>
      </w:hyperlink>
      <w:r w:rsidRPr="000000A2">
        <w:rPr>
          <w:rFonts w:cs="Times New Roman"/>
          <w:szCs w:val="24"/>
        </w:rPr>
        <w:t>)</w:t>
      </w:r>
    </w:p>
    <w:p w:rsidR="00E610D0" w:rsidRDefault="00E610D0" w:rsidP="0026495C">
      <w:pPr>
        <w:rPr>
          <w:rFonts w:cs="Times New Roman"/>
          <w:szCs w:val="24"/>
        </w:rPr>
      </w:pPr>
    </w:p>
    <w:p w:rsidR="002D00A3" w:rsidRPr="0084158B" w:rsidRDefault="00F70B96" w:rsidP="00F70B96">
      <w:pPr>
        <w:rPr>
          <w:rFonts w:cs="Times New Roman"/>
          <w:szCs w:val="24"/>
        </w:rPr>
      </w:pPr>
      <w:r w:rsidRPr="0084158B">
        <w:rPr>
          <w:rFonts w:cs="Times New Roman"/>
          <w:szCs w:val="24"/>
        </w:rPr>
        <w:t xml:space="preserve">Le 17 avril, </w:t>
      </w:r>
      <w:r w:rsidR="002321AC">
        <w:rPr>
          <w:rFonts w:cs="Times New Roman"/>
          <w:szCs w:val="24"/>
        </w:rPr>
        <w:t>il</w:t>
      </w:r>
      <w:r w:rsidR="00440B8F">
        <w:rPr>
          <w:rFonts w:cs="Times New Roman"/>
          <w:szCs w:val="24"/>
        </w:rPr>
        <w:t xml:space="preserve"> </w:t>
      </w:r>
      <w:r w:rsidRPr="0084158B">
        <w:rPr>
          <w:rFonts w:cs="Times New Roman"/>
          <w:szCs w:val="24"/>
        </w:rPr>
        <w:t>a annoncé que</w:t>
      </w:r>
      <w:r w:rsidR="002D00A3" w:rsidRPr="0084158B">
        <w:rPr>
          <w:rFonts w:cs="Times New Roman"/>
          <w:szCs w:val="24"/>
        </w:rPr>
        <w:t xml:space="preserve"> : </w:t>
      </w:r>
    </w:p>
    <w:p w:rsidR="00F70B96" w:rsidRPr="0084158B" w:rsidRDefault="00F70B96" w:rsidP="004356F2">
      <w:pPr>
        <w:pStyle w:val="Paragraphedeliste"/>
        <w:numPr>
          <w:ilvl w:val="0"/>
          <w:numId w:val="19"/>
        </w:numPr>
        <w:rPr>
          <w:rFonts w:cs="Times New Roman"/>
          <w:szCs w:val="24"/>
        </w:rPr>
      </w:pPr>
      <w:proofErr w:type="gramStart"/>
      <w:r w:rsidRPr="0084158B">
        <w:rPr>
          <w:rFonts w:cs="Times New Roman"/>
          <w:szCs w:val="24"/>
        </w:rPr>
        <w:t>toutes</w:t>
      </w:r>
      <w:proofErr w:type="gramEnd"/>
      <w:r w:rsidRPr="0084158B">
        <w:rPr>
          <w:rFonts w:cs="Times New Roman"/>
          <w:szCs w:val="24"/>
        </w:rPr>
        <w:t xml:space="preserve"> les échéances de dépôt des liasses fiscales et autres déclarations assimilées du </w:t>
      </w:r>
      <w:r w:rsidRPr="0084158B">
        <w:rPr>
          <w:rFonts w:cs="Times New Roman"/>
          <w:b/>
          <w:bCs/>
          <w:szCs w:val="24"/>
        </w:rPr>
        <w:t>mois de mai sont décalées au 30 juin</w:t>
      </w:r>
      <w:r w:rsidR="002D00A3" w:rsidRPr="0084158B">
        <w:rPr>
          <w:rFonts w:cs="Times New Roman"/>
          <w:szCs w:val="24"/>
        </w:rPr>
        <w:t> ;</w:t>
      </w:r>
    </w:p>
    <w:p w:rsidR="00A76D80" w:rsidRPr="000000A2" w:rsidRDefault="002D00A3" w:rsidP="00504B22">
      <w:pPr>
        <w:pStyle w:val="Paragraphedeliste"/>
        <w:numPr>
          <w:ilvl w:val="0"/>
          <w:numId w:val="19"/>
        </w:numPr>
        <w:rPr>
          <w:rFonts w:cs="Times New Roman"/>
          <w:color w:val="000000" w:themeColor="text1"/>
          <w:szCs w:val="24"/>
        </w:rPr>
      </w:pPr>
      <w:proofErr w:type="gramStart"/>
      <w:r w:rsidRPr="009E2D06">
        <w:rPr>
          <w:rFonts w:cs="Times New Roman"/>
          <w:szCs w:val="24"/>
        </w:rPr>
        <w:t>l</w:t>
      </w:r>
      <w:r w:rsidR="00F70B96" w:rsidRPr="009E2D06">
        <w:rPr>
          <w:rFonts w:cs="Times New Roman"/>
          <w:szCs w:val="24"/>
        </w:rPr>
        <w:t>es</w:t>
      </w:r>
      <w:proofErr w:type="gramEnd"/>
      <w:r w:rsidR="00F70B96" w:rsidRPr="009E2D06">
        <w:rPr>
          <w:rFonts w:cs="Times New Roman"/>
          <w:szCs w:val="24"/>
        </w:rPr>
        <w:t xml:space="preserve"> entreprises qui connaissent des difficultés pourront demander le report du paiement des échéances fiscales d</w:t>
      </w:r>
      <w:r w:rsidR="00F70B96" w:rsidRPr="00504B22">
        <w:rPr>
          <w:rFonts w:cs="Times New Roman"/>
          <w:szCs w:val="24"/>
        </w:rPr>
        <w:t>u mois de mai</w:t>
      </w:r>
      <w:r w:rsidR="00A76D80" w:rsidRPr="00504B22">
        <w:rPr>
          <w:rFonts w:cs="Times New Roman"/>
          <w:szCs w:val="24"/>
        </w:rPr>
        <w:t>,</w:t>
      </w:r>
      <w:r w:rsidR="00A76D80" w:rsidRPr="00504B22">
        <w:rPr>
          <w:rFonts w:cs="Times New Roman"/>
          <w:color w:val="FF0000"/>
          <w:szCs w:val="24"/>
        </w:rPr>
        <w:t xml:space="preserve"> </w:t>
      </w:r>
      <w:r w:rsidR="00A76D80" w:rsidRPr="000000A2">
        <w:rPr>
          <w:rFonts w:cs="Times New Roman"/>
          <w:color w:val="000000" w:themeColor="text1"/>
          <w:szCs w:val="24"/>
        </w:rPr>
        <w:t xml:space="preserve">dont l'impôt sur les sociétés. Pour </w:t>
      </w:r>
      <w:r w:rsidR="009E2D06" w:rsidRPr="000000A2">
        <w:rPr>
          <w:rFonts w:cs="Times New Roman"/>
          <w:color w:val="000000" w:themeColor="text1"/>
          <w:szCs w:val="24"/>
        </w:rPr>
        <w:t xml:space="preserve">en faire la </w:t>
      </w:r>
      <w:r w:rsidR="00A76D80" w:rsidRPr="000000A2">
        <w:rPr>
          <w:rFonts w:cs="Times New Roman"/>
          <w:color w:val="000000" w:themeColor="text1"/>
          <w:szCs w:val="24"/>
        </w:rPr>
        <w:t xml:space="preserve"> demande, télécharge</w:t>
      </w:r>
      <w:r w:rsidR="009E2D06" w:rsidRPr="000000A2">
        <w:rPr>
          <w:rFonts w:cs="Times New Roman"/>
          <w:color w:val="000000" w:themeColor="text1"/>
          <w:szCs w:val="24"/>
        </w:rPr>
        <w:t>r</w:t>
      </w:r>
      <w:r w:rsidR="00A76D80" w:rsidRPr="000000A2">
        <w:rPr>
          <w:rFonts w:cs="Times New Roman"/>
          <w:color w:val="000000" w:themeColor="text1"/>
          <w:szCs w:val="24"/>
        </w:rPr>
        <w:t xml:space="preserve"> le formulaire PDF (</w:t>
      </w:r>
      <w:proofErr w:type="spellStart"/>
      <w:r w:rsidR="00A76D80" w:rsidRPr="000000A2">
        <w:rPr>
          <w:rFonts w:cs="Times New Roman"/>
          <w:color w:val="000000" w:themeColor="text1"/>
          <w:szCs w:val="24"/>
        </w:rPr>
        <w:t>cf</w:t>
      </w:r>
      <w:proofErr w:type="spellEnd"/>
      <w:r w:rsidR="00A76D80" w:rsidRPr="000000A2">
        <w:rPr>
          <w:rFonts w:cs="Times New Roman"/>
          <w:color w:val="000000" w:themeColor="text1"/>
          <w:szCs w:val="24"/>
        </w:rPr>
        <w:t xml:space="preserve"> </w:t>
      </w:r>
      <w:hyperlink r:id="rId49" w:history="1">
        <w:r w:rsidR="00A76D80" w:rsidRPr="000000A2">
          <w:rPr>
            <w:rStyle w:val="Lienhypertexte"/>
            <w:rFonts w:cs="Times New Roman"/>
            <w:color w:val="4472C4" w:themeColor="accent1"/>
            <w:szCs w:val="24"/>
          </w:rPr>
          <w:t>lien suivant</w:t>
        </w:r>
      </w:hyperlink>
      <w:r w:rsidR="00A76D80" w:rsidRPr="000000A2">
        <w:rPr>
          <w:rFonts w:cs="Times New Roman"/>
          <w:color w:val="000000" w:themeColor="text1"/>
          <w:szCs w:val="24"/>
        </w:rPr>
        <w:t>)</w:t>
      </w:r>
      <w:r w:rsidR="009E2D06" w:rsidRPr="000000A2">
        <w:rPr>
          <w:rFonts w:cs="Times New Roman"/>
          <w:color w:val="000000" w:themeColor="text1"/>
          <w:szCs w:val="24"/>
        </w:rPr>
        <w:t xml:space="preserve"> ou .</w:t>
      </w:r>
      <w:proofErr w:type="spellStart"/>
      <w:r w:rsidR="009E2D06" w:rsidRPr="000000A2">
        <w:rPr>
          <w:rFonts w:cs="Times New Roman"/>
          <w:color w:val="000000" w:themeColor="text1"/>
          <w:szCs w:val="24"/>
        </w:rPr>
        <w:t>odt</w:t>
      </w:r>
      <w:proofErr w:type="spellEnd"/>
      <w:r w:rsidR="009E2D06" w:rsidRPr="000000A2">
        <w:rPr>
          <w:rFonts w:cs="Times New Roman"/>
          <w:color w:val="000000" w:themeColor="text1"/>
          <w:szCs w:val="24"/>
        </w:rPr>
        <w:t xml:space="preserve"> (</w:t>
      </w:r>
      <w:proofErr w:type="spellStart"/>
      <w:r w:rsidR="009E2D06" w:rsidRPr="000000A2">
        <w:rPr>
          <w:rFonts w:cs="Times New Roman"/>
          <w:color w:val="000000" w:themeColor="text1"/>
          <w:szCs w:val="24"/>
        </w:rPr>
        <w:t>cf</w:t>
      </w:r>
      <w:proofErr w:type="spellEnd"/>
      <w:r w:rsidR="009E2D06" w:rsidRPr="000000A2">
        <w:rPr>
          <w:rFonts w:cs="Times New Roman"/>
          <w:color w:val="000000" w:themeColor="text1"/>
          <w:szCs w:val="24"/>
        </w:rPr>
        <w:t xml:space="preserve"> </w:t>
      </w:r>
      <w:hyperlink r:id="rId50" w:history="1">
        <w:r w:rsidR="009E2D06" w:rsidRPr="000000A2">
          <w:rPr>
            <w:rStyle w:val="Lienhypertexte"/>
            <w:rFonts w:cs="Times New Roman"/>
            <w:color w:val="4472C4" w:themeColor="accent1"/>
            <w:szCs w:val="24"/>
          </w:rPr>
          <w:t>lien suivant</w:t>
        </w:r>
      </w:hyperlink>
      <w:r w:rsidR="009E2D06" w:rsidRPr="000000A2">
        <w:rPr>
          <w:rFonts w:cs="Times New Roman"/>
          <w:szCs w:val="24"/>
        </w:rPr>
        <w:t>)</w:t>
      </w:r>
    </w:p>
    <w:p w:rsidR="002D00A3" w:rsidRDefault="002D00A3" w:rsidP="002D00A3">
      <w:pPr>
        <w:rPr>
          <w:rFonts w:cs="Times New Roman"/>
          <w:szCs w:val="24"/>
        </w:rPr>
      </w:pPr>
      <w:r w:rsidRPr="0084158B">
        <w:rPr>
          <w:rFonts w:cs="Times New Roman"/>
          <w:szCs w:val="24"/>
        </w:rPr>
        <w:t>(</w:t>
      </w:r>
      <w:proofErr w:type="spellStart"/>
      <w:r w:rsidRPr="0084158B">
        <w:rPr>
          <w:rFonts w:cs="Times New Roman"/>
          <w:szCs w:val="24"/>
        </w:rPr>
        <w:t>cf</w:t>
      </w:r>
      <w:proofErr w:type="spellEnd"/>
      <w:r w:rsidRPr="0084158B">
        <w:rPr>
          <w:rFonts w:cs="Times New Roman"/>
          <w:szCs w:val="24"/>
        </w:rPr>
        <w:t xml:space="preserve"> </w:t>
      </w:r>
      <w:hyperlink r:id="rId51" w:history="1">
        <w:r w:rsidRPr="002425E5">
          <w:rPr>
            <w:rStyle w:val="Lienhypertexte"/>
            <w:rFonts w:cs="Times New Roman"/>
            <w:color w:val="4472C4" w:themeColor="accent1"/>
            <w:szCs w:val="24"/>
          </w:rPr>
          <w:t>lien suivant</w:t>
        </w:r>
      </w:hyperlink>
      <w:r w:rsidRPr="0084158B">
        <w:rPr>
          <w:rFonts w:cs="Times New Roman"/>
          <w:szCs w:val="24"/>
        </w:rPr>
        <w:t>)</w:t>
      </w:r>
    </w:p>
    <w:p w:rsidR="00AB6A81" w:rsidRDefault="00AB6A81" w:rsidP="002D00A3">
      <w:pPr>
        <w:rPr>
          <w:rFonts w:cs="Times New Roman"/>
          <w:szCs w:val="24"/>
        </w:rPr>
      </w:pPr>
    </w:p>
    <w:p w:rsidR="009E2D06" w:rsidRPr="000000A2" w:rsidRDefault="009E2D06" w:rsidP="002D00A3">
      <w:pPr>
        <w:rPr>
          <w:rFonts w:cs="Times New Roman"/>
          <w:szCs w:val="24"/>
        </w:rPr>
      </w:pPr>
      <w:r w:rsidRPr="000000A2">
        <w:rPr>
          <w:rFonts w:cs="Times New Roman"/>
          <w:szCs w:val="24"/>
        </w:rPr>
        <w:t xml:space="preserve">Pour les travailleurs indépendants, il est possible de </w:t>
      </w:r>
      <w:r w:rsidRPr="000000A2">
        <w:rPr>
          <w:rFonts w:cs="Times New Roman"/>
          <w:b/>
          <w:bCs/>
          <w:szCs w:val="24"/>
        </w:rPr>
        <w:t>moduler à tout moment le taux et les acomptes de prélèvement à la source</w:t>
      </w:r>
      <w:r w:rsidRPr="000000A2">
        <w:rPr>
          <w:rFonts w:cs="Times New Roman"/>
          <w:szCs w:val="24"/>
        </w:rPr>
        <w:t xml:space="preserve">. Il est aussi possible de reporter le paiement de leurs acomptes de prélèvement à la source sur leurs revenus professionnels d’un mois sur l’autre jusqu’à trois fois si leurs acomptes sont mensuels, ou d’un trimestre sur l’autre si leurs acomptes sont trimestriels. Toutes ces démarches sont accessibles via leur espace particulier, rubrique « Gérer mon prélèvement à la source » : toute intervention avant le 22 du mois sera prise en compte pour le mois suivant. </w:t>
      </w:r>
    </w:p>
    <w:p w:rsidR="009E2D06" w:rsidRPr="000000A2" w:rsidRDefault="009E2D06" w:rsidP="002D00A3">
      <w:pPr>
        <w:rPr>
          <w:rFonts w:cs="Times New Roman"/>
          <w:szCs w:val="24"/>
        </w:rPr>
      </w:pPr>
    </w:p>
    <w:p w:rsidR="009E2D06" w:rsidRPr="000000A2" w:rsidRDefault="009E2D06" w:rsidP="002D00A3">
      <w:pPr>
        <w:rPr>
          <w:rFonts w:cs="Times New Roman"/>
          <w:szCs w:val="24"/>
        </w:rPr>
      </w:pPr>
      <w:r w:rsidRPr="000000A2">
        <w:rPr>
          <w:rFonts w:cs="Times New Roman"/>
          <w:szCs w:val="24"/>
        </w:rPr>
        <w:t xml:space="preserve">Pour les </w:t>
      </w:r>
      <w:r w:rsidRPr="000000A2">
        <w:rPr>
          <w:rFonts w:cs="Times New Roman"/>
          <w:b/>
          <w:bCs/>
          <w:szCs w:val="24"/>
        </w:rPr>
        <w:t>contrats de mensualisation pour le paiement du CFE ou de la taxe foncière</w:t>
      </w:r>
      <w:r w:rsidRPr="000000A2">
        <w:rPr>
          <w:rFonts w:cs="Times New Roman"/>
          <w:szCs w:val="24"/>
        </w:rPr>
        <w:t>, il est possible de le suspendre dans leur espace professionnel ou en contactant le Centre prélèvement service : le montant restant sera prélevé au solde, sans pénalité.</w:t>
      </w:r>
    </w:p>
    <w:p w:rsidR="00AB6A81" w:rsidRDefault="009E2D06" w:rsidP="002D00A3">
      <w:pPr>
        <w:rPr>
          <w:rFonts w:cs="Times New Roman"/>
          <w:szCs w:val="24"/>
        </w:rPr>
      </w:pPr>
      <w:r w:rsidRPr="000000A2">
        <w:rPr>
          <w:rFonts w:cs="Times New Roman"/>
          <w:szCs w:val="24"/>
        </w:rPr>
        <w:t>(</w:t>
      </w:r>
      <w:proofErr w:type="spellStart"/>
      <w:proofErr w:type="gramStart"/>
      <w:r w:rsidRPr="000000A2">
        <w:rPr>
          <w:rFonts w:cs="Times New Roman"/>
          <w:szCs w:val="24"/>
        </w:rPr>
        <w:t>cf</w:t>
      </w:r>
      <w:proofErr w:type="spellEnd"/>
      <w:proofErr w:type="gramEnd"/>
      <w:r w:rsidRPr="000000A2">
        <w:rPr>
          <w:rFonts w:cs="Times New Roman"/>
          <w:szCs w:val="24"/>
        </w:rPr>
        <w:t xml:space="preserve"> </w:t>
      </w:r>
      <w:hyperlink r:id="rId52" w:history="1">
        <w:r w:rsidRPr="000000A2">
          <w:rPr>
            <w:rStyle w:val="Lienhypertexte"/>
            <w:rFonts w:cs="Times New Roman"/>
            <w:color w:val="4472C4" w:themeColor="accent1"/>
            <w:szCs w:val="24"/>
          </w:rPr>
          <w:t>lien suivant</w:t>
        </w:r>
      </w:hyperlink>
      <w:r w:rsidRPr="000000A2">
        <w:rPr>
          <w:rFonts w:cs="Times New Roman"/>
          <w:szCs w:val="24"/>
        </w:rPr>
        <w:t>)</w:t>
      </w:r>
    </w:p>
    <w:p w:rsidR="005046E5" w:rsidRDefault="005046E5" w:rsidP="002D00A3">
      <w:pPr>
        <w:rPr>
          <w:rFonts w:cs="Times New Roman"/>
          <w:szCs w:val="24"/>
        </w:rPr>
      </w:pPr>
    </w:p>
    <w:p w:rsidR="005046E5" w:rsidRPr="00EA6A85" w:rsidRDefault="005046E5" w:rsidP="002D00A3">
      <w:pPr>
        <w:rPr>
          <w:rFonts w:cs="Times New Roman"/>
          <w:szCs w:val="24"/>
        </w:rPr>
      </w:pPr>
      <w:r>
        <w:rPr>
          <w:rFonts w:cs="Times New Roman"/>
          <w:szCs w:val="24"/>
          <w:lang w:eastAsia="fr-FR"/>
        </w:rPr>
        <w:lastRenderedPageBreak/>
        <w:t>Un</w:t>
      </w:r>
      <w:r w:rsidRPr="001113B2">
        <w:rPr>
          <w:rFonts w:cs="Times New Roman"/>
          <w:szCs w:val="24"/>
          <w:lang w:eastAsia="fr-FR"/>
        </w:rPr>
        <w:t xml:space="preserve"> modèle de demande de délai de paiement ou de remise d'impôt direct a été mis à disposition par la </w:t>
      </w:r>
      <w:r w:rsidRPr="004356AE">
        <w:rPr>
          <w:rFonts w:asciiTheme="majorBidi" w:hAnsiTheme="majorBidi" w:cstheme="majorBidi"/>
        </w:rPr>
        <w:t>DGFIP</w:t>
      </w:r>
      <w:r w:rsidRPr="00703149">
        <w:rPr>
          <w:rFonts w:cs="Times New Roman"/>
          <w:szCs w:val="24"/>
          <w:lang w:eastAsia="fr-FR"/>
        </w:rPr>
        <w:t xml:space="preserve"> </w:t>
      </w:r>
      <w:r w:rsidRPr="001113B2">
        <w:rPr>
          <w:rFonts w:cs="Times New Roman"/>
          <w:szCs w:val="24"/>
          <w:lang w:eastAsia="fr-FR"/>
        </w:rPr>
        <w:t>sur le site</w:t>
      </w:r>
      <w:r>
        <w:rPr>
          <w:rStyle w:val="Lienhypertexte"/>
          <w:rFonts w:cs="Times New Roman"/>
          <w:szCs w:val="24"/>
          <w:lang w:eastAsia="fr-FR"/>
        </w:rPr>
        <w:t xml:space="preserve"> (</w:t>
      </w:r>
      <w:proofErr w:type="spellStart"/>
      <w:r>
        <w:rPr>
          <w:rStyle w:val="Lienhypertexte"/>
          <w:rFonts w:cs="Times New Roman"/>
          <w:szCs w:val="24"/>
          <w:lang w:eastAsia="fr-FR"/>
        </w:rPr>
        <w:t>cf</w:t>
      </w:r>
      <w:proofErr w:type="spellEnd"/>
      <w:r>
        <w:rPr>
          <w:rStyle w:val="Lienhypertexte"/>
          <w:rFonts w:cs="Times New Roman"/>
          <w:szCs w:val="24"/>
          <w:lang w:eastAsia="fr-FR"/>
        </w:rPr>
        <w:t xml:space="preserve"> </w:t>
      </w:r>
      <w:hyperlink r:id="rId53" w:history="1">
        <w:r w:rsidRPr="00E67638">
          <w:rPr>
            <w:rStyle w:val="Lienhypertexte"/>
            <w:rFonts w:cs="Times New Roman"/>
            <w:szCs w:val="24"/>
            <w:lang w:eastAsia="fr-FR"/>
          </w:rPr>
          <w:t>lien suivant</w:t>
        </w:r>
      </w:hyperlink>
      <w:r>
        <w:rPr>
          <w:rStyle w:val="Lienhypertexte"/>
          <w:rFonts w:cs="Times New Roman"/>
          <w:szCs w:val="24"/>
          <w:lang w:eastAsia="fr-FR"/>
        </w:rPr>
        <w:t>)</w:t>
      </w:r>
    </w:p>
    <w:p w:rsidR="00D1110C" w:rsidRDefault="00D1110C" w:rsidP="0026495C">
      <w:pPr>
        <w:rPr>
          <w:rFonts w:cs="Times New Roman"/>
          <w:szCs w:val="24"/>
        </w:rPr>
      </w:pPr>
    </w:p>
    <w:p w:rsidR="00D1110C" w:rsidRPr="00061FEB" w:rsidRDefault="00D1110C" w:rsidP="0026495C">
      <w:pPr>
        <w:rPr>
          <w:rFonts w:cs="Times New Roman"/>
          <w:szCs w:val="24"/>
        </w:rPr>
      </w:pPr>
      <w:r w:rsidRPr="00061FEB">
        <w:rPr>
          <w:rFonts w:cs="Times New Roman"/>
          <w:szCs w:val="24"/>
        </w:rPr>
        <w:t xml:space="preserve">A la demande du Président de la République et du Premier ministre, Gérald Darmanin, Ministre de l’Action et des Comptes publics, Jacqueline </w:t>
      </w:r>
      <w:proofErr w:type="spellStart"/>
      <w:r w:rsidRPr="00061FEB">
        <w:rPr>
          <w:rFonts w:cs="Times New Roman"/>
          <w:szCs w:val="24"/>
        </w:rPr>
        <w:t>Gourault</w:t>
      </w:r>
      <w:proofErr w:type="spellEnd"/>
      <w:r w:rsidRPr="00061FEB">
        <w:rPr>
          <w:rFonts w:cs="Times New Roman"/>
          <w:szCs w:val="24"/>
        </w:rPr>
        <w:t xml:space="preserve">, Ministre de la Cohésion des territoires et des Relations  avec les  Collectivités  territoriales, Sébastien  </w:t>
      </w:r>
      <w:proofErr w:type="spellStart"/>
      <w:r w:rsidRPr="00061FEB">
        <w:rPr>
          <w:rFonts w:cs="Times New Roman"/>
          <w:szCs w:val="24"/>
        </w:rPr>
        <w:t>Lecornu</w:t>
      </w:r>
      <w:proofErr w:type="spellEnd"/>
      <w:r w:rsidRPr="00061FEB">
        <w:rPr>
          <w:rFonts w:cs="Times New Roman"/>
          <w:szCs w:val="24"/>
        </w:rPr>
        <w:t xml:space="preserve">, Ministre  chargé  des  Collectivités territoriales et Olivier </w:t>
      </w:r>
      <w:proofErr w:type="spellStart"/>
      <w:r w:rsidRPr="00061FEB">
        <w:rPr>
          <w:rFonts w:cs="Times New Roman"/>
          <w:szCs w:val="24"/>
        </w:rPr>
        <w:t>Dussopt</w:t>
      </w:r>
      <w:proofErr w:type="spellEnd"/>
      <w:r w:rsidRPr="00061FEB">
        <w:rPr>
          <w:rFonts w:cs="Times New Roman"/>
          <w:szCs w:val="24"/>
        </w:rPr>
        <w:t xml:space="preserve">, secrétaire d’Etat auprès du Ministre de l’Action et des Comptes publics ont décidé, en concertation avec les associations de collectivités locales, de proposer un </w:t>
      </w:r>
      <w:r w:rsidRPr="00061FEB">
        <w:rPr>
          <w:rFonts w:cs="Times New Roman"/>
          <w:b/>
          <w:bCs/>
          <w:szCs w:val="24"/>
        </w:rPr>
        <w:t>dispositif d’allègement de la fiscalité professionnelle et, particulièrement, de la cotisation foncière payée par les entreprises (CFE) des secteurs de l'hôtellerie, de la restauration, du tourisme, de l'événementiel, du sport, de la culture et du transport aérien </w:t>
      </w:r>
      <w:r w:rsidRPr="00061FEB">
        <w:rPr>
          <w:rFonts w:cs="Times New Roman"/>
          <w:szCs w:val="24"/>
        </w:rPr>
        <w:t>:</w:t>
      </w:r>
    </w:p>
    <w:p w:rsidR="00D1110C" w:rsidRPr="00061FEB" w:rsidRDefault="00D1110C" w:rsidP="00D1110C">
      <w:pPr>
        <w:pStyle w:val="Paragraphedeliste"/>
        <w:numPr>
          <w:ilvl w:val="0"/>
          <w:numId w:val="5"/>
        </w:numPr>
        <w:rPr>
          <w:rFonts w:cs="Times New Roman"/>
          <w:szCs w:val="24"/>
        </w:rPr>
      </w:pPr>
      <w:proofErr w:type="gramStart"/>
      <w:r w:rsidRPr="00061FEB">
        <w:rPr>
          <w:rFonts w:cs="Times New Roman"/>
          <w:szCs w:val="24"/>
        </w:rPr>
        <w:t>le</w:t>
      </w:r>
      <w:proofErr w:type="gramEnd"/>
      <w:r w:rsidRPr="00061FEB">
        <w:rPr>
          <w:rFonts w:cs="Times New Roman"/>
          <w:szCs w:val="24"/>
        </w:rPr>
        <w:t xml:space="preserve"> paiement de la CFE est entièrement </w:t>
      </w:r>
      <w:r w:rsidRPr="00061FEB">
        <w:rPr>
          <w:rFonts w:cs="Times New Roman"/>
          <w:b/>
          <w:bCs/>
          <w:szCs w:val="24"/>
        </w:rPr>
        <w:t>reporté au 15 décembre</w:t>
      </w:r>
      <w:r w:rsidRPr="00061FEB">
        <w:rPr>
          <w:rFonts w:cs="Times New Roman"/>
          <w:szCs w:val="24"/>
        </w:rPr>
        <w:t> :</w:t>
      </w:r>
      <w:r w:rsidR="00907260" w:rsidRPr="00061FEB">
        <w:rPr>
          <w:rFonts w:cs="Times New Roman"/>
          <w:szCs w:val="24"/>
        </w:rPr>
        <w:t xml:space="preserve"> </w:t>
      </w:r>
      <w:r w:rsidRPr="00061FEB">
        <w:rPr>
          <w:rFonts w:cs="Times New Roman"/>
          <w:szCs w:val="24"/>
        </w:rPr>
        <w:t>les entreprises appartenant aux secteurs concernés et ayant un acompte de CFE à payer au 15 juin bénéficient d’un report sans pénalité jusqu’au 15 décembre</w:t>
      </w:r>
      <w:r w:rsidR="00774221" w:rsidRPr="00061FEB">
        <w:rPr>
          <w:rFonts w:cs="Times New Roman"/>
          <w:szCs w:val="24"/>
        </w:rPr>
        <w:t>. Les versements mensuels</w:t>
      </w:r>
      <w:r w:rsidR="00907260" w:rsidRPr="00061FEB">
        <w:rPr>
          <w:rFonts w:cs="Times New Roman"/>
          <w:szCs w:val="24"/>
        </w:rPr>
        <w:t xml:space="preserve"> </w:t>
      </w:r>
      <w:r w:rsidR="00774221" w:rsidRPr="00061FEB">
        <w:rPr>
          <w:rFonts w:cs="Times New Roman"/>
          <w:szCs w:val="24"/>
        </w:rPr>
        <w:t>sont suspendus</w:t>
      </w:r>
      <w:r w:rsidR="00907260" w:rsidRPr="00061FEB">
        <w:rPr>
          <w:rFonts w:cs="Times New Roman"/>
          <w:szCs w:val="24"/>
        </w:rPr>
        <w:t> ;</w:t>
      </w:r>
    </w:p>
    <w:p w:rsidR="00774221" w:rsidRPr="00061FEB" w:rsidRDefault="00774221" w:rsidP="00774221">
      <w:pPr>
        <w:pStyle w:val="Paragraphedeliste"/>
        <w:numPr>
          <w:ilvl w:val="0"/>
          <w:numId w:val="5"/>
        </w:numPr>
        <w:rPr>
          <w:rFonts w:cs="Times New Roman"/>
          <w:szCs w:val="24"/>
        </w:rPr>
      </w:pPr>
      <w:proofErr w:type="gramStart"/>
      <w:r w:rsidRPr="00061FEB">
        <w:rPr>
          <w:rFonts w:cs="Times New Roman"/>
          <w:szCs w:val="24"/>
        </w:rPr>
        <w:t>dans  le</w:t>
      </w:r>
      <w:proofErr w:type="gramEnd"/>
      <w:r w:rsidRPr="00061FEB">
        <w:rPr>
          <w:rFonts w:cs="Times New Roman"/>
          <w:szCs w:val="24"/>
        </w:rPr>
        <w:t xml:space="preserve">  cadre du  prochain  projet  de  loi  de  finances rectificative, une nouvelle mesure de soutien permett</w:t>
      </w:r>
      <w:r w:rsidR="00907260" w:rsidRPr="00061FEB">
        <w:rPr>
          <w:rFonts w:cs="Times New Roman"/>
          <w:szCs w:val="24"/>
        </w:rPr>
        <w:t xml:space="preserve">ra </w:t>
      </w:r>
      <w:r w:rsidRPr="00061FEB">
        <w:rPr>
          <w:rFonts w:cs="Times New Roman"/>
          <w:szCs w:val="24"/>
        </w:rPr>
        <w:t xml:space="preserve">aux communes et intercommunalités qui le souhaitent d’accorder </w:t>
      </w:r>
      <w:r w:rsidRPr="00061FEB">
        <w:rPr>
          <w:rFonts w:cs="Times New Roman"/>
          <w:b/>
          <w:bCs/>
          <w:szCs w:val="24"/>
        </w:rPr>
        <w:t>un dégrèvement de 2/3 du montant de la CFE</w:t>
      </w:r>
      <w:r w:rsidRPr="00061FEB">
        <w:rPr>
          <w:rFonts w:cs="Times New Roman"/>
          <w:szCs w:val="24"/>
        </w:rPr>
        <w:t xml:space="preserve"> des entreprises de ces mêmes secteurs  d'activité. Les collectivités pourront délibérer au plus tard au mois de juillet pour décider</w:t>
      </w:r>
      <w:r w:rsidR="00907260" w:rsidRPr="00061FEB">
        <w:rPr>
          <w:rFonts w:cs="Times New Roman"/>
          <w:szCs w:val="24"/>
        </w:rPr>
        <w:t xml:space="preserve"> </w:t>
      </w:r>
      <w:r w:rsidRPr="00061FEB">
        <w:rPr>
          <w:rFonts w:cs="Times New Roman"/>
          <w:szCs w:val="24"/>
        </w:rPr>
        <w:t>d’activer</w:t>
      </w:r>
      <w:r w:rsidR="00907260" w:rsidRPr="00061FEB">
        <w:rPr>
          <w:rFonts w:cs="Times New Roman"/>
          <w:szCs w:val="24"/>
        </w:rPr>
        <w:t xml:space="preserve"> </w:t>
      </w:r>
      <w:r w:rsidRPr="00061FEB">
        <w:rPr>
          <w:rFonts w:cs="Times New Roman"/>
          <w:szCs w:val="24"/>
        </w:rPr>
        <w:t>ou non</w:t>
      </w:r>
      <w:r w:rsidR="00907260" w:rsidRPr="00061FEB">
        <w:rPr>
          <w:rFonts w:cs="Times New Roman"/>
          <w:szCs w:val="24"/>
        </w:rPr>
        <w:t xml:space="preserve"> </w:t>
      </w:r>
      <w:r w:rsidRPr="00061FEB">
        <w:rPr>
          <w:rFonts w:cs="Times New Roman"/>
          <w:szCs w:val="24"/>
        </w:rPr>
        <w:t>cette mesure d’allègement</w:t>
      </w:r>
      <w:r w:rsidR="00907260" w:rsidRPr="00061FEB">
        <w:rPr>
          <w:rFonts w:cs="Times New Roman"/>
          <w:szCs w:val="24"/>
        </w:rPr>
        <w:t xml:space="preserve"> </w:t>
      </w:r>
      <w:r w:rsidRPr="00061FEB">
        <w:rPr>
          <w:rFonts w:cs="Times New Roman"/>
          <w:szCs w:val="24"/>
        </w:rPr>
        <w:t>de</w:t>
      </w:r>
      <w:r w:rsidR="00907260" w:rsidRPr="00061FEB">
        <w:rPr>
          <w:rFonts w:cs="Times New Roman"/>
          <w:szCs w:val="24"/>
        </w:rPr>
        <w:t xml:space="preserve"> </w:t>
      </w:r>
      <w:r w:rsidRPr="00061FEB">
        <w:rPr>
          <w:rFonts w:cs="Times New Roman"/>
          <w:szCs w:val="24"/>
        </w:rPr>
        <w:t>la fiscalité locale.</w:t>
      </w:r>
      <w:r w:rsidR="00907260" w:rsidRPr="00061FEB">
        <w:rPr>
          <w:rFonts w:cs="Times New Roman"/>
          <w:szCs w:val="24"/>
        </w:rPr>
        <w:t xml:space="preserve"> </w:t>
      </w:r>
      <w:r w:rsidRPr="00061FEB">
        <w:rPr>
          <w:rFonts w:cs="Times New Roman"/>
          <w:szCs w:val="24"/>
        </w:rPr>
        <w:t>Afin d’accompagner</w:t>
      </w:r>
      <w:r w:rsidR="00907260" w:rsidRPr="00061FEB">
        <w:rPr>
          <w:rFonts w:cs="Times New Roman"/>
          <w:szCs w:val="24"/>
        </w:rPr>
        <w:t xml:space="preserve"> </w:t>
      </w:r>
      <w:r w:rsidRPr="00061FEB">
        <w:rPr>
          <w:rFonts w:cs="Times New Roman"/>
          <w:szCs w:val="24"/>
        </w:rPr>
        <w:t>le soutien aux entreprises, quand une collectivité adoptera cette mesure, l’État prendra en charge la moitié du coût du dégrèvement alors qu’il ne perçoit pas cet impôt.</w:t>
      </w:r>
    </w:p>
    <w:p w:rsidR="00774221" w:rsidRPr="00061FEB" w:rsidRDefault="00774221" w:rsidP="00C678D6">
      <w:pPr>
        <w:pStyle w:val="Paragraphedeliste"/>
        <w:rPr>
          <w:rFonts w:cs="Times New Roman"/>
          <w:szCs w:val="24"/>
        </w:rPr>
      </w:pPr>
    </w:p>
    <w:p w:rsidR="00774221" w:rsidRPr="00061FEB" w:rsidRDefault="00774221" w:rsidP="00774221">
      <w:pPr>
        <w:rPr>
          <w:rFonts w:cs="Times New Roman"/>
          <w:szCs w:val="24"/>
        </w:rPr>
      </w:pPr>
      <w:r w:rsidRPr="00061FEB">
        <w:rPr>
          <w:rFonts w:cs="Times New Roman"/>
          <w:b/>
          <w:bCs/>
          <w:szCs w:val="24"/>
        </w:rPr>
        <w:t>Pour les autres secteurs</w:t>
      </w:r>
      <w:r w:rsidRPr="00061FEB">
        <w:rPr>
          <w:rFonts w:cs="Times New Roman"/>
          <w:szCs w:val="24"/>
        </w:rPr>
        <w:t>, les « </w:t>
      </w:r>
      <w:proofErr w:type="gramStart"/>
      <w:r w:rsidRPr="00061FEB">
        <w:rPr>
          <w:rFonts w:cs="Times New Roman"/>
          <w:szCs w:val="24"/>
        </w:rPr>
        <w:t>entreprises  seront</w:t>
      </w:r>
      <w:proofErr w:type="gramEnd"/>
      <w:r w:rsidRPr="00061FEB">
        <w:rPr>
          <w:rFonts w:cs="Times New Roman"/>
          <w:szCs w:val="24"/>
        </w:rPr>
        <w:t xml:space="preserve">  exceptionnellement  autorisées  à  anticiper,  dès l'acompte de CFE de juin 2020, l'effet du plafonnement de la contribution économique territoriale (CET) en fonction de la valeur ajoutée (VA). Les entreprises qui prévoient de bénéficier, au titre de 2020, du plafonnement de la CET en fonction de la VA, pourront en tenir compte au moment de l'acompte de 50 % de la CFE de juin 2020 et amputer ce dernier du montant dont elles estiment pouvoir bénéficier in fine au titre du plafonnement. Une marge d'erreur de 30 % sera tolérée sur le montant ainsi versé au 15 juin. »</w:t>
      </w:r>
    </w:p>
    <w:p w:rsidR="00774221" w:rsidRPr="00061FEB" w:rsidRDefault="00774221" w:rsidP="002A3479">
      <w:pPr>
        <w:rPr>
          <w:rFonts w:cs="Times New Roman"/>
          <w:szCs w:val="24"/>
        </w:rPr>
      </w:pPr>
      <w:r w:rsidRPr="00061FEB">
        <w:rPr>
          <w:rFonts w:cs="Times New Roman"/>
          <w:szCs w:val="24"/>
        </w:rPr>
        <w:t>(</w:t>
      </w:r>
      <w:proofErr w:type="spellStart"/>
      <w:r w:rsidR="00907260" w:rsidRPr="00061FEB">
        <w:rPr>
          <w:rFonts w:cs="Times New Roman"/>
          <w:szCs w:val="24"/>
        </w:rPr>
        <w:t>c</w:t>
      </w:r>
      <w:r w:rsidRPr="00061FEB">
        <w:rPr>
          <w:rFonts w:cs="Times New Roman"/>
          <w:szCs w:val="24"/>
        </w:rPr>
        <w:t>f</w:t>
      </w:r>
      <w:proofErr w:type="spellEnd"/>
      <w:r w:rsidRPr="00061FEB">
        <w:rPr>
          <w:rFonts w:cs="Times New Roman"/>
          <w:szCs w:val="24"/>
        </w:rPr>
        <w:t xml:space="preserve"> </w:t>
      </w:r>
      <w:hyperlink r:id="rId54" w:history="1">
        <w:r w:rsidRPr="00061FEB">
          <w:rPr>
            <w:rStyle w:val="Lienhypertexte"/>
            <w:rFonts w:cs="Times New Roman"/>
            <w:color w:val="4472C4" w:themeColor="accent1"/>
            <w:szCs w:val="24"/>
          </w:rPr>
          <w:t>lien suivant</w:t>
        </w:r>
      </w:hyperlink>
      <w:r w:rsidRPr="00061FEB">
        <w:rPr>
          <w:rFonts w:cs="Times New Roman"/>
          <w:szCs w:val="24"/>
        </w:rPr>
        <w:t>)</w:t>
      </w:r>
    </w:p>
    <w:p w:rsidR="00D1110C" w:rsidRDefault="00D1110C" w:rsidP="0026495C">
      <w:pPr>
        <w:rPr>
          <w:rFonts w:cs="Times New Roman"/>
          <w:szCs w:val="24"/>
        </w:rPr>
      </w:pPr>
    </w:p>
    <w:p w:rsidR="0076406C" w:rsidRPr="00504B22" w:rsidRDefault="0076406C" w:rsidP="00EA6A85">
      <w:pPr>
        <w:pStyle w:val="Titre2"/>
      </w:pPr>
      <w:bookmarkStart w:id="13" w:name="_Toc42848092"/>
      <w:r w:rsidRPr="00504B22">
        <w:t xml:space="preserve">Cotisations et </w:t>
      </w:r>
      <w:r w:rsidRPr="000000A2">
        <w:t>contributions</w:t>
      </w:r>
      <w:r w:rsidRPr="00504B22">
        <w:t xml:space="preserve"> sociales</w:t>
      </w:r>
      <w:bookmarkEnd w:id="13"/>
    </w:p>
    <w:p w:rsidR="0076406C" w:rsidRDefault="0076406C" w:rsidP="0026495C">
      <w:pPr>
        <w:rPr>
          <w:rFonts w:cs="Times New Roman"/>
          <w:szCs w:val="24"/>
        </w:rPr>
      </w:pPr>
    </w:p>
    <w:p w:rsidR="007248D2" w:rsidRPr="00C678D6" w:rsidRDefault="00215936" w:rsidP="0026495C">
      <w:pPr>
        <w:rPr>
          <w:rFonts w:cs="Times New Roman"/>
          <w:szCs w:val="24"/>
        </w:rPr>
      </w:pPr>
      <w:r w:rsidRPr="00C678D6">
        <w:rPr>
          <w:rFonts w:cs="Times New Roman"/>
          <w:szCs w:val="24"/>
        </w:rPr>
        <w:t>Le 2 juin, le ministre de l'Action des comptes publics</w:t>
      </w:r>
      <w:r w:rsidR="00907759" w:rsidRPr="00C678D6">
        <w:rPr>
          <w:rFonts w:cs="Times New Roman"/>
          <w:szCs w:val="24"/>
        </w:rPr>
        <w:t xml:space="preserve"> a</w:t>
      </w:r>
      <w:r w:rsidRPr="00C678D6">
        <w:rPr>
          <w:rFonts w:cs="Times New Roman"/>
          <w:szCs w:val="24"/>
        </w:rPr>
        <w:t xml:space="preserve"> annonc</w:t>
      </w:r>
      <w:r w:rsidR="00907759" w:rsidRPr="00C678D6">
        <w:rPr>
          <w:rFonts w:cs="Times New Roman"/>
          <w:szCs w:val="24"/>
        </w:rPr>
        <w:t>é</w:t>
      </w:r>
      <w:r w:rsidRPr="00C678D6">
        <w:rPr>
          <w:rFonts w:cs="Times New Roman"/>
          <w:szCs w:val="24"/>
        </w:rPr>
        <w:t xml:space="preserve"> </w:t>
      </w:r>
      <w:r w:rsidR="00857224" w:rsidRPr="00C678D6">
        <w:rPr>
          <w:rFonts w:cs="Times New Roman"/>
          <w:szCs w:val="24"/>
        </w:rPr>
        <w:t xml:space="preserve">la prolongation pour le mois de juin, sur demande, du </w:t>
      </w:r>
      <w:r w:rsidRPr="00C678D6">
        <w:rPr>
          <w:rFonts w:cs="Times New Roman"/>
          <w:szCs w:val="24"/>
        </w:rPr>
        <w:t>report des cotisations sociales.</w:t>
      </w:r>
      <w:r w:rsidR="00857224" w:rsidRPr="00C678D6">
        <w:rPr>
          <w:rFonts w:cs="Times New Roman"/>
          <w:szCs w:val="24"/>
        </w:rPr>
        <w:t xml:space="preserve"> </w:t>
      </w:r>
      <w:r w:rsidR="007248D2" w:rsidRPr="00C678D6">
        <w:rPr>
          <w:rFonts w:cs="Times New Roman"/>
          <w:szCs w:val="24"/>
        </w:rPr>
        <w:t xml:space="preserve">Les entreprises du régime général et du régime agricole qui ont besoin de recourir à nouveau à ce dispositif devront réaliser une demande préalablement à l’échéance de paiement. </w:t>
      </w:r>
      <w:r w:rsidR="007248D2" w:rsidRPr="00C678D6">
        <w:rPr>
          <w:rFonts w:cs="Times New Roman"/>
          <w:b/>
          <w:bCs/>
          <w:szCs w:val="24"/>
        </w:rPr>
        <w:t>Pour les échéances des 5 et 15 juin</w:t>
      </w:r>
      <w:r w:rsidR="007248D2" w:rsidRPr="00C678D6">
        <w:rPr>
          <w:rFonts w:cs="Times New Roman"/>
          <w:szCs w:val="24"/>
        </w:rPr>
        <w:t>, les entreprises qui son</w:t>
      </w:r>
      <w:r w:rsidR="000A5BAC" w:rsidRPr="00C678D6">
        <w:rPr>
          <w:rFonts w:cs="Times New Roman"/>
          <w:szCs w:val="24"/>
        </w:rPr>
        <w:t>t</w:t>
      </w:r>
      <w:r w:rsidR="007248D2" w:rsidRPr="00C678D6">
        <w:rPr>
          <w:rFonts w:cs="Times New Roman"/>
          <w:szCs w:val="24"/>
        </w:rPr>
        <w:t xml:space="preserve"> dans l’incapacité de payer leurs cotisations et contributions auront ainsi la possibilité de demander à l’Urssaf, via leur </w:t>
      </w:r>
      <w:hyperlink r:id="rId55" w:history="1">
        <w:r w:rsidR="007248D2" w:rsidRPr="006C7444">
          <w:rPr>
            <w:rStyle w:val="Lienhypertexte"/>
          </w:rPr>
          <w:t>compte en ligne</w:t>
        </w:r>
      </w:hyperlink>
      <w:r w:rsidR="007248D2" w:rsidRPr="00C678D6">
        <w:rPr>
          <w:rFonts w:cs="Times New Roman"/>
          <w:szCs w:val="24"/>
        </w:rPr>
        <w:t>, un report partiel ou total (…).Sauf réponse négative de l’Urssaf dans un délai de 48h, la demande sera réputée acceptée. En tout état de cause, la DSN doit être transmise à l’échéance habituelle.</w:t>
      </w:r>
    </w:p>
    <w:p w:rsidR="00857224" w:rsidRPr="00C678D6" w:rsidRDefault="00857224" w:rsidP="0026495C">
      <w:pPr>
        <w:rPr>
          <w:rFonts w:cs="Times New Roman"/>
          <w:szCs w:val="24"/>
        </w:rPr>
      </w:pPr>
      <w:r w:rsidRPr="00C678D6">
        <w:rPr>
          <w:rFonts w:cs="Times New Roman"/>
          <w:szCs w:val="24"/>
        </w:rPr>
        <w:t>Les travailleurs indépendants bénéficient d’un dispositif particulier</w:t>
      </w:r>
      <w:r w:rsidR="007248D2" w:rsidRPr="00C678D6">
        <w:rPr>
          <w:rFonts w:cs="Times New Roman"/>
          <w:szCs w:val="24"/>
        </w:rPr>
        <w:t xml:space="preserve"> </w:t>
      </w:r>
      <w:r w:rsidRPr="00C678D6">
        <w:rPr>
          <w:rFonts w:cs="Times New Roman"/>
          <w:szCs w:val="24"/>
        </w:rPr>
        <w:t>:</w:t>
      </w:r>
    </w:p>
    <w:p w:rsidR="00857224" w:rsidRPr="00C678D6" w:rsidRDefault="00857224" w:rsidP="00857224">
      <w:pPr>
        <w:pStyle w:val="Paragraphedeliste"/>
        <w:numPr>
          <w:ilvl w:val="0"/>
          <w:numId w:val="5"/>
        </w:numPr>
        <w:rPr>
          <w:rFonts w:cs="Times New Roman"/>
          <w:szCs w:val="24"/>
        </w:rPr>
      </w:pPr>
      <w:r w:rsidRPr="00C678D6">
        <w:rPr>
          <w:rFonts w:cs="Times New Roman"/>
          <w:szCs w:val="24"/>
        </w:rPr>
        <w:t>Les prélèvements prévus les 5 juin et 20 juin seront de nouveau automatiquement reportés pour les travailleurs indépendants mensualisés.</w:t>
      </w:r>
    </w:p>
    <w:p w:rsidR="00907759" w:rsidRPr="00C678D6" w:rsidRDefault="00857224">
      <w:pPr>
        <w:pStyle w:val="Paragraphedeliste"/>
        <w:numPr>
          <w:ilvl w:val="0"/>
          <w:numId w:val="5"/>
        </w:numPr>
        <w:rPr>
          <w:rFonts w:cs="Times New Roman"/>
          <w:szCs w:val="24"/>
        </w:rPr>
      </w:pPr>
      <w:proofErr w:type="gramStart"/>
      <w:r w:rsidRPr="00C678D6">
        <w:rPr>
          <w:rFonts w:cs="Times New Roman"/>
          <w:szCs w:val="24"/>
        </w:rPr>
        <w:t>les</w:t>
      </w:r>
      <w:proofErr w:type="gramEnd"/>
      <w:r w:rsidRPr="00C678D6">
        <w:rPr>
          <w:rFonts w:cs="Times New Roman"/>
          <w:szCs w:val="24"/>
        </w:rPr>
        <w:t xml:space="preserve"> micro-entrepreneurs pourront également ajuster leur paiement du 30 juin.</w:t>
      </w:r>
      <w:r w:rsidR="002905D2" w:rsidRPr="00C678D6">
        <w:rPr>
          <w:rFonts w:cs="Times New Roman"/>
          <w:szCs w:val="24"/>
        </w:rPr>
        <w:t xml:space="preserve"> </w:t>
      </w:r>
    </w:p>
    <w:p w:rsidR="00215936" w:rsidRPr="00C678D6" w:rsidRDefault="002905D2">
      <w:pPr>
        <w:rPr>
          <w:rFonts w:cs="Times New Roman"/>
          <w:szCs w:val="24"/>
        </w:rPr>
      </w:pPr>
      <w:r w:rsidRPr="00C678D6">
        <w:rPr>
          <w:rFonts w:cs="Times New Roman"/>
          <w:szCs w:val="24"/>
        </w:rPr>
        <w:t>(</w:t>
      </w:r>
      <w:proofErr w:type="spellStart"/>
      <w:r w:rsidRPr="00C678D6">
        <w:rPr>
          <w:rFonts w:cs="Times New Roman"/>
          <w:szCs w:val="24"/>
        </w:rPr>
        <w:t>cf</w:t>
      </w:r>
      <w:proofErr w:type="spellEnd"/>
      <w:r w:rsidRPr="00C678D6">
        <w:rPr>
          <w:rFonts w:cs="Times New Roman"/>
          <w:szCs w:val="24"/>
        </w:rPr>
        <w:t xml:space="preserve"> </w:t>
      </w:r>
      <w:hyperlink r:id="rId56" w:history="1">
        <w:r w:rsidRPr="00C678D6">
          <w:rPr>
            <w:rStyle w:val="Lienhypertexte"/>
            <w:rFonts w:cs="Times New Roman"/>
            <w:color w:val="4472C4" w:themeColor="accent1"/>
            <w:szCs w:val="24"/>
          </w:rPr>
          <w:t>lien suivant</w:t>
        </w:r>
      </w:hyperlink>
      <w:r w:rsidRPr="00C678D6">
        <w:rPr>
          <w:rFonts w:cs="Times New Roman"/>
          <w:szCs w:val="24"/>
        </w:rPr>
        <w:t xml:space="preserve">). </w:t>
      </w:r>
    </w:p>
    <w:p w:rsidR="00F2471D" w:rsidRDefault="00F2471D" w:rsidP="009B081A">
      <w:pPr>
        <w:rPr>
          <w:rFonts w:cs="Times New Roman"/>
          <w:szCs w:val="24"/>
        </w:rPr>
      </w:pPr>
    </w:p>
    <w:p w:rsidR="009B081A" w:rsidRDefault="009B081A" w:rsidP="009B081A">
      <w:pPr>
        <w:rPr>
          <w:rFonts w:cs="Times New Roman"/>
          <w:szCs w:val="24"/>
        </w:rPr>
      </w:pPr>
      <w:r w:rsidRPr="000209B8">
        <w:rPr>
          <w:rFonts w:cs="Times New Roman"/>
          <w:szCs w:val="24"/>
        </w:rPr>
        <w:lastRenderedPageBreak/>
        <w:t xml:space="preserve">Le 4 mai, </w:t>
      </w:r>
      <w:r w:rsidR="0076406C">
        <w:rPr>
          <w:rFonts w:cs="Times New Roman"/>
          <w:szCs w:val="24"/>
        </w:rPr>
        <w:t>l</w:t>
      </w:r>
      <w:r w:rsidR="0076406C" w:rsidRPr="002F6A47">
        <w:rPr>
          <w:rFonts w:cs="Times New Roman"/>
          <w:szCs w:val="24"/>
        </w:rPr>
        <w:t>e ministre de l'Action des comptes publics</w:t>
      </w:r>
      <w:r w:rsidRPr="000209B8">
        <w:rPr>
          <w:rFonts w:cs="Times New Roman"/>
          <w:szCs w:val="24"/>
        </w:rPr>
        <w:t xml:space="preserve"> a décidé de reconduire en mai les mesures de report des cotisations et contributions sociales décidées au mois de mars et avril, pour l’ensemble des entreprises qui en ont besoin (</w:t>
      </w:r>
      <w:proofErr w:type="spellStart"/>
      <w:r w:rsidRPr="000209B8">
        <w:rPr>
          <w:rFonts w:cs="Times New Roman"/>
          <w:szCs w:val="24"/>
        </w:rPr>
        <w:t>cf</w:t>
      </w:r>
      <w:proofErr w:type="spellEnd"/>
      <w:r w:rsidRPr="000209B8">
        <w:rPr>
          <w:rFonts w:cs="Times New Roman"/>
          <w:szCs w:val="24"/>
        </w:rPr>
        <w:t xml:space="preserve"> </w:t>
      </w:r>
      <w:hyperlink r:id="rId57" w:history="1">
        <w:r w:rsidRPr="000209B8">
          <w:rPr>
            <w:rStyle w:val="Lienhypertexte"/>
            <w:rFonts w:cs="Times New Roman"/>
            <w:color w:val="4472C4" w:themeColor="accent1"/>
            <w:szCs w:val="24"/>
          </w:rPr>
          <w:t>lien suivant</w:t>
        </w:r>
      </w:hyperlink>
      <w:r w:rsidRPr="000209B8">
        <w:rPr>
          <w:rFonts w:cs="Times New Roman"/>
          <w:szCs w:val="24"/>
        </w:rPr>
        <w:t>).</w:t>
      </w:r>
    </w:p>
    <w:p w:rsidR="009B081A" w:rsidRPr="000000A2" w:rsidRDefault="009B081A" w:rsidP="009B081A">
      <w:r w:rsidRPr="000000A2">
        <w:t xml:space="preserve">Le montant de l’échéance du 20 mai sera lissé sur les échéances ultérieures à venir. </w:t>
      </w:r>
    </w:p>
    <w:p w:rsidR="009B081A" w:rsidRPr="000000A2" w:rsidRDefault="009B081A" w:rsidP="009B081A">
      <w:pPr>
        <w:rPr>
          <w:rFonts w:cs="Times New Roman"/>
          <w:szCs w:val="24"/>
        </w:rPr>
      </w:pPr>
      <w:r w:rsidRPr="000000A2">
        <w:t xml:space="preserve">Le report n'est automatique que pour les cotisations personnelles du chef d'entreprise travailleur indépendant </w:t>
      </w:r>
      <w:proofErr w:type="gramStart"/>
      <w:r w:rsidRPr="000000A2">
        <w:t>si il</w:t>
      </w:r>
      <w:proofErr w:type="gramEnd"/>
      <w:r w:rsidRPr="000000A2">
        <w:t xml:space="preserve"> a opté pour le prélèvement automatique. Le report des cotisations dues au titre des salariés suppose une action de sa part pour modifier son ordre de paiement ou son virement. (</w:t>
      </w:r>
      <w:proofErr w:type="spellStart"/>
      <w:r w:rsidRPr="000000A2">
        <w:t>cf</w:t>
      </w:r>
      <w:proofErr w:type="spellEnd"/>
      <w:r w:rsidRPr="000000A2">
        <w:t xml:space="preserve"> </w:t>
      </w:r>
      <w:hyperlink r:id="rId58" w:history="1">
        <w:r w:rsidRPr="000000A2">
          <w:rPr>
            <w:rStyle w:val="Lienhypertexte"/>
            <w:color w:val="4472C4" w:themeColor="accent1"/>
          </w:rPr>
          <w:t>lien suivant</w:t>
        </w:r>
      </w:hyperlink>
      <w:r w:rsidRPr="000000A2">
        <w:t>)</w:t>
      </w:r>
    </w:p>
    <w:p w:rsidR="009B081A" w:rsidRPr="00EA6A85" w:rsidRDefault="009B081A" w:rsidP="009B081A">
      <w:pPr>
        <w:rPr>
          <w:rFonts w:cs="Times New Roman"/>
          <w:szCs w:val="24"/>
        </w:rPr>
      </w:pPr>
    </w:p>
    <w:p w:rsidR="00EA4302" w:rsidRPr="00916495" w:rsidRDefault="00EA4302" w:rsidP="0026495C">
      <w:pPr>
        <w:rPr>
          <w:rFonts w:cs="Times New Roman"/>
          <w:szCs w:val="24"/>
        </w:rPr>
      </w:pPr>
      <w:r w:rsidRPr="00916495">
        <w:rPr>
          <w:rFonts w:cs="Times New Roman"/>
          <w:szCs w:val="24"/>
        </w:rPr>
        <w:t xml:space="preserve">L’URSSAF a annoncé le 30 avril que les déclarations de chiffre d’affaires du mois d’avril 2020 seront accessibles exceptionnellement à compter du 14 mai (au lieu du 1er mai). Pour le paiement de l’échéance du mois d'avril 2020, l’URSSAF offre trois possibilités : </w:t>
      </w:r>
    </w:p>
    <w:p w:rsidR="00EA4302" w:rsidRPr="00916495" w:rsidRDefault="00EA4302" w:rsidP="00EA4302">
      <w:pPr>
        <w:pStyle w:val="Paragraphedeliste"/>
        <w:numPr>
          <w:ilvl w:val="0"/>
          <w:numId w:val="5"/>
        </w:numPr>
        <w:rPr>
          <w:rFonts w:cs="Times New Roman"/>
          <w:szCs w:val="24"/>
        </w:rPr>
      </w:pPr>
      <w:r w:rsidRPr="00916495">
        <w:rPr>
          <w:rFonts w:cs="Times New Roman"/>
          <w:szCs w:val="24"/>
        </w:rPr>
        <w:t>Déclaration du montant réel de votre chiffre d’affaires pour la période concernée et paiement du total des cotisations, dans le cas où vous pouvez payer en totalité</w:t>
      </w:r>
    </w:p>
    <w:p w:rsidR="00EA4302" w:rsidRPr="00916495" w:rsidRDefault="00EA4302" w:rsidP="00EA4302">
      <w:pPr>
        <w:pStyle w:val="Paragraphedeliste"/>
        <w:numPr>
          <w:ilvl w:val="0"/>
          <w:numId w:val="5"/>
        </w:numPr>
        <w:rPr>
          <w:rFonts w:cs="Times New Roman"/>
          <w:szCs w:val="24"/>
        </w:rPr>
      </w:pPr>
      <w:r w:rsidRPr="00916495">
        <w:rPr>
          <w:rFonts w:cs="Times New Roman"/>
          <w:szCs w:val="24"/>
        </w:rPr>
        <w:t>Déclaration du montant réel de votre chiffre d’affaires pour la période concernée et paiement partiel des cotisations, dans le cas où vous ne pouvez payer qu’une partie seulement.</w:t>
      </w:r>
    </w:p>
    <w:p w:rsidR="00EA4302" w:rsidRPr="00916495" w:rsidRDefault="00EA4302" w:rsidP="00EA4302">
      <w:pPr>
        <w:pStyle w:val="Paragraphedeliste"/>
        <w:numPr>
          <w:ilvl w:val="0"/>
          <w:numId w:val="5"/>
        </w:numPr>
        <w:rPr>
          <w:rFonts w:cs="Times New Roman"/>
          <w:szCs w:val="24"/>
        </w:rPr>
      </w:pPr>
      <w:r w:rsidRPr="00916495">
        <w:rPr>
          <w:rFonts w:cs="Times New Roman"/>
          <w:szCs w:val="24"/>
        </w:rPr>
        <w:t>Déclaration du montant réel de votre chiffre d’affaires pour la période concernée et absence de paiement, dans le cas où vous n’avez pas la capacité de payer</w:t>
      </w:r>
    </w:p>
    <w:p w:rsidR="00EA4302" w:rsidRPr="00916495" w:rsidRDefault="00EA4302" w:rsidP="00D741A7">
      <w:pPr>
        <w:rPr>
          <w:rFonts w:cs="Times New Roman"/>
          <w:szCs w:val="24"/>
        </w:rPr>
      </w:pPr>
      <w:r w:rsidRPr="00916495">
        <w:rPr>
          <w:rFonts w:cs="Times New Roman"/>
          <w:b/>
          <w:bCs/>
          <w:szCs w:val="24"/>
        </w:rPr>
        <w:t>« </w:t>
      </w:r>
      <w:r w:rsidRPr="00916495">
        <w:rPr>
          <w:rStyle w:val="lev"/>
        </w:rPr>
        <w:t>Aucune majoration de retard ne sera appliquée</w:t>
      </w:r>
      <w:r w:rsidRPr="00916495">
        <w:rPr>
          <w:rStyle w:val="lev"/>
          <w:b w:val="0"/>
          <w:bCs w:val="0"/>
        </w:rPr>
        <w:t>, les modalités de régularisation des paiements partiels ou absents seront précisées ultérieurement. Votre Urssaf vous contactera une fois la crise sanitaire passée. » (</w:t>
      </w:r>
      <w:proofErr w:type="spellStart"/>
      <w:r w:rsidRPr="00916495">
        <w:rPr>
          <w:rStyle w:val="lev"/>
          <w:b w:val="0"/>
          <w:bCs w:val="0"/>
        </w:rPr>
        <w:t>cf</w:t>
      </w:r>
      <w:proofErr w:type="spellEnd"/>
      <w:r w:rsidRPr="00916495">
        <w:rPr>
          <w:rStyle w:val="lev"/>
          <w:b w:val="0"/>
          <w:bCs w:val="0"/>
        </w:rPr>
        <w:t xml:space="preserve"> </w:t>
      </w:r>
      <w:hyperlink r:id="rId59" w:history="1">
        <w:r w:rsidRPr="00916495">
          <w:rPr>
            <w:rStyle w:val="Lienhypertexte"/>
            <w:color w:val="4472C4" w:themeColor="accent1"/>
          </w:rPr>
          <w:t>lien suivant</w:t>
        </w:r>
      </w:hyperlink>
      <w:r w:rsidRPr="00916495">
        <w:rPr>
          <w:rStyle w:val="lev"/>
          <w:b w:val="0"/>
          <w:bCs w:val="0"/>
        </w:rPr>
        <w:t>)</w:t>
      </w:r>
    </w:p>
    <w:p w:rsidR="000D0FEC" w:rsidRDefault="000D0FEC" w:rsidP="0026495C">
      <w:pPr>
        <w:rPr>
          <w:rFonts w:cs="Times New Roman"/>
          <w:szCs w:val="24"/>
        </w:rPr>
      </w:pPr>
    </w:p>
    <w:p w:rsidR="00DE0A65" w:rsidRPr="003D2441" w:rsidRDefault="000D0FEC" w:rsidP="0026495C">
      <w:pPr>
        <w:rPr>
          <w:rStyle w:val="Lienhypertexte"/>
          <w:rFonts w:cs="Times New Roman"/>
          <w:szCs w:val="24"/>
        </w:rPr>
      </w:pPr>
      <w:r w:rsidRPr="003D2441">
        <w:rPr>
          <w:rFonts w:cs="Times New Roman"/>
          <w:szCs w:val="24"/>
        </w:rPr>
        <w:t>Consulte</w:t>
      </w:r>
      <w:r>
        <w:rPr>
          <w:rFonts w:cs="Times New Roman"/>
          <w:szCs w:val="24"/>
        </w:rPr>
        <w:t>z</w:t>
      </w:r>
      <w:r w:rsidRPr="003D2441">
        <w:rPr>
          <w:rFonts w:cs="Times New Roman"/>
          <w:szCs w:val="24"/>
        </w:rPr>
        <w:t xml:space="preserve"> </w:t>
      </w:r>
      <w:r w:rsidR="00CC3841" w:rsidRPr="003D2441">
        <w:rPr>
          <w:rFonts w:cs="Times New Roman"/>
          <w:szCs w:val="24"/>
        </w:rPr>
        <w:t xml:space="preserve">le site de </w:t>
      </w:r>
      <w:r w:rsidR="00DB5538" w:rsidRPr="004356AE">
        <w:rPr>
          <w:rFonts w:asciiTheme="majorBidi" w:hAnsiTheme="majorBidi" w:cstheme="majorBidi"/>
        </w:rPr>
        <w:t>l’URSSAF</w:t>
      </w:r>
      <w:r w:rsidR="00CC3841" w:rsidRPr="003D2441">
        <w:rPr>
          <w:rFonts w:cs="Times New Roman"/>
          <w:szCs w:val="24"/>
        </w:rPr>
        <w:t xml:space="preserve"> pour connaître les </w:t>
      </w:r>
      <w:r w:rsidR="001113B2" w:rsidRPr="003D2441">
        <w:rPr>
          <w:rFonts w:cs="Times New Roman"/>
          <w:szCs w:val="24"/>
        </w:rPr>
        <w:t>démarches à suivre</w:t>
      </w:r>
      <w:r>
        <w:rPr>
          <w:rFonts w:cs="Times New Roman"/>
          <w:szCs w:val="24"/>
        </w:rPr>
        <w:t>.</w:t>
      </w:r>
      <w:r w:rsidR="00DB5538">
        <w:rPr>
          <w:rFonts w:cs="Times New Roman"/>
          <w:szCs w:val="24"/>
        </w:rPr>
        <w:t xml:space="preserve"> (</w:t>
      </w:r>
      <w:proofErr w:type="spellStart"/>
      <w:proofErr w:type="gramStart"/>
      <w:r w:rsidR="00DB5538">
        <w:rPr>
          <w:rFonts w:cs="Times New Roman"/>
          <w:szCs w:val="24"/>
        </w:rPr>
        <w:t>cf</w:t>
      </w:r>
      <w:proofErr w:type="spellEnd"/>
      <w:proofErr w:type="gramEnd"/>
      <w:r w:rsidR="00DB5538">
        <w:rPr>
          <w:rFonts w:cs="Times New Roman"/>
          <w:szCs w:val="24"/>
        </w:rPr>
        <w:t xml:space="preserve"> </w:t>
      </w:r>
      <w:hyperlink r:id="rId60" w:history="1">
        <w:r w:rsidR="00DB5538" w:rsidRPr="002425E5">
          <w:rPr>
            <w:rStyle w:val="Lienhypertexte"/>
            <w:rFonts w:cs="Times New Roman"/>
            <w:color w:val="4472C4" w:themeColor="accent1"/>
            <w:szCs w:val="24"/>
          </w:rPr>
          <w:t>lien suivant</w:t>
        </w:r>
      </w:hyperlink>
      <w:r w:rsidR="00DB5538">
        <w:rPr>
          <w:rFonts w:cs="Times New Roman"/>
          <w:szCs w:val="24"/>
        </w:rPr>
        <w:t>)</w:t>
      </w:r>
      <w:r w:rsidR="00CC3841" w:rsidRPr="003D2441">
        <w:rPr>
          <w:rFonts w:cs="Times New Roman"/>
          <w:szCs w:val="24"/>
        </w:rPr>
        <w:t xml:space="preserve"> </w:t>
      </w:r>
    </w:p>
    <w:p w:rsidR="00455458" w:rsidRDefault="00455458" w:rsidP="00DC5CD3">
      <w:pPr>
        <w:rPr>
          <w:rFonts w:eastAsia="Calibri" w:cs="Times New Roman"/>
          <w:szCs w:val="24"/>
        </w:rPr>
      </w:pPr>
    </w:p>
    <w:p w:rsidR="00477276" w:rsidRPr="004356AE" w:rsidRDefault="00477276" w:rsidP="00DC5CD3">
      <w:pPr>
        <w:rPr>
          <w:rFonts w:asciiTheme="majorBidi" w:eastAsia="Calibri" w:hAnsiTheme="majorBidi" w:cstheme="majorBidi"/>
          <w:szCs w:val="24"/>
        </w:rPr>
      </w:pPr>
      <w:r w:rsidRPr="003D2441">
        <w:rPr>
          <w:rFonts w:eastAsia="Calibri" w:cs="Times New Roman"/>
          <w:szCs w:val="24"/>
        </w:rPr>
        <w:t xml:space="preserve">L’Urssaf a mis en place un numéro de téléphone pour les artisans, travailleurs indépendants : </w:t>
      </w:r>
      <w:r w:rsidRPr="0035015E">
        <w:rPr>
          <w:rFonts w:eastAsia="Calibri" w:cs="Times New Roman"/>
          <w:b/>
          <w:bCs/>
          <w:szCs w:val="24"/>
        </w:rPr>
        <w:t>3698</w:t>
      </w:r>
      <w:r w:rsidRPr="003D2441">
        <w:rPr>
          <w:rFonts w:eastAsia="Calibri" w:cs="Times New Roman"/>
          <w:szCs w:val="24"/>
        </w:rPr>
        <w:t xml:space="preserve"> (service gratuit + prix appel)</w:t>
      </w:r>
      <w:r w:rsidR="00DE0A65" w:rsidRPr="003D2441">
        <w:rPr>
          <w:rFonts w:eastAsia="Calibri" w:cs="Times New Roman"/>
          <w:szCs w:val="24"/>
        </w:rPr>
        <w:t xml:space="preserve"> et une page dédiée aux</w:t>
      </w:r>
      <w:r w:rsidR="00E6385A" w:rsidRPr="003D2441">
        <w:rPr>
          <w:rFonts w:eastAsia="Calibri" w:cs="Times New Roman"/>
          <w:szCs w:val="24"/>
        </w:rPr>
        <w:t xml:space="preserve"> </w:t>
      </w:r>
      <w:r w:rsidR="00A01479" w:rsidRPr="004356AE">
        <w:rPr>
          <w:rFonts w:asciiTheme="majorBidi" w:hAnsiTheme="majorBidi" w:cstheme="majorBidi"/>
        </w:rPr>
        <w:t>micro-entrepreneurs </w:t>
      </w:r>
      <w:r w:rsidR="00A01479" w:rsidRPr="002425E5">
        <w:rPr>
          <w:rStyle w:val="Lienhypertexte"/>
          <w:rFonts w:asciiTheme="majorBidi" w:eastAsia="Calibri" w:hAnsiTheme="majorBidi" w:cstheme="majorBidi"/>
          <w:color w:val="auto"/>
          <w:szCs w:val="24"/>
        </w:rPr>
        <w:t xml:space="preserve"> (</w:t>
      </w:r>
      <w:proofErr w:type="spellStart"/>
      <w:r w:rsidR="00A01479" w:rsidRPr="002425E5">
        <w:rPr>
          <w:rStyle w:val="Lienhypertexte"/>
          <w:rFonts w:asciiTheme="majorBidi" w:eastAsia="Calibri" w:hAnsiTheme="majorBidi" w:cstheme="majorBidi"/>
          <w:color w:val="auto"/>
          <w:szCs w:val="24"/>
        </w:rPr>
        <w:t>cf</w:t>
      </w:r>
      <w:proofErr w:type="spellEnd"/>
      <w:r w:rsidR="00A01479" w:rsidRPr="002425E5">
        <w:rPr>
          <w:rStyle w:val="Lienhypertexte"/>
          <w:rFonts w:asciiTheme="majorBidi" w:eastAsia="Calibri" w:hAnsiTheme="majorBidi" w:cstheme="majorBidi"/>
          <w:color w:val="auto"/>
          <w:szCs w:val="24"/>
        </w:rPr>
        <w:t xml:space="preserve"> </w:t>
      </w:r>
      <w:hyperlink r:id="rId61" w:history="1">
        <w:r w:rsidR="00A01479" w:rsidRPr="00916495">
          <w:rPr>
            <w:rStyle w:val="Lienhypertexte"/>
            <w:rFonts w:asciiTheme="majorBidi" w:eastAsia="Calibri" w:hAnsiTheme="majorBidi" w:cstheme="majorBidi"/>
            <w:color w:val="4472C4" w:themeColor="accent1"/>
            <w:szCs w:val="24"/>
          </w:rPr>
          <w:t>lien suivant</w:t>
        </w:r>
      </w:hyperlink>
      <w:r w:rsidR="00A01479" w:rsidRPr="002425E5">
        <w:rPr>
          <w:rStyle w:val="Lienhypertexte"/>
          <w:rFonts w:asciiTheme="majorBidi" w:eastAsia="Calibri" w:hAnsiTheme="majorBidi" w:cstheme="majorBidi"/>
          <w:color w:val="auto"/>
          <w:szCs w:val="24"/>
        </w:rPr>
        <w:t>)</w:t>
      </w:r>
      <w:r w:rsidR="00D22141">
        <w:rPr>
          <w:rStyle w:val="Lienhypertexte"/>
          <w:rFonts w:asciiTheme="majorBidi" w:eastAsia="Calibri" w:hAnsiTheme="majorBidi" w:cstheme="majorBidi"/>
          <w:color w:val="auto"/>
          <w:szCs w:val="24"/>
        </w:rPr>
        <w:t>.</w:t>
      </w:r>
      <w:r w:rsidR="00F70B96">
        <w:rPr>
          <w:rStyle w:val="Lienhypertexte"/>
          <w:rFonts w:asciiTheme="majorBidi" w:eastAsia="Calibri" w:hAnsiTheme="majorBidi" w:cstheme="majorBidi"/>
          <w:szCs w:val="24"/>
        </w:rPr>
        <w:t xml:space="preserve"> </w:t>
      </w:r>
    </w:p>
    <w:p w:rsidR="0076406C" w:rsidRPr="003D2441" w:rsidRDefault="0076406C" w:rsidP="00DC5CD3">
      <w:pPr>
        <w:rPr>
          <w:rFonts w:eastAsia="Calibri" w:cs="Times New Roman"/>
          <w:szCs w:val="24"/>
        </w:rPr>
      </w:pPr>
    </w:p>
    <w:p w:rsidR="002938C7" w:rsidRDefault="002938C7" w:rsidP="00DC5CD3">
      <w:pPr>
        <w:rPr>
          <w:rFonts w:asciiTheme="majorBidi" w:eastAsia="Calibri" w:hAnsiTheme="majorBidi" w:cstheme="majorBidi"/>
          <w:szCs w:val="24"/>
        </w:rPr>
      </w:pPr>
      <w:r w:rsidRPr="003D2441">
        <w:rPr>
          <w:rFonts w:eastAsia="Calibri" w:cs="Times New Roman"/>
          <w:szCs w:val="24"/>
        </w:rPr>
        <w:t>Si votre entreprise contracte des dettes fiscales et sociales</w:t>
      </w:r>
      <w:r w:rsidR="00E81505" w:rsidRPr="003D2441">
        <w:rPr>
          <w:rFonts w:eastAsia="Calibri" w:cs="Times New Roman"/>
          <w:szCs w:val="24"/>
        </w:rPr>
        <w:t xml:space="preserve"> : consultez la </w:t>
      </w:r>
      <w:r w:rsidR="00A01479" w:rsidRPr="00615840">
        <w:rPr>
          <w:rFonts w:asciiTheme="majorBidi" w:hAnsiTheme="majorBidi" w:cstheme="majorBidi"/>
          <w:szCs w:val="24"/>
        </w:rPr>
        <w:t>liste des secrétaires permanents des Commissions des chefs de services financiers (CCSF),</w:t>
      </w:r>
      <w:r w:rsidR="00A01479" w:rsidRPr="004356AE">
        <w:rPr>
          <w:rFonts w:asciiTheme="majorBidi" w:hAnsiTheme="majorBidi" w:cstheme="majorBidi"/>
        </w:rPr>
        <w:t xml:space="preserve"> </w:t>
      </w:r>
      <w:r w:rsidR="00A01479" w:rsidRPr="00615840">
        <w:rPr>
          <w:rFonts w:asciiTheme="majorBidi" w:hAnsiTheme="majorBidi" w:cstheme="majorBidi"/>
          <w:szCs w:val="24"/>
        </w:rPr>
        <w:t>des Comités départementaux d’examen des</w:t>
      </w:r>
      <w:r w:rsidR="00A01479" w:rsidRPr="004356AE">
        <w:rPr>
          <w:rFonts w:asciiTheme="majorBidi" w:hAnsiTheme="majorBidi" w:cstheme="majorBidi"/>
        </w:rPr>
        <w:t xml:space="preserve"> </w:t>
      </w:r>
      <w:r w:rsidR="00A01479" w:rsidRPr="00615840">
        <w:rPr>
          <w:rFonts w:asciiTheme="majorBidi" w:hAnsiTheme="majorBidi" w:cstheme="majorBidi"/>
          <w:szCs w:val="24"/>
        </w:rPr>
        <w:t>problèmes de financement des entreprises</w:t>
      </w:r>
      <w:r w:rsidR="00A01479" w:rsidRPr="004356AE">
        <w:rPr>
          <w:rFonts w:asciiTheme="majorBidi" w:hAnsiTheme="majorBidi" w:cstheme="majorBidi"/>
        </w:rPr>
        <w:t xml:space="preserve"> (CODEFI) </w:t>
      </w:r>
      <w:r w:rsidR="00A01479" w:rsidRPr="00615840">
        <w:rPr>
          <w:rFonts w:asciiTheme="majorBidi" w:hAnsiTheme="majorBidi" w:cstheme="majorBidi"/>
          <w:szCs w:val="24"/>
        </w:rPr>
        <w:t>dans les Direction départementales ou régionales des Finances Publiques</w:t>
      </w:r>
      <w:r w:rsidR="00B974EA" w:rsidRPr="004356AE">
        <w:rPr>
          <w:rFonts w:asciiTheme="majorBidi" w:eastAsia="Calibri" w:hAnsiTheme="majorBidi" w:cstheme="majorBidi"/>
          <w:szCs w:val="24"/>
        </w:rPr>
        <w:t>.</w:t>
      </w:r>
      <w:r w:rsidR="00A01479" w:rsidRPr="004356AE">
        <w:rPr>
          <w:rFonts w:asciiTheme="majorBidi" w:eastAsia="Calibri" w:hAnsiTheme="majorBidi" w:cstheme="majorBidi"/>
          <w:szCs w:val="24"/>
        </w:rPr>
        <w:t xml:space="preserve"> (</w:t>
      </w:r>
      <w:proofErr w:type="spellStart"/>
      <w:r w:rsidR="00A01479" w:rsidRPr="004356AE">
        <w:rPr>
          <w:rFonts w:asciiTheme="majorBidi" w:eastAsia="Calibri" w:hAnsiTheme="majorBidi" w:cstheme="majorBidi"/>
          <w:szCs w:val="24"/>
        </w:rPr>
        <w:t>cf</w:t>
      </w:r>
      <w:proofErr w:type="spellEnd"/>
      <w:r w:rsidR="00A01479" w:rsidRPr="004356AE">
        <w:rPr>
          <w:rFonts w:asciiTheme="majorBidi" w:eastAsia="Calibri" w:hAnsiTheme="majorBidi" w:cstheme="majorBidi"/>
          <w:szCs w:val="24"/>
        </w:rPr>
        <w:t xml:space="preserve"> </w:t>
      </w:r>
      <w:hyperlink r:id="rId62" w:history="1">
        <w:r w:rsidR="00A01479" w:rsidRPr="004356AE">
          <w:rPr>
            <w:rStyle w:val="Lienhypertexte"/>
            <w:rFonts w:asciiTheme="majorBidi" w:eastAsia="Calibri" w:hAnsiTheme="majorBidi" w:cstheme="majorBidi"/>
            <w:szCs w:val="24"/>
          </w:rPr>
          <w:t>lien suivant</w:t>
        </w:r>
      </w:hyperlink>
      <w:r w:rsidR="00A01479" w:rsidRPr="004356AE">
        <w:rPr>
          <w:rFonts w:asciiTheme="majorBidi" w:eastAsia="Calibri" w:hAnsiTheme="majorBidi" w:cstheme="majorBidi"/>
          <w:szCs w:val="24"/>
        </w:rPr>
        <w:t>).</w:t>
      </w:r>
    </w:p>
    <w:p w:rsidR="0076406C" w:rsidRDefault="0076406C" w:rsidP="00DC5CD3">
      <w:pPr>
        <w:rPr>
          <w:rFonts w:asciiTheme="majorBidi" w:eastAsia="Calibri" w:hAnsiTheme="majorBidi" w:cstheme="majorBidi"/>
          <w:szCs w:val="24"/>
        </w:rPr>
      </w:pPr>
    </w:p>
    <w:p w:rsidR="009B081A" w:rsidRPr="000657BF" w:rsidRDefault="009B081A" w:rsidP="009B081A">
      <w:pPr>
        <w:rPr>
          <w:rFonts w:cs="Times New Roman"/>
          <w:szCs w:val="24"/>
        </w:rPr>
      </w:pPr>
      <w:r w:rsidRPr="00504B22">
        <w:rPr>
          <w:rFonts w:cs="Times New Roman"/>
          <w:b/>
          <w:bCs/>
          <w:szCs w:val="24"/>
        </w:rPr>
        <w:t>Pour le secteur de l’hôtellerie-restauration-tourisme</w:t>
      </w:r>
      <w:r w:rsidRPr="000657BF">
        <w:rPr>
          <w:rFonts w:cs="Times New Roman"/>
          <w:szCs w:val="24"/>
        </w:rPr>
        <w:t>, le plan pour le Tourisme [mesure n°6] présenté le 14 mai comporte :</w:t>
      </w:r>
    </w:p>
    <w:p w:rsidR="009B081A" w:rsidRPr="000657BF" w:rsidRDefault="009B081A" w:rsidP="009B081A">
      <w:pPr>
        <w:pStyle w:val="Paragraphedeliste"/>
        <w:numPr>
          <w:ilvl w:val="0"/>
          <w:numId w:val="5"/>
        </w:numPr>
        <w:rPr>
          <w:rFonts w:cs="Times New Roman"/>
          <w:szCs w:val="24"/>
        </w:rPr>
      </w:pPr>
      <w:proofErr w:type="gramStart"/>
      <w:r w:rsidRPr="000657BF">
        <w:rPr>
          <w:rFonts w:cs="Times New Roman"/>
          <w:szCs w:val="24"/>
        </w:rPr>
        <w:t>des</w:t>
      </w:r>
      <w:proofErr w:type="gramEnd"/>
      <w:r w:rsidRPr="000657BF">
        <w:rPr>
          <w:rFonts w:cs="Times New Roman"/>
          <w:szCs w:val="24"/>
        </w:rPr>
        <w:t xml:space="preserve"> exonérations des cotisations sociales patronales dues entre mars et juin 2020, et une prolongation de l’exonération tant que durera la fermeture</w:t>
      </w:r>
    </w:p>
    <w:p w:rsidR="009B081A" w:rsidRPr="000657BF" w:rsidRDefault="009B081A" w:rsidP="009B081A">
      <w:pPr>
        <w:pStyle w:val="Paragraphedeliste"/>
        <w:numPr>
          <w:ilvl w:val="0"/>
          <w:numId w:val="5"/>
        </w:numPr>
        <w:rPr>
          <w:rFonts w:cs="Times New Roman"/>
          <w:szCs w:val="24"/>
        </w:rPr>
      </w:pPr>
      <w:r w:rsidRPr="000657BF">
        <w:rPr>
          <w:rFonts w:cs="Times New Roman"/>
          <w:szCs w:val="24"/>
        </w:rPr>
        <w:t>Un crédit de cotisations (imputable sur l’ensemble des cotisations dues) de 20 % des salaires versés depuis février</w:t>
      </w:r>
    </w:p>
    <w:p w:rsidR="009B081A" w:rsidRPr="000657BF" w:rsidRDefault="009B081A" w:rsidP="009B081A">
      <w:pPr>
        <w:pStyle w:val="Paragraphedeliste"/>
        <w:numPr>
          <w:ilvl w:val="0"/>
          <w:numId w:val="5"/>
        </w:numPr>
        <w:rPr>
          <w:rFonts w:cs="Times New Roman"/>
          <w:szCs w:val="24"/>
        </w:rPr>
      </w:pPr>
      <w:r w:rsidRPr="000657BF">
        <w:rPr>
          <w:rFonts w:cs="Times New Roman"/>
          <w:szCs w:val="24"/>
        </w:rPr>
        <w:t>Un projet intégré à la prochaine loi de finances rectificative : la possibilité pour les collectivités locales de prévoir des allègements de taxe de séjour et des dégrèvements des 2/3 de la cotisation foncière des entreprises (CFE) des entreprises du secteur, que l’Etat financera alors pour moitié</w:t>
      </w:r>
    </w:p>
    <w:p w:rsidR="009B081A" w:rsidRPr="000657BF" w:rsidRDefault="009B081A" w:rsidP="009B081A">
      <w:pPr>
        <w:rPr>
          <w:rFonts w:cs="Times New Roman"/>
          <w:szCs w:val="24"/>
        </w:rPr>
      </w:pPr>
      <w:r w:rsidRPr="000657BF">
        <w:rPr>
          <w:rFonts w:cs="Times New Roman"/>
          <w:szCs w:val="24"/>
        </w:rPr>
        <w:t>(</w:t>
      </w:r>
      <w:proofErr w:type="spellStart"/>
      <w:r w:rsidRPr="000657BF">
        <w:rPr>
          <w:rFonts w:cs="Times New Roman"/>
          <w:szCs w:val="24"/>
        </w:rPr>
        <w:t>cf</w:t>
      </w:r>
      <w:proofErr w:type="spellEnd"/>
      <w:r w:rsidRPr="000657BF">
        <w:rPr>
          <w:rFonts w:cs="Times New Roman"/>
          <w:szCs w:val="24"/>
        </w:rPr>
        <w:t xml:space="preserve"> </w:t>
      </w:r>
      <w:hyperlink r:id="rId63" w:history="1">
        <w:r w:rsidRPr="000657BF">
          <w:rPr>
            <w:rStyle w:val="Lienhypertexte"/>
            <w:rFonts w:cs="Times New Roman"/>
            <w:color w:val="4472C4" w:themeColor="accent1"/>
            <w:szCs w:val="24"/>
          </w:rPr>
          <w:t>lien suivant</w:t>
        </w:r>
      </w:hyperlink>
      <w:r w:rsidRPr="000657BF">
        <w:rPr>
          <w:rFonts w:cs="Times New Roman"/>
          <w:szCs w:val="24"/>
        </w:rPr>
        <w:t>)</w:t>
      </w:r>
    </w:p>
    <w:p w:rsidR="00D1110C" w:rsidRPr="004356AE" w:rsidRDefault="00D1110C" w:rsidP="00DC5CD3">
      <w:pPr>
        <w:rPr>
          <w:rFonts w:asciiTheme="majorBidi" w:eastAsia="Calibri" w:hAnsiTheme="majorBidi" w:cstheme="majorBidi"/>
          <w:szCs w:val="24"/>
        </w:rPr>
      </w:pPr>
    </w:p>
    <w:p w:rsidR="002E0FE2" w:rsidRDefault="002E0FE2" w:rsidP="002E0FE2">
      <w:pPr>
        <w:pStyle w:val="Titre1"/>
        <w:rPr>
          <w:rFonts w:eastAsia="Calibri"/>
        </w:rPr>
      </w:pPr>
      <w:bookmarkStart w:id="14" w:name="_Toc42848093"/>
      <w:r>
        <w:rPr>
          <w:rFonts w:eastAsia="Calibri"/>
        </w:rPr>
        <w:t>Obtenir des aménagements auprès des banques</w:t>
      </w:r>
      <w:bookmarkEnd w:id="14"/>
    </w:p>
    <w:p w:rsidR="00155C7A" w:rsidRDefault="00155C7A" w:rsidP="002E0FE2">
      <w:pPr>
        <w:rPr>
          <w:rFonts w:cs="Times New Roman"/>
          <w:szCs w:val="24"/>
        </w:rPr>
      </w:pPr>
    </w:p>
    <w:p w:rsidR="002E0FE2" w:rsidRPr="002C3AAF" w:rsidRDefault="002E0FE2" w:rsidP="002E0FE2">
      <w:pPr>
        <w:rPr>
          <w:rFonts w:cs="Times New Roman"/>
          <w:szCs w:val="24"/>
        </w:rPr>
      </w:pPr>
      <w:r w:rsidRPr="002C3AAF">
        <w:rPr>
          <w:rFonts w:cs="Times New Roman"/>
          <w:szCs w:val="24"/>
        </w:rPr>
        <w:t xml:space="preserve">La </w:t>
      </w:r>
      <w:r w:rsidRPr="00615840">
        <w:rPr>
          <w:rFonts w:asciiTheme="majorBidi" w:hAnsiTheme="majorBidi" w:cstheme="majorBidi"/>
          <w:b/>
          <w:bCs/>
        </w:rPr>
        <w:t>Fédération bancaire française</w:t>
      </w:r>
      <w:r w:rsidR="00EA4302">
        <w:rPr>
          <w:rFonts w:asciiTheme="majorBidi" w:hAnsiTheme="majorBidi" w:cstheme="majorBidi"/>
          <w:b/>
          <w:bCs/>
        </w:rPr>
        <w:t xml:space="preserve"> </w:t>
      </w:r>
      <w:r w:rsidR="00EA4302" w:rsidRPr="00400263">
        <w:rPr>
          <w:rFonts w:asciiTheme="majorBidi" w:hAnsiTheme="majorBidi" w:cstheme="majorBidi"/>
        </w:rPr>
        <w:t>a</w:t>
      </w:r>
      <w:r w:rsidRPr="002C3AAF">
        <w:rPr>
          <w:rFonts w:cs="Times New Roman"/>
          <w:szCs w:val="24"/>
        </w:rPr>
        <w:t xml:space="preserve"> annonc</w:t>
      </w:r>
      <w:r w:rsidR="00EA4302">
        <w:rPr>
          <w:rFonts w:cs="Times New Roman"/>
          <w:szCs w:val="24"/>
        </w:rPr>
        <w:t>é</w:t>
      </w:r>
      <w:r w:rsidRPr="002C3AAF">
        <w:rPr>
          <w:rFonts w:cs="Times New Roman"/>
          <w:szCs w:val="24"/>
        </w:rPr>
        <w:t xml:space="preserve"> : </w:t>
      </w:r>
    </w:p>
    <w:p w:rsidR="002E0FE2" w:rsidRDefault="002E0FE2" w:rsidP="002E0FE2">
      <w:pPr>
        <w:pStyle w:val="Paragraphedeliste"/>
        <w:numPr>
          <w:ilvl w:val="0"/>
          <w:numId w:val="5"/>
        </w:numPr>
        <w:rPr>
          <w:rFonts w:cs="Times New Roman"/>
          <w:szCs w:val="24"/>
        </w:rPr>
      </w:pPr>
      <w:r>
        <w:rPr>
          <w:rFonts w:cs="Times New Roman"/>
          <w:szCs w:val="24"/>
        </w:rPr>
        <w:t>le lancement des prêts garantis par l’Etat (</w:t>
      </w:r>
      <w:proofErr w:type="spellStart"/>
      <w:r>
        <w:rPr>
          <w:rFonts w:cs="Times New Roman"/>
          <w:szCs w:val="24"/>
        </w:rPr>
        <w:t>cf</w:t>
      </w:r>
      <w:proofErr w:type="spellEnd"/>
      <w:r>
        <w:rPr>
          <w:rFonts w:cs="Times New Roman"/>
          <w:szCs w:val="24"/>
        </w:rPr>
        <w:t xml:space="preserve"> </w:t>
      </w:r>
      <w:hyperlink r:id="rId64" w:history="1">
        <w:r w:rsidRPr="00446157">
          <w:rPr>
            <w:rStyle w:val="Lienhypertexte"/>
            <w:rFonts w:cs="Times New Roman"/>
            <w:szCs w:val="24"/>
          </w:rPr>
          <w:t>lien suivant</w:t>
        </w:r>
      </w:hyperlink>
      <w:r>
        <w:rPr>
          <w:rFonts w:cs="Times New Roman"/>
          <w:szCs w:val="24"/>
        </w:rPr>
        <w:t>),</w:t>
      </w:r>
    </w:p>
    <w:p w:rsidR="002E0FE2" w:rsidRPr="007D1546" w:rsidRDefault="002E0FE2" w:rsidP="002E0FE2">
      <w:pPr>
        <w:pStyle w:val="Paragraphedeliste"/>
        <w:numPr>
          <w:ilvl w:val="0"/>
          <w:numId w:val="5"/>
        </w:numPr>
        <w:rPr>
          <w:rFonts w:cs="Times New Roman"/>
          <w:szCs w:val="24"/>
        </w:rPr>
      </w:pPr>
      <w:proofErr w:type="gramStart"/>
      <w:r w:rsidRPr="007D1546">
        <w:rPr>
          <w:rFonts w:cs="Times New Roman"/>
          <w:szCs w:val="24"/>
        </w:rPr>
        <w:lastRenderedPageBreak/>
        <w:t>la</w:t>
      </w:r>
      <w:proofErr w:type="gramEnd"/>
      <w:r w:rsidRPr="007D1546">
        <w:rPr>
          <w:rFonts w:cs="Times New Roman"/>
          <w:szCs w:val="24"/>
        </w:rPr>
        <w:t xml:space="preserve"> mise en place de procédures accélérées d'instruction de crédit pour les situations de trésorerie tendues, dans un délai de 5 jours et une attention particulière pour les situations d'urgence ; </w:t>
      </w:r>
    </w:p>
    <w:p w:rsidR="002E0FE2" w:rsidRPr="007D1546" w:rsidRDefault="002E0FE2" w:rsidP="002E0FE2">
      <w:pPr>
        <w:pStyle w:val="Paragraphedeliste"/>
        <w:numPr>
          <w:ilvl w:val="0"/>
          <w:numId w:val="5"/>
        </w:numPr>
        <w:rPr>
          <w:rFonts w:cs="Times New Roman"/>
          <w:szCs w:val="24"/>
        </w:rPr>
      </w:pPr>
      <w:proofErr w:type="gramStart"/>
      <w:r w:rsidRPr="007D1546">
        <w:rPr>
          <w:rFonts w:cs="Times New Roman"/>
          <w:szCs w:val="24"/>
        </w:rPr>
        <w:t>le</w:t>
      </w:r>
      <w:proofErr w:type="gramEnd"/>
      <w:r w:rsidRPr="007D1546">
        <w:rPr>
          <w:rFonts w:cs="Times New Roman"/>
          <w:szCs w:val="24"/>
        </w:rPr>
        <w:t xml:space="preserve"> report jusqu'à six mois des remboursements de crédits pour les entreprises ; </w:t>
      </w:r>
    </w:p>
    <w:p w:rsidR="004E0639" w:rsidRPr="008C2B81" w:rsidRDefault="002E0FE2" w:rsidP="00B332EF">
      <w:pPr>
        <w:pStyle w:val="Paragraphedeliste"/>
        <w:numPr>
          <w:ilvl w:val="0"/>
          <w:numId w:val="5"/>
        </w:numPr>
        <w:rPr>
          <w:rFonts w:cs="Times New Roman"/>
          <w:b/>
          <w:bCs/>
          <w:szCs w:val="24"/>
        </w:rPr>
      </w:pPr>
      <w:proofErr w:type="gramStart"/>
      <w:r w:rsidRPr="007D1546">
        <w:rPr>
          <w:rFonts w:cs="Times New Roman"/>
          <w:szCs w:val="24"/>
        </w:rPr>
        <w:t>la</w:t>
      </w:r>
      <w:proofErr w:type="gramEnd"/>
      <w:r w:rsidRPr="007D1546">
        <w:rPr>
          <w:rFonts w:cs="Times New Roman"/>
          <w:szCs w:val="24"/>
        </w:rPr>
        <w:t xml:space="preserve"> suppression des pénalités et des coûts additionnels de reports d'échéances et de crédits des entreprises ; </w:t>
      </w:r>
      <w:r w:rsidRPr="00C06A82">
        <w:rPr>
          <w:rFonts w:cs="Times New Roman"/>
          <w:szCs w:val="24"/>
        </w:rPr>
        <w:t>le relais des mesures gouvernementales : dans le cadre des échanges avec les clients, communication et explication des mesures de soutien pub</w:t>
      </w:r>
      <w:r w:rsidRPr="0001416E">
        <w:rPr>
          <w:rFonts w:cs="Times New Roman"/>
          <w:szCs w:val="24"/>
        </w:rPr>
        <w:t>lic (report d'échéances sociales ou fiscales, mécanisme de garantie publique comme BPI...)</w:t>
      </w:r>
      <w:r w:rsidRPr="00B332EF">
        <w:rPr>
          <w:rFonts w:cs="Times New Roman"/>
          <w:szCs w:val="24"/>
        </w:rPr>
        <w:t>. (</w:t>
      </w:r>
      <w:proofErr w:type="spellStart"/>
      <w:r w:rsidRPr="00B332EF">
        <w:rPr>
          <w:rFonts w:cs="Times New Roman"/>
          <w:szCs w:val="24"/>
        </w:rPr>
        <w:t>cf</w:t>
      </w:r>
      <w:proofErr w:type="spellEnd"/>
      <w:r w:rsidRPr="00B332EF">
        <w:rPr>
          <w:rFonts w:cs="Times New Roman"/>
          <w:szCs w:val="24"/>
        </w:rPr>
        <w:t xml:space="preserve"> </w:t>
      </w:r>
      <w:hyperlink r:id="rId65" w:history="1">
        <w:r w:rsidRPr="00400263">
          <w:rPr>
            <w:rStyle w:val="Lienhypertexte"/>
            <w:rFonts w:cs="Times New Roman"/>
            <w:szCs w:val="24"/>
          </w:rPr>
          <w:t>lien suivant</w:t>
        </w:r>
      </w:hyperlink>
      <w:r w:rsidRPr="00C06A82">
        <w:rPr>
          <w:rFonts w:cs="Times New Roman"/>
          <w:szCs w:val="24"/>
        </w:rPr>
        <w:t>).</w:t>
      </w:r>
    </w:p>
    <w:p w:rsidR="006227BF" w:rsidRDefault="006227BF" w:rsidP="006227BF">
      <w:pPr>
        <w:rPr>
          <w:rFonts w:cs="Times New Roman"/>
          <w:b/>
          <w:bCs/>
          <w:szCs w:val="24"/>
        </w:rPr>
      </w:pPr>
    </w:p>
    <w:p w:rsidR="006227BF" w:rsidRPr="000657BF" w:rsidRDefault="006227BF" w:rsidP="008C2B81">
      <w:pPr>
        <w:rPr>
          <w:rFonts w:cs="Times New Roman"/>
          <w:szCs w:val="24"/>
        </w:rPr>
      </w:pPr>
      <w:r w:rsidRPr="000657BF">
        <w:rPr>
          <w:rFonts w:cs="Times New Roman"/>
          <w:szCs w:val="24"/>
        </w:rPr>
        <w:t>Pour le secteur de l’hôtellerie-restauration-tourisme, les banques se sont engagées dans le cadre du Plan Tourisme présenté le 14 mai à proposer aux entreprises un report de tous leurs prêts sur 12 mois</w:t>
      </w:r>
      <w:r w:rsidR="00CB5743" w:rsidRPr="000657BF">
        <w:rPr>
          <w:rFonts w:cs="Times New Roman"/>
          <w:szCs w:val="24"/>
        </w:rPr>
        <w:t xml:space="preserve"> [</w:t>
      </w:r>
      <w:r w:rsidR="008F68F4" w:rsidRPr="000657BF">
        <w:rPr>
          <w:rFonts w:cs="Times New Roman"/>
          <w:szCs w:val="24"/>
        </w:rPr>
        <w:t>m</w:t>
      </w:r>
      <w:r w:rsidR="00CB5743" w:rsidRPr="000657BF">
        <w:rPr>
          <w:rFonts w:cs="Times New Roman"/>
          <w:szCs w:val="24"/>
        </w:rPr>
        <w:t xml:space="preserve">esure </w:t>
      </w:r>
      <w:r w:rsidR="008F68F4" w:rsidRPr="000657BF">
        <w:rPr>
          <w:rFonts w:cs="Times New Roman"/>
          <w:szCs w:val="24"/>
        </w:rPr>
        <w:t>n°</w:t>
      </w:r>
      <w:r w:rsidR="00CB5743" w:rsidRPr="000657BF">
        <w:rPr>
          <w:rFonts w:cs="Times New Roman"/>
          <w:szCs w:val="24"/>
        </w:rPr>
        <w:t>1</w:t>
      </w:r>
      <w:r w:rsidR="008F68F4" w:rsidRPr="000657BF">
        <w:rPr>
          <w:rFonts w:cs="Times New Roman"/>
          <w:szCs w:val="24"/>
        </w:rPr>
        <w:t>1</w:t>
      </w:r>
      <w:r w:rsidR="00CB5743" w:rsidRPr="000657BF">
        <w:rPr>
          <w:rFonts w:cs="Times New Roman"/>
          <w:szCs w:val="24"/>
        </w:rPr>
        <w:t>]</w:t>
      </w:r>
      <w:r w:rsidRPr="000657BF">
        <w:rPr>
          <w:rFonts w:cs="Times New Roman"/>
          <w:szCs w:val="24"/>
        </w:rPr>
        <w:t xml:space="preserve"> (</w:t>
      </w:r>
      <w:proofErr w:type="spellStart"/>
      <w:r w:rsidRPr="000657BF">
        <w:rPr>
          <w:rFonts w:cs="Times New Roman"/>
          <w:szCs w:val="24"/>
        </w:rPr>
        <w:t>cf</w:t>
      </w:r>
      <w:proofErr w:type="spellEnd"/>
      <w:r w:rsidRPr="000657BF">
        <w:rPr>
          <w:rFonts w:cs="Times New Roman"/>
          <w:szCs w:val="24"/>
        </w:rPr>
        <w:t xml:space="preserve"> </w:t>
      </w:r>
      <w:hyperlink r:id="rId66" w:history="1">
        <w:r w:rsidRPr="000657BF">
          <w:rPr>
            <w:rStyle w:val="Lienhypertexte"/>
            <w:rFonts w:cs="Times New Roman"/>
            <w:color w:val="4472C4" w:themeColor="accent1"/>
            <w:szCs w:val="24"/>
          </w:rPr>
          <w:t>lien suivant</w:t>
        </w:r>
      </w:hyperlink>
      <w:r w:rsidRPr="000657BF">
        <w:rPr>
          <w:rFonts w:cs="Times New Roman"/>
          <w:szCs w:val="24"/>
        </w:rPr>
        <w:t>)</w:t>
      </w:r>
    </w:p>
    <w:p w:rsidR="002E0FE2" w:rsidRPr="00B332EF" w:rsidRDefault="002E0FE2" w:rsidP="002E0FE2">
      <w:pPr>
        <w:rPr>
          <w:rFonts w:cs="Times New Roman"/>
          <w:b/>
          <w:bCs/>
          <w:szCs w:val="24"/>
        </w:rPr>
      </w:pPr>
    </w:p>
    <w:p w:rsidR="002E0FE2" w:rsidRDefault="002E0FE2" w:rsidP="002E0FE2">
      <w:pPr>
        <w:pStyle w:val="Titre1"/>
      </w:pPr>
      <w:bookmarkStart w:id="15" w:name="_Toc42848094"/>
      <w:r>
        <w:t>Maintenir sa couverture assurantielle</w:t>
      </w:r>
      <w:bookmarkEnd w:id="15"/>
    </w:p>
    <w:p w:rsidR="00155C7A" w:rsidRDefault="00155C7A" w:rsidP="002E0FE2">
      <w:pPr>
        <w:rPr>
          <w:rFonts w:cs="Times New Roman"/>
          <w:szCs w:val="24"/>
        </w:rPr>
      </w:pPr>
    </w:p>
    <w:p w:rsidR="00542041" w:rsidRPr="00035F8B" w:rsidRDefault="00542041" w:rsidP="002E0FE2">
      <w:pPr>
        <w:rPr>
          <w:rFonts w:cs="Times New Roman"/>
          <w:szCs w:val="24"/>
        </w:rPr>
      </w:pPr>
      <w:r w:rsidRPr="00035F8B">
        <w:rPr>
          <w:rFonts w:cs="Times New Roman"/>
          <w:szCs w:val="24"/>
        </w:rPr>
        <w:t xml:space="preserve">Un groupe de travail sur le </w:t>
      </w:r>
      <w:r w:rsidRPr="00035F8B">
        <w:rPr>
          <w:rFonts w:cs="Times New Roman"/>
          <w:b/>
          <w:bCs/>
          <w:szCs w:val="24"/>
        </w:rPr>
        <w:t>développement d’une couverture assurantielle des évènements exceptionnels</w:t>
      </w:r>
      <w:r w:rsidRPr="00035F8B">
        <w:rPr>
          <w:rFonts w:cs="Times New Roman"/>
          <w:szCs w:val="24"/>
        </w:rPr>
        <w:t>, tels que les pandémies, en faveur des entreprises a été installé par le ministère de l’Economie et des Finances, le 22 avril. « </w:t>
      </w:r>
      <w:r w:rsidRPr="00035F8B">
        <w:t xml:space="preserve">Il </w:t>
      </w:r>
      <w:r w:rsidRPr="00035F8B">
        <w:rPr>
          <w:rFonts w:cs="Times New Roman"/>
          <w:szCs w:val="24"/>
        </w:rPr>
        <w:t xml:space="preserve">bénéficiera de l’appui de la </w:t>
      </w:r>
      <w:proofErr w:type="gramStart"/>
      <w:r w:rsidRPr="00035F8B">
        <w:rPr>
          <w:rFonts w:cs="Times New Roman"/>
          <w:szCs w:val="24"/>
        </w:rPr>
        <w:t>Fédération  française</w:t>
      </w:r>
      <w:proofErr w:type="gramEnd"/>
      <w:r w:rsidRPr="00035F8B">
        <w:rPr>
          <w:rFonts w:cs="Times New Roman"/>
          <w:szCs w:val="24"/>
        </w:rPr>
        <w:t xml:space="preserve"> des assurances</w:t>
      </w:r>
      <w:r w:rsidR="000B32CD" w:rsidRPr="00035F8B">
        <w:rPr>
          <w:rFonts w:cs="Times New Roman"/>
          <w:szCs w:val="24"/>
        </w:rPr>
        <w:t xml:space="preserve"> </w:t>
      </w:r>
      <w:r w:rsidRPr="00035F8B">
        <w:rPr>
          <w:rFonts w:cs="Times New Roman"/>
          <w:szCs w:val="24"/>
        </w:rPr>
        <w:t>(FFA). Il associera également les services du ministère de l’Économie et des Finances ainsi que des parlementaires de l’Assemblée nationale et du Sénat. Le groupe de travail remettra ses propositions d’ici début juin, en vue d’une concertation plus large permettant de valider des propositions à l’été. » (</w:t>
      </w:r>
      <w:proofErr w:type="spellStart"/>
      <w:r w:rsidRPr="00035F8B">
        <w:rPr>
          <w:rFonts w:cs="Times New Roman"/>
          <w:szCs w:val="24"/>
        </w:rPr>
        <w:t>cf</w:t>
      </w:r>
      <w:proofErr w:type="spellEnd"/>
      <w:r w:rsidRPr="00035F8B">
        <w:rPr>
          <w:rFonts w:cs="Times New Roman"/>
          <w:szCs w:val="24"/>
        </w:rPr>
        <w:t xml:space="preserve"> </w:t>
      </w:r>
      <w:hyperlink r:id="rId67" w:history="1">
        <w:r w:rsidRPr="00035F8B">
          <w:rPr>
            <w:rStyle w:val="Lienhypertexte"/>
            <w:color w:val="4472C4" w:themeColor="accent1"/>
          </w:rPr>
          <w:t>lien suivant</w:t>
        </w:r>
      </w:hyperlink>
      <w:r w:rsidRPr="00035F8B">
        <w:rPr>
          <w:rFonts w:cs="Times New Roman"/>
          <w:szCs w:val="24"/>
        </w:rPr>
        <w:t>)</w:t>
      </w:r>
    </w:p>
    <w:p w:rsidR="00542041" w:rsidRDefault="00542041" w:rsidP="002E0FE2">
      <w:pPr>
        <w:rPr>
          <w:rFonts w:cs="Times New Roman"/>
          <w:szCs w:val="24"/>
        </w:rPr>
      </w:pPr>
    </w:p>
    <w:p w:rsidR="007B01B1" w:rsidRPr="00C95584" w:rsidRDefault="00E43E78" w:rsidP="007B01B1">
      <w:pPr>
        <w:rPr>
          <w:rFonts w:cs="Times New Roman"/>
          <w:szCs w:val="24"/>
        </w:rPr>
      </w:pPr>
      <w:r w:rsidRPr="00C95584">
        <w:rPr>
          <w:rFonts w:cs="Times New Roman"/>
          <w:szCs w:val="24"/>
        </w:rPr>
        <w:t xml:space="preserve">Les assureurs ont pris, en complément des mesures annoncées le 23 mars </w:t>
      </w:r>
      <w:r w:rsidRPr="0096577C">
        <w:rPr>
          <w:rFonts w:cs="Times New Roman"/>
          <w:szCs w:val="24"/>
        </w:rPr>
        <w:t>(</w:t>
      </w:r>
      <w:proofErr w:type="spellStart"/>
      <w:r w:rsidRPr="0096577C">
        <w:rPr>
          <w:rFonts w:cs="Times New Roman"/>
          <w:szCs w:val="24"/>
        </w:rPr>
        <w:t>cf</w:t>
      </w:r>
      <w:proofErr w:type="spellEnd"/>
      <w:r w:rsidRPr="0096577C">
        <w:rPr>
          <w:rFonts w:cs="Times New Roman"/>
          <w:szCs w:val="24"/>
        </w:rPr>
        <w:t xml:space="preserve"> </w:t>
      </w:r>
      <w:hyperlink r:id="rId68" w:history="1">
        <w:r w:rsidRPr="002425E5">
          <w:rPr>
            <w:rStyle w:val="Lienhypertexte"/>
            <w:color w:val="4472C4" w:themeColor="accent1"/>
          </w:rPr>
          <w:t>lien suivant</w:t>
        </w:r>
      </w:hyperlink>
      <w:r w:rsidRPr="0096577C">
        <w:rPr>
          <w:rFonts w:cs="Times New Roman"/>
          <w:szCs w:val="24"/>
        </w:rPr>
        <w:t xml:space="preserve">) </w:t>
      </w:r>
      <w:r w:rsidRPr="00C95584">
        <w:rPr>
          <w:rFonts w:cs="Times New Roman"/>
          <w:szCs w:val="24"/>
        </w:rPr>
        <w:t xml:space="preserve">de </w:t>
      </w:r>
      <w:r w:rsidR="007B01B1" w:rsidRPr="00C95584">
        <w:rPr>
          <w:rFonts w:cs="Times New Roman"/>
          <w:b/>
          <w:bCs/>
          <w:szCs w:val="24"/>
        </w:rPr>
        <w:t>nouveaux engagements</w:t>
      </w:r>
      <w:r w:rsidR="007B01B1" w:rsidRPr="00C95584">
        <w:rPr>
          <w:rFonts w:cs="Times New Roman"/>
          <w:szCs w:val="24"/>
        </w:rPr>
        <w:t>, afin de soutenir en particulier les publics les plus affectés par la crise du coronavirus (personnels soignants, publics vulnérables, petites entreprises et indépendants) :</w:t>
      </w:r>
    </w:p>
    <w:p w:rsidR="007B01B1" w:rsidRPr="00C95584" w:rsidRDefault="007B01B1" w:rsidP="007B01B1">
      <w:pPr>
        <w:pStyle w:val="Paragraphedeliste"/>
        <w:numPr>
          <w:ilvl w:val="0"/>
          <w:numId w:val="15"/>
        </w:numPr>
        <w:rPr>
          <w:rFonts w:cs="Times New Roman"/>
          <w:szCs w:val="24"/>
        </w:rPr>
      </w:pPr>
      <w:r w:rsidRPr="00C95584">
        <w:rPr>
          <w:rFonts w:cs="Times New Roman"/>
          <w:szCs w:val="24"/>
        </w:rPr>
        <w:t>« </w:t>
      </w:r>
      <w:proofErr w:type="gramStart"/>
      <w:r w:rsidRPr="00C95584">
        <w:rPr>
          <w:rFonts w:cs="Times New Roman"/>
          <w:b/>
          <w:bCs/>
          <w:szCs w:val="24"/>
        </w:rPr>
        <w:t>accroître</w:t>
      </w:r>
      <w:proofErr w:type="gramEnd"/>
      <w:r w:rsidRPr="00C95584">
        <w:rPr>
          <w:rFonts w:cs="Times New Roman"/>
          <w:b/>
          <w:bCs/>
          <w:szCs w:val="24"/>
        </w:rPr>
        <w:t xml:space="preserve"> leur contribution au fonds de solidarité</w:t>
      </w:r>
      <w:r w:rsidRPr="00C95584">
        <w:rPr>
          <w:rFonts w:cs="Times New Roman"/>
          <w:szCs w:val="24"/>
        </w:rPr>
        <w:t xml:space="preserve"> mis en place par le Gouvernement pour soutenir les entreprises confrontées à une baisse significative de leur activité, portant la contribution totale du secteur des assurances à 400 millions d’euros ;</w:t>
      </w:r>
    </w:p>
    <w:p w:rsidR="007B01B1" w:rsidRPr="00C95584" w:rsidRDefault="007B01B1" w:rsidP="007B01B1">
      <w:pPr>
        <w:pStyle w:val="Paragraphedeliste"/>
        <w:numPr>
          <w:ilvl w:val="0"/>
          <w:numId w:val="15"/>
        </w:numPr>
        <w:rPr>
          <w:rFonts w:cs="Times New Roman"/>
          <w:szCs w:val="24"/>
        </w:rPr>
      </w:pPr>
      <w:proofErr w:type="gramStart"/>
      <w:r w:rsidRPr="00C95584">
        <w:rPr>
          <w:rFonts w:cs="Times New Roman"/>
          <w:b/>
          <w:bCs/>
          <w:szCs w:val="24"/>
        </w:rPr>
        <w:t>mettre</w:t>
      </w:r>
      <w:proofErr w:type="gramEnd"/>
      <w:r w:rsidRPr="00C95584">
        <w:rPr>
          <w:rFonts w:cs="Times New Roman"/>
          <w:b/>
          <w:bCs/>
          <w:szCs w:val="24"/>
        </w:rPr>
        <w:t xml:space="preserve"> en œuvre des gestes commerciaux</w:t>
      </w:r>
      <w:r w:rsidRPr="00C95584">
        <w:rPr>
          <w:rFonts w:cs="Times New Roman"/>
          <w:szCs w:val="24"/>
        </w:rPr>
        <w:t xml:space="preserve"> à l’attention de leurs assurés, en particulier les plus exposés à la crise, pour les accompagner dans la période exceptionnelle actuelle, pour un montant estimé globalement par les assureurs à 1,35 milliard d’euros. Ces gestes commerciaux, propres à chaque assureur, prendront la forme par exemple de réductions tarifaires, d’extension de garanties d’assurances ; ils concerneront [notamment] les petites entreprises et les indépendants (450 M€) (…)</w:t>
      </w:r>
    </w:p>
    <w:p w:rsidR="007B01B1" w:rsidRPr="00C95584" w:rsidRDefault="007B01B1" w:rsidP="00045E57">
      <w:pPr>
        <w:pStyle w:val="Paragraphedeliste"/>
        <w:numPr>
          <w:ilvl w:val="0"/>
          <w:numId w:val="15"/>
        </w:numPr>
        <w:rPr>
          <w:rFonts w:cs="Times New Roman"/>
          <w:szCs w:val="24"/>
        </w:rPr>
      </w:pPr>
      <w:proofErr w:type="gramStart"/>
      <w:r w:rsidRPr="00C95584">
        <w:rPr>
          <w:rFonts w:cs="Times New Roman"/>
          <w:b/>
          <w:bCs/>
          <w:szCs w:val="24"/>
        </w:rPr>
        <w:t>mobiliser</w:t>
      </w:r>
      <w:proofErr w:type="gramEnd"/>
      <w:r w:rsidRPr="00C95584">
        <w:rPr>
          <w:rFonts w:cs="Times New Roman"/>
          <w:b/>
          <w:bCs/>
          <w:szCs w:val="24"/>
        </w:rPr>
        <w:t xml:space="preserve"> leurs capacités d’investissement afin de soutenir la relance de l’économie française à travers un programme d’investissement de 1,5 milliard d’euros</w:t>
      </w:r>
      <w:r w:rsidRPr="00C95584">
        <w:rPr>
          <w:rFonts w:cs="Times New Roman"/>
          <w:szCs w:val="24"/>
        </w:rPr>
        <w:t xml:space="preserve"> : les assureurs vont investir dans des fonds de place, pour apporter des financements en fonds propres aux PME et aux ETI, afin de soutenir la reprise économique et le redémarrage de l’investissement (…)</w:t>
      </w:r>
    </w:p>
    <w:p w:rsidR="007B01B1" w:rsidRPr="00C95584" w:rsidRDefault="007B01B1" w:rsidP="007B01B1">
      <w:pPr>
        <w:pStyle w:val="Paragraphedeliste"/>
        <w:numPr>
          <w:ilvl w:val="0"/>
          <w:numId w:val="14"/>
        </w:numPr>
        <w:rPr>
          <w:rFonts w:cs="Times New Roman"/>
          <w:szCs w:val="24"/>
        </w:rPr>
      </w:pPr>
      <w:proofErr w:type="gramStart"/>
      <w:r w:rsidRPr="00C95584">
        <w:rPr>
          <w:rFonts w:cs="Times New Roman"/>
          <w:szCs w:val="24"/>
        </w:rPr>
        <w:t>travailler</w:t>
      </w:r>
      <w:proofErr w:type="gramEnd"/>
      <w:r w:rsidRPr="00C95584">
        <w:rPr>
          <w:rFonts w:cs="Times New Roman"/>
          <w:szCs w:val="24"/>
        </w:rPr>
        <w:t xml:space="preserve">, dans le cadre d’un groupe de travail animé par le ministère de l’Economie et des Finances, à la </w:t>
      </w:r>
      <w:r w:rsidRPr="00C95584">
        <w:rPr>
          <w:rFonts w:cs="Times New Roman"/>
          <w:b/>
          <w:bCs/>
          <w:szCs w:val="24"/>
        </w:rPr>
        <w:t>mise en place d’un régime d’assurance des pandémies</w:t>
      </w:r>
      <w:r w:rsidRPr="00C95584">
        <w:rPr>
          <w:rFonts w:cs="Times New Roman"/>
          <w:szCs w:val="24"/>
        </w:rPr>
        <w:t>. Ce groupe de travail remettra de premières recommandations avant la fin du mois de juin. »</w:t>
      </w:r>
    </w:p>
    <w:p w:rsidR="007B01B1" w:rsidRPr="00C95584" w:rsidRDefault="007B01B1" w:rsidP="00045E57">
      <w:pPr>
        <w:ind w:left="360"/>
        <w:rPr>
          <w:rFonts w:cs="Times New Roman"/>
          <w:szCs w:val="24"/>
        </w:rPr>
      </w:pPr>
      <w:r w:rsidRPr="00C95584">
        <w:rPr>
          <w:rFonts w:cs="Times New Roman"/>
          <w:szCs w:val="24"/>
        </w:rPr>
        <w:t>(</w:t>
      </w:r>
      <w:proofErr w:type="spellStart"/>
      <w:proofErr w:type="gramStart"/>
      <w:r w:rsidRPr="00C95584">
        <w:rPr>
          <w:rFonts w:cs="Times New Roman"/>
          <w:szCs w:val="24"/>
        </w:rPr>
        <w:t>cf</w:t>
      </w:r>
      <w:proofErr w:type="spellEnd"/>
      <w:proofErr w:type="gramEnd"/>
      <w:r w:rsidRPr="00C95584">
        <w:rPr>
          <w:rFonts w:cs="Times New Roman"/>
          <w:szCs w:val="24"/>
        </w:rPr>
        <w:t xml:space="preserve"> </w:t>
      </w:r>
      <w:hyperlink r:id="rId69" w:history="1">
        <w:r w:rsidRPr="002425E5">
          <w:rPr>
            <w:rStyle w:val="Lienhypertexte"/>
            <w:rFonts w:cs="Times New Roman"/>
            <w:color w:val="4472C4" w:themeColor="accent1"/>
            <w:szCs w:val="24"/>
          </w:rPr>
          <w:t>lien suivant</w:t>
        </w:r>
      </w:hyperlink>
      <w:r w:rsidRPr="00C95584">
        <w:rPr>
          <w:rFonts w:cs="Times New Roman"/>
          <w:szCs w:val="24"/>
        </w:rPr>
        <w:t>)</w:t>
      </w:r>
    </w:p>
    <w:p w:rsidR="007B01B1" w:rsidRPr="00754403" w:rsidRDefault="007B01B1" w:rsidP="007B01B1">
      <w:pPr>
        <w:rPr>
          <w:rFonts w:cs="Times New Roman"/>
          <w:szCs w:val="24"/>
        </w:rPr>
      </w:pPr>
    </w:p>
    <w:p w:rsidR="00832072" w:rsidRDefault="00C0276C" w:rsidP="002E0FE2">
      <w:pPr>
        <w:rPr>
          <w:rFonts w:cs="Times New Roman"/>
          <w:szCs w:val="24"/>
          <w:lang w:eastAsia="fr-FR"/>
        </w:rPr>
      </w:pPr>
      <w:r w:rsidRPr="00045E57">
        <w:rPr>
          <w:rFonts w:cs="Times New Roman"/>
          <w:b/>
          <w:bCs/>
          <w:szCs w:val="24"/>
          <w:lang w:eastAsia="fr-FR"/>
        </w:rPr>
        <w:t>Le</w:t>
      </w:r>
      <w:r w:rsidR="005F5E95" w:rsidRPr="00045E57">
        <w:rPr>
          <w:rFonts w:cs="Times New Roman"/>
          <w:b/>
          <w:bCs/>
          <w:szCs w:val="24"/>
          <w:lang w:eastAsia="fr-FR"/>
        </w:rPr>
        <w:t xml:space="preserve"> dispositif de </w:t>
      </w:r>
      <w:r w:rsidRPr="00045E57">
        <w:rPr>
          <w:rFonts w:cs="Times New Roman"/>
          <w:b/>
          <w:bCs/>
          <w:szCs w:val="24"/>
          <w:lang w:eastAsia="fr-FR"/>
        </w:rPr>
        <w:t>réassurance publique des risques</w:t>
      </w:r>
      <w:r w:rsidR="005F5E95" w:rsidRPr="00045E57">
        <w:rPr>
          <w:rFonts w:cs="Times New Roman"/>
          <w:b/>
          <w:bCs/>
          <w:szCs w:val="24"/>
          <w:lang w:eastAsia="fr-FR"/>
        </w:rPr>
        <w:t xml:space="preserve"> </w:t>
      </w:r>
      <w:r w:rsidRPr="00045E57">
        <w:rPr>
          <w:rFonts w:cs="Times New Roman"/>
          <w:b/>
          <w:bCs/>
          <w:szCs w:val="24"/>
          <w:lang w:eastAsia="fr-FR"/>
        </w:rPr>
        <w:t>d</w:t>
      </w:r>
      <w:r w:rsidR="005F5E95" w:rsidRPr="00045E57">
        <w:rPr>
          <w:rFonts w:cs="Times New Roman"/>
          <w:b/>
          <w:bCs/>
          <w:szCs w:val="24"/>
          <w:lang w:eastAsia="fr-FR"/>
        </w:rPr>
        <w:t>’assurance-crédit</w:t>
      </w:r>
      <w:r w:rsidRPr="00045E57">
        <w:rPr>
          <w:rFonts w:cs="Times New Roman"/>
          <w:b/>
          <w:bCs/>
          <w:szCs w:val="24"/>
          <w:lang w:eastAsia="fr-FR"/>
        </w:rPr>
        <w:t xml:space="preserve"> des entreprises, </w:t>
      </w:r>
      <w:r w:rsidRPr="00045E57">
        <w:rPr>
          <w:rFonts w:cs="Times New Roman"/>
          <w:szCs w:val="24"/>
          <w:lang w:eastAsia="fr-FR"/>
        </w:rPr>
        <w:t>annoncé le 10 avril,</w:t>
      </w:r>
      <w:r w:rsidRPr="00045E57">
        <w:rPr>
          <w:rFonts w:cs="Times New Roman"/>
          <w:b/>
          <w:bCs/>
          <w:szCs w:val="24"/>
          <w:lang w:eastAsia="fr-FR"/>
        </w:rPr>
        <w:t xml:space="preserve"> </w:t>
      </w:r>
      <w:r w:rsidR="005F5E95" w:rsidRPr="00045E57">
        <w:rPr>
          <w:rFonts w:cs="Times New Roman"/>
          <w:szCs w:val="24"/>
          <w:lang w:eastAsia="fr-FR"/>
        </w:rPr>
        <w:t xml:space="preserve">va « permettre aux entreprises ayant souscrit une telle couverture, et qui se verraient notifier des réductions ou des refus de garanties sur certains clients du fait de la </w:t>
      </w:r>
      <w:r w:rsidR="005F5E95" w:rsidRPr="00045E57">
        <w:rPr>
          <w:rFonts w:cs="Times New Roman"/>
          <w:szCs w:val="24"/>
          <w:lang w:eastAsia="fr-FR"/>
        </w:rPr>
        <w:lastRenderedPageBreak/>
        <w:t xml:space="preserve">dégradation de la conjoncture économique, de continuer à être couvertes ». </w:t>
      </w:r>
      <w:r w:rsidRPr="00045E57">
        <w:rPr>
          <w:rFonts w:cs="Times New Roman"/>
          <w:szCs w:val="24"/>
          <w:lang w:eastAsia="fr-FR"/>
        </w:rPr>
        <w:t xml:space="preserve">Il prend la forme de compléments d’assurance-crédit via trois produits : Cap, Cap+ et </w:t>
      </w:r>
      <w:proofErr w:type="spellStart"/>
      <w:r w:rsidRPr="00045E57">
        <w:rPr>
          <w:rFonts w:cs="Times New Roman"/>
          <w:szCs w:val="24"/>
          <w:lang w:eastAsia="fr-FR"/>
        </w:rPr>
        <w:t>CapFranceExport</w:t>
      </w:r>
      <w:proofErr w:type="spellEnd"/>
      <w:r w:rsidR="00E40B6E" w:rsidRPr="00045E57">
        <w:rPr>
          <w:rFonts w:cs="Times New Roman"/>
          <w:szCs w:val="24"/>
          <w:lang w:eastAsia="fr-FR"/>
        </w:rPr>
        <w:t>, commercialisés à compter du 15 avril</w:t>
      </w:r>
      <w:r w:rsidRPr="00045E57">
        <w:rPr>
          <w:rFonts w:cs="Times New Roman"/>
          <w:szCs w:val="24"/>
          <w:lang w:eastAsia="fr-FR"/>
        </w:rPr>
        <w:t>. (</w:t>
      </w:r>
      <w:proofErr w:type="spellStart"/>
      <w:r w:rsidRPr="00045E57">
        <w:rPr>
          <w:rFonts w:cs="Times New Roman"/>
          <w:szCs w:val="24"/>
          <w:lang w:eastAsia="fr-FR"/>
        </w:rPr>
        <w:t>c</w:t>
      </w:r>
      <w:r w:rsidR="008D3906" w:rsidRPr="00045E57">
        <w:rPr>
          <w:rFonts w:cs="Times New Roman"/>
          <w:szCs w:val="24"/>
          <w:lang w:eastAsia="fr-FR"/>
        </w:rPr>
        <w:t>f</w:t>
      </w:r>
      <w:proofErr w:type="spellEnd"/>
      <w:r w:rsidRPr="00045E57">
        <w:rPr>
          <w:rFonts w:cs="Times New Roman"/>
          <w:szCs w:val="24"/>
          <w:lang w:eastAsia="fr-FR"/>
        </w:rPr>
        <w:t xml:space="preserve"> </w:t>
      </w:r>
      <w:hyperlink r:id="rId70" w:history="1">
        <w:r w:rsidRPr="00045E57">
          <w:rPr>
            <w:rStyle w:val="Lienhypertexte"/>
            <w:rFonts w:cs="Times New Roman"/>
            <w:color w:val="4472C4" w:themeColor="accent1"/>
            <w:szCs w:val="24"/>
            <w:lang w:eastAsia="fr-FR"/>
          </w:rPr>
          <w:t>lien suivant</w:t>
        </w:r>
      </w:hyperlink>
      <w:r w:rsidRPr="00045E57">
        <w:rPr>
          <w:rFonts w:cs="Times New Roman"/>
          <w:szCs w:val="24"/>
          <w:lang w:eastAsia="fr-FR"/>
        </w:rPr>
        <w:t xml:space="preserve">). </w:t>
      </w:r>
    </w:p>
    <w:p w:rsidR="00F23957" w:rsidRDefault="00F23957" w:rsidP="002E0FE2">
      <w:pPr>
        <w:rPr>
          <w:rFonts w:cs="Times New Roman"/>
          <w:szCs w:val="24"/>
          <w:lang w:eastAsia="fr-FR"/>
        </w:rPr>
      </w:pPr>
    </w:p>
    <w:p w:rsidR="005F758E" w:rsidRPr="00377124" w:rsidRDefault="005F758E" w:rsidP="005F758E">
      <w:pPr>
        <w:rPr>
          <w:rFonts w:cs="Times New Roman"/>
          <w:szCs w:val="24"/>
          <w:lang w:eastAsia="fr-FR"/>
        </w:rPr>
      </w:pPr>
      <w:r w:rsidRPr="00377124">
        <w:rPr>
          <w:rFonts w:cs="Times New Roman"/>
          <w:szCs w:val="24"/>
          <w:lang w:eastAsia="fr-FR"/>
        </w:rPr>
        <w:t xml:space="preserve">Pour renforcer l’efficacité des produits Cap, Cap+, </w:t>
      </w:r>
      <w:proofErr w:type="spellStart"/>
      <w:r w:rsidRPr="00377124">
        <w:rPr>
          <w:rFonts w:cs="Times New Roman"/>
          <w:szCs w:val="24"/>
          <w:lang w:eastAsia="fr-FR"/>
        </w:rPr>
        <w:t>CapFranceExport</w:t>
      </w:r>
      <w:proofErr w:type="spellEnd"/>
      <w:r w:rsidRPr="00377124">
        <w:rPr>
          <w:rFonts w:cs="Times New Roman"/>
          <w:szCs w:val="24"/>
          <w:lang w:eastAsia="fr-FR"/>
        </w:rPr>
        <w:t xml:space="preserve"> et </w:t>
      </w:r>
      <w:proofErr w:type="spellStart"/>
      <w:r w:rsidRPr="00377124">
        <w:rPr>
          <w:rFonts w:cs="Times New Roman"/>
          <w:szCs w:val="24"/>
          <w:lang w:eastAsia="fr-FR"/>
        </w:rPr>
        <w:t>CapFranceExport</w:t>
      </w:r>
      <w:proofErr w:type="spellEnd"/>
      <w:r w:rsidRPr="00377124">
        <w:rPr>
          <w:rFonts w:cs="Times New Roman"/>
          <w:szCs w:val="24"/>
          <w:lang w:eastAsia="fr-FR"/>
        </w:rPr>
        <w:t xml:space="preserve">+, le ministère de l’Économie et des Finances met en œuvre le programme </w:t>
      </w:r>
      <w:r w:rsidRPr="00377124">
        <w:rPr>
          <w:rFonts w:cs="Times New Roman"/>
          <w:b/>
          <w:bCs/>
          <w:szCs w:val="24"/>
          <w:lang w:eastAsia="fr-FR"/>
        </w:rPr>
        <w:t>« Cap relais »</w:t>
      </w:r>
      <w:r w:rsidRPr="00377124">
        <w:rPr>
          <w:rFonts w:cs="Times New Roman"/>
          <w:szCs w:val="24"/>
          <w:lang w:eastAsia="fr-FR"/>
        </w:rPr>
        <w:t xml:space="preserve"> « qui assure une réassurance publique temporaire de l’ensemble des encours d’assurance-crédit. Il couvrira, dans un premier temps :</w:t>
      </w:r>
    </w:p>
    <w:p w:rsidR="005F758E" w:rsidRPr="00377124" w:rsidRDefault="005F758E" w:rsidP="005F758E">
      <w:pPr>
        <w:pStyle w:val="Paragraphedeliste"/>
        <w:numPr>
          <w:ilvl w:val="0"/>
          <w:numId w:val="5"/>
        </w:numPr>
        <w:rPr>
          <w:rFonts w:cs="Times New Roman"/>
          <w:szCs w:val="24"/>
          <w:lang w:eastAsia="fr-FR"/>
        </w:rPr>
      </w:pPr>
      <w:proofErr w:type="gramStart"/>
      <w:r w:rsidRPr="00377124">
        <w:rPr>
          <w:rFonts w:cs="Times New Roman"/>
          <w:szCs w:val="24"/>
          <w:lang w:eastAsia="fr-FR"/>
        </w:rPr>
        <w:t>le</w:t>
      </w:r>
      <w:proofErr w:type="gramEnd"/>
      <w:r w:rsidRPr="00377124">
        <w:rPr>
          <w:rFonts w:cs="Times New Roman"/>
          <w:szCs w:val="24"/>
          <w:lang w:eastAsia="fr-FR"/>
        </w:rPr>
        <w:t xml:space="preserve"> marché domestique,</w:t>
      </w:r>
    </w:p>
    <w:p w:rsidR="005F758E" w:rsidRPr="00377124" w:rsidRDefault="005F758E" w:rsidP="009C105B">
      <w:pPr>
        <w:pStyle w:val="Paragraphedeliste"/>
        <w:numPr>
          <w:ilvl w:val="0"/>
          <w:numId w:val="5"/>
        </w:numPr>
        <w:rPr>
          <w:rFonts w:cs="Times New Roman"/>
          <w:szCs w:val="24"/>
          <w:lang w:eastAsia="fr-FR"/>
        </w:rPr>
      </w:pPr>
      <w:proofErr w:type="gramStart"/>
      <w:r w:rsidRPr="00377124">
        <w:rPr>
          <w:rFonts w:cs="Times New Roman"/>
          <w:szCs w:val="24"/>
          <w:lang w:eastAsia="fr-FR"/>
        </w:rPr>
        <w:t>les</w:t>
      </w:r>
      <w:proofErr w:type="gramEnd"/>
      <w:r w:rsidRPr="00377124">
        <w:rPr>
          <w:rFonts w:cs="Times New Roman"/>
          <w:szCs w:val="24"/>
          <w:lang w:eastAsia="fr-FR"/>
        </w:rPr>
        <w:t xml:space="preserve"> risques portant sur les PME et ETI.</w:t>
      </w:r>
    </w:p>
    <w:p w:rsidR="005F758E" w:rsidRPr="00377124" w:rsidRDefault="005F758E">
      <w:pPr>
        <w:rPr>
          <w:rFonts w:cs="Times New Roman"/>
          <w:szCs w:val="24"/>
          <w:lang w:eastAsia="fr-FR"/>
        </w:rPr>
      </w:pPr>
      <w:r w:rsidRPr="00377124">
        <w:rPr>
          <w:rFonts w:cs="Times New Roman"/>
          <w:szCs w:val="24"/>
          <w:lang w:eastAsia="fr-FR"/>
        </w:rPr>
        <w:t>Ce dispositif a fait l’objet d’un accord avec les principaux assureurs-crédit actifs en France le 9 juin, conclu sous réserve de l’autorisation du dispositif par la Commission européenne. Il repose sur un schéma de réassurance proportionnelle, dans lequel les assureurs-crédit conserveront une part des risques réassurés. Il sera mis en œuvre par la caisse centrale de réassurance, agissant avec la garantie de l’État.</w:t>
      </w:r>
    </w:p>
    <w:p w:rsidR="005F758E" w:rsidRPr="00377124" w:rsidRDefault="005F758E">
      <w:pPr>
        <w:rPr>
          <w:rFonts w:cs="Times New Roman"/>
          <w:szCs w:val="24"/>
          <w:lang w:eastAsia="fr-FR"/>
        </w:rPr>
      </w:pPr>
      <w:r w:rsidRPr="00377124">
        <w:rPr>
          <w:rFonts w:cs="Times New Roman"/>
          <w:szCs w:val="24"/>
          <w:lang w:eastAsia="fr-FR"/>
        </w:rPr>
        <w:t>Le Gouvernement propose en outre l’extension de cet accord aux grandes entreprises pour les opérations domestiques ainsi qu’à l’ensemble des opérations à l’export, qui sera examinée dans le cadre du troisième projet de loi de finances rectificative. » (</w:t>
      </w:r>
      <w:proofErr w:type="spellStart"/>
      <w:proofErr w:type="gramStart"/>
      <w:r w:rsidRPr="00377124">
        <w:rPr>
          <w:rFonts w:cs="Times New Roman"/>
          <w:szCs w:val="24"/>
          <w:lang w:eastAsia="fr-FR"/>
        </w:rPr>
        <w:t>cf</w:t>
      </w:r>
      <w:proofErr w:type="spellEnd"/>
      <w:proofErr w:type="gramEnd"/>
      <w:r w:rsidRPr="00377124">
        <w:rPr>
          <w:rFonts w:cs="Times New Roman"/>
          <w:szCs w:val="24"/>
          <w:lang w:eastAsia="fr-FR"/>
        </w:rPr>
        <w:t xml:space="preserve"> </w:t>
      </w:r>
      <w:hyperlink r:id="rId71" w:history="1">
        <w:r w:rsidRPr="00377124">
          <w:rPr>
            <w:rStyle w:val="Lienhypertexte"/>
            <w:rFonts w:cs="Times New Roman"/>
            <w:color w:val="4472C4" w:themeColor="accent1"/>
            <w:szCs w:val="24"/>
            <w:lang w:eastAsia="fr-FR"/>
          </w:rPr>
          <w:t>lien suivant</w:t>
        </w:r>
      </w:hyperlink>
      <w:r w:rsidRPr="00377124">
        <w:rPr>
          <w:rFonts w:cs="Times New Roman"/>
          <w:szCs w:val="24"/>
          <w:lang w:eastAsia="fr-FR"/>
        </w:rPr>
        <w:t>)</w:t>
      </w:r>
    </w:p>
    <w:p w:rsidR="005F758E" w:rsidRDefault="005F758E" w:rsidP="002E0FE2">
      <w:pPr>
        <w:rPr>
          <w:rFonts w:cs="Times New Roman"/>
          <w:szCs w:val="24"/>
          <w:lang w:eastAsia="fr-FR"/>
        </w:rPr>
      </w:pPr>
    </w:p>
    <w:p w:rsidR="00A53820" w:rsidRPr="000657BF" w:rsidRDefault="00824185" w:rsidP="002E0FE2">
      <w:pPr>
        <w:rPr>
          <w:rFonts w:cs="Times New Roman"/>
          <w:szCs w:val="24"/>
          <w:lang w:eastAsia="fr-FR"/>
        </w:rPr>
      </w:pPr>
      <w:r w:rsidRPr="000657BF">
        <w:rPr>
          <w:rFonts w:cs="Times New Roman"/>
          <w:szCs w:val="24"/>
          <w:lang w:eastAsia="fr-FR"/>
        </w:rPr>
        <w:t>Le plan Tourisme, présenté le 14 mai indique que « </w:t>
      </w:r>
      <w:r w:rsidR="00A53820" w:rsidRPr="000657BF">
        <w:rPr>
          <w:rFonts w:cs="Times New Roman"/>
          <w:szCs w:val="24"/>
          <w:lang w:eastAsia="fr-FR"/>
        </w:rPr>
        <w:t xml:space="preserve">le gouvernement a demandé à ce que le secteur de </w:t>
      </w:r>
      <w:r w:rsidRPr="000657BF">
        <w:rPr>
          <w:rFonts w:cs="Times New Roman"/>
          <w:szCs w:val="24"/>
          <w:lang w:eastAsia="fr-FR"/>
        </w:rPr>
        <w:t>l</w:t>
      </w:r>
      <w:r w:rsidR="00A53820" w:rsidRPr="000657BF">
        <w:rPr>
          <w:rFonts w:cs="Times New Roman"/>
          <w:szCs w:val="24"/>
          <w:lang w:eastAsia="fr-FR"/>
        </w:rPr>
        <w:t xml:space="preserve">’assurance </w:t>
      </w:r>
      <w:r w:rsidRPr="000657BF">
        <w:rPr>
          <w:rFonts w:cs="Times New Roman"/>
          <w:szCs w:val="24"/>
          <w:lang w:eastAsia="fr-FR"/>
        </w:rPr>
        <w:t>s</w:t>
      </w:r>
      <w:r w:rsidR="00A53820" w:rsidRPr="000657BF">
        <w:rPr>
          <w:rFonts w:cs="Times New Roman"/>
          <w:szCs w:val="24"/>
          <w:lang w:eastAsia="fr-FR"/>
        </w:rPr>
        <w:t>oit associé à l’effort</w:t>
      </w:r>
      <w:r w:rsidR="00077122" w:rsidRPr="000657BF">
        <w:rPr>
          <w:rFonts w:cs="Times New Roman"/>
          <w:szCs w:val="24"/>
          <w:lang w:eastAsia="fr-FR"/>
        </w:rPr>
        <w:t xml:space="preserve"> </w:t>
      </w:r>
      <w:r w:rsidR="00A53820" w:rsidRPr="000657BF">
        <w:rPr>
          <w:rFonts w:cs="Times New Roman"/>
          <w:szCs w:val="24"/>
          <w:lang w:eastAsia="fr-FR"/>
        </w:rPr>
        <w:t xml:space="preserve">d’indemnisation, de soutien et d’investissement en faveur </w:t>
      </w:r>
      <w:r w:rsidR="00BF3F61" w:rsidRPr="000657BF">
        <w:rPr>
          <w:rFonts w:cs="Times New Roman"/>
          <w:szCs w:val="24"/>
          <w:lang w:eastAsia="fr-FR"/>
        </w:rPr>
        <w:t>[</w:t>
      </w:r>
      <w:r w:rsidR="00BF3F61" w:rsidRPr="000657BF">
        <w:rPr>
          <w:rFonts w:cs="Times New Roman"/>
          <w:szCs w:val="24"/>
        </w:rPr>
        <w:t>du secteur de l’hôtellerie-restauration-</w:t>
      </w:r>
      <w:proofErr w:type="gramStart"/>
      <w:r w:rsidR="00BF3F61" w:rsidRPr="000657BF">
        <w:rPr>
          <w:rFonts w:cs="Times New Roman"/>
          <w:szCs w:val="24"/>
        </w:rPr>
        <w:t>tourisme ]</w:t>
      </w:r>
      <w:proofErr w:type="gramEnd"/>
      <w:r w:rsidR="00A53820" w:rsidRPr="000657BF">
        <w:rPr>
          <w:rFonts w:cs="Times New Roman"/>
          <w:szCs w:val="24"/>
          <w:lang w:eastAsia="fr-FR"/>
        </w:rPr>
        <w:t xml:space="preserve">. </w:t>
      </w:r>
      <w:r w:rsidRPr="000657BF">
        <w:rPr>
          <w:rFonts w:cs="Times New Roman"/>
          <w:szCs w:val="24"/>
          <w:lang w:eastAsia="fr-FR"/>
        </w:rPr>
        <w:t>L</w:t>
      </w:r>
      <w:r w:rsidR="00A53820" w:rsidRPr="000657BF">
        <w:rPr>
          <w:rFonts w:cs="Times New Roman"/>
          <w:szCs w:val="24"/>
          <w:lang w:eastAsia="fr-FR"/>
        </w:rPr>
        <w:t>es assureurs contribueront ainsi</w:t>
      </w:r>
      <w:r w:rsidRPr="000657BF">
        <w:rPr>
          <w:rFonts w:cs="Times New Roman"/>
          <w:szCs w:val="24"/>
          <w:lang w:eastAsia="fr-FR"/>
        </w:rPr>
        <w:t xml:space="preserve"> </w:t>
      </w:r>
      <w:r w:rsidR="00A53820" w:rsidRPr="000657BF">
        <w:rPr>
          <w:rFonts w:cs="Times New Roman"/>
          <w:szCs w:val="24"/>
          <w:lang w:eastAsia="fr-FR"/>
        </w:rPr>
        <w:t xml:space="preserve">à hauteur de 1,05 milliard d’euros. </w:t>
      </w:r>
      <w:r w:rsidR="00AB25E0" w:rsidRPr="000657BF">
        <w:rPr>
          <w:rFonts w:cs="Times New Roman"/>
          <w:szCs w:val="24"/>
          <w:lang w:eastAsia="fr-FR"/>
        </w:rPr>
        <w:t>C</w:t>
      </w:r>
      <w:r w:rsidR="00A53820" w:rsidRPr="000657BF">
        <w:rPr>
          <w:rFonts w:cs="Times New Roman"/>
          <w:szCs w:val="24"/>
          <w:lang w:eastAsia="fr-FR"/>
        </w:rPr>
        <w:t>ela représente 900 millions d’euros d’indemnisations</w:t>
      </w:r>
      <w:r w:rsidRPr="000657BF">
        <w:rPr>
          <w:rFonts w:cs="Times New Roman"/>
          <w:szCs w:val="24"/>
          <w:lang w:eastAsia="fr-FR"/>
        </w:rPr>
        <w:t xml:space="preserve"> </w:t>
      </w:r>
      <w:r w:rsidR="00A53820" w:rsidRPr="000657BF">
        <w:rPr>
          <w:rFonts w:cs="Times New Roman"/>
          <w:szCs w:val="24"/>
          <w:lang w:eastAsia="fr-FR"/>
        </w:rPr>
        <w:t>(600 millions de prise en charge contractuelle, 300 M€ extra contractuelles) et 150 millions</w:t>
      </w:r>
      <w:r w:rsidR="00077122" w:rsidRPr="000657BF">
        <w:rPr>
          <w:rFonts w:cs="Times New Roman"/>
          <w:szCs w:val="24"/>
          <w:lang w:eastAsia="fr-FR"/>
        </w:rPr>
        <w:t xml:space="preserve"> </w:t>
      </w:r>
      <w:r w:rsidR="00A53820" w:rsidRPr="000657BF">
        <w:rPr>
          <w:rFonts w:cs="Times New Roman"/>
          <w:szCs w:val="24"/>
          <w:lang w:eastAsia="fr-FR"/>
        </w:rPr>
        <w:t xml:space="preserve">d’euros d’investissement dans le secteur. </w:t>
      </w:r>
      <w:r w:rsidR="001C339C">
        <w:rPr>
          <w:rFonts w:cs="Times New Roman"/>
          <w:szCs w:val="24"/>
          <w:lang w:eastAsia="fr-FR"/>
        </w:rPr>
        <w:t>A</w:t>
      </w:r>
      <w:r w:rsidR="00A53820" w:rsidRPr="000657BF">
        <w:rPr>
          <w:rFonts w:cs="Times New Roman"/>
          <w:szCs w:val="24"/>
          <w:lang w:eastAsia="fr-FR"/>
        </w:rPr>
        <w:t>u titre de l’investissement, la contribution est divisée</w:t>
      </w:r>
      <w:r w:rsidRPr="000657BF">
        <w:rPr>
          <w:rFonts w:cs="Times New Roman"/>
          <w:szCs w:val="24"/>
          <w:lang w:eastAsia="fr-FR"/>
        </w:rPr>
        <w:t xml:space="preserve"> </w:t>
      </w:r>
      <w:r w:rsidR="00A53820" w:rsidRPr="000657BF">
        <w:rPr>
          <w:rFonts w:cs="Times New Roman"/>
          <w:szCs w:val="24"/>
          <w:lang w:eastAsia="fr-FR"/>
        </w:rPr>
        <w:t>en deux volets : 30 M€ mobilisés au travers de plateformes de financement participatif pour</w:t>
      </w:r>
      <w:r w:rsidRPr="000657BF">
        <w:rPr>
          <w:rFonts w:cs="Times New Roman"/>
          <w:szCs w:val="24"/>
          <w:lang w:eastAsia="fr-FR"/>
        </w:rPr>
        <w:t xml:space="preserve"> </w:t>
      </w:r>
      <w:r w:rsidR="00A53820" w:rsidRPr="000657BF">
        <w:rPr>
          <w:rFonts w:cs="Times New Roman"/>
          <w:szCs w:val="24"/>
          <w:lang w:eastAsia="fr-FR"/>
        </w:rPr>
        <w:t>financer les TPE, mises en place dès le mois de juin 2020 ; 120 M€ sous forme de fonds pour</w:t>
      </w:r>
      <w:r w:rsidRPr="000657BF">
        <w:rPr>
          <w:rFonts w:cs="Times New Roman"/>
          <w:szCs w:val="24"/>
          <w:lang w:eastAsia="fr-FR"/>
        </w:rPr>
        <w:t xml:space="preserve"> </w:t>
      </w:r>
      <w:r w:rsidR="00A53820" w:rsidRPr="000657BF">
        <w:rPr>
          <w:rFonts w:cs="Times New Roman"/>
          <w:szCs w:val="24"/>
          <w:lang w:eastAsia="fr-FR"/>
        </w:rPr>
        <w:t>investir dans les PME et ETI, opérationnel avant la fin de l’été 2020.</w:t>
      </w:r>
      <w:r w:rsidRPr="000657BF">
        <w:rPr>
          <w:rFonts w:cs="Times New Roman"/>
          <w:szCs w:val="24"/>
          <w:lang w:eastAsia="fr-FR"/>
        </w:rPr>
        <w:t> » [mesure n°15] (</w:t>
      </w:r>
      <w:proofErr w:type="spellStart"/>
      <w:r w:rsidRPr="000657BF">
        <w:rPr>
          <w:rFonts w:cs="Times New Roman"/>
          <w:szCs w:val="24"/>
          <w:lang w:eastAsia="fr-FR"/>
        </w:rPr>
        <w:t>cf</w:t>
      </w:r>
      <w:proofErr w:type="spellEnd"/>
      <w:r w:rsidRPr="000657BF">
        <w:rPr>
          <w:rFonts w:cs="Times New Roman"/>
          <w:szCs w:val="24"/>
          <w:lang w:eastAsia="fr-FR"/>
        </w:rPr>
        <w:t xml:space="preserve"> </w:t>
      </w:r>
      <w:hyperlink r:id="rId72" w:history="1">
        <w:r w:rsidRPr="000657BF">
          <w:rPr>
            <w:rStyle w:val="Lienhypertexte"/>
            <w:rFonts w:cs="Times New Roman"/>
            <w:color w:val="4472C4" w:themeColor="accent1"/>
            <w:szCs w:val="24"/>
            <w:lang w:eastAsia="fr-FR"/>
          </w:rPr>
          <w:t>lien suivant</w:t>
        </w:r>
      </w:hyperlink>
      <w:r w:rsidRPr="000657BF">
        <w:rPr>
          <w:rFonts w:cs="Times New Roman"/>
          <w:szCs w:val="24"/>
          <w:lang w:eastAsia="fr-FR"/>
        </w:rPr>
        <w:t xml:space="preserve">). </w:t>
      </w:r>
    </w:p>
    <w:p w:rsidR="00EB4D56" w:rsidRPr="00903697" w:rsidRDefault="00477C3D" w:rsidP="0035015E">
      <w:pPr>
        <w:pStyle w:val="Titre1"/>
        <w:rPr>
          <w:rFonts w:eastAsia="Calibri"/>
        </w:rPr>
      </w:pPr>
      <w:bookmarkStart w:id="16" w:name="_Saisir_la_Médiation"/>
      <w:bookmarkStart w:id="17" w:name="_Toc42848095"/>
      <w:bookmarkEnd w:id="16"/>
      <w:r w:rsidRPr="00903697">
        <w:rPr>
          <w:rFonts w:eastAsia="Calibri"/>
        </w:rPr>
        <w:t xml:space="preserve">Saisir la </w:t>
      </w:r>
      <w:r w:rsidR="00EB4D56" w:rsidRPr="00903697">
        <w:rPr>
          <w:rFonts w:eastAsia="Calibri"/>
        </w:rPr>
        <w:t>Médiation du crédit</w:t>
      </w:r>
      <w:bookmarkEnd w:id="17"/>
    </w:p>
    <w:p w:rsidR="00EB4D56" w:rsidRPr="00C614AF" w:rsidRDefault="00EB4D56" w:rsidP="00EB4D56">
      <w:pPr>
        <w:rPr>
          <w:rFonts w:eastAsia="Calibri" w:cs="Times New Roman"/>
          <w:szCs w:val="24"/>
        </w:rPr>
      </w:pPr>
    </w:p>
    <w:p w:rsidR="00B958DD" w:rsidRPr="00C614AF" w:rsidRDefault="00EB4D56" w:rsidP="00EB4D56">
      <w:pPr>
        <w:rPr>
          <w:rFonts w:eastAsia="Calibri" w:cs="Times New Roman"/>
          <w:szCs w:val="24"/>
        </w:rPr>
      </w:pPr>
      <w:r w:rsidRPr="00C614AF">
        <w:rPr>
          <w:rFonts w:eastAsia="Calibri" w:cs="Times New Roman"/>
          <w:szCs w:val="24"/>
        </w:rPr>
        <w:t xml:space="preserve">Les entreprises rencontrant des difficultés avec </w:t>
      </w:r>
      <w:proofErr w:type="gramStart"/>
      <w:r w:rsidRPr="00C614AF">
        <w:rPr>
          <w:rFonts w:eastAsia="Calibri" w:cs="Times New Roman"/>
          <w:szCs w:val="24"/>
        </w:rPr>
        <w:t>un  ou</w:t>
      </w:r>
      <w:proofErr w:type="gramEnd"/>
      <w:r w:rsidRPr="00C614AF">
        <w:rPr>
          <w:rFonts w:eastAsia="Calibri" w:cs="Times New Roman"/>
          <w:szCs w:val="24"/>
        </w:rPr>
        <w:t xml:space="preserve">  plusieurs  établissements  financiers peuvent saisir la </w:t>
      </w:r>
      <w:r w:rsidR="00A01479" w:rsidRPr="004356AE">
        <w:t>Médiation du crédit</w:t>
      </w:r>
      <w:r w:rsidRPr="00C614AF">
        <w:rPr>
          <w:rFonts w:eastAsia="Calibri" w:cs="Times New Roman"/>
          <w:szCs w:val="24"/>
        </w:rPr>
        <w:t xml:space="preserve"> pour négocier avec sa banque un rééchelonnement des crédits bancaires. </w:t>
      </w:r>
      <w:r w:rsidR="00A01479">
        <w:rPr>
          <w:rFonts w:eastAsia="Calibri" w:cs="Times New Roman"/>
          <w:szCs w:val="24"/>
        </w:rPr>
        <w:t>(</w:t>
      </w:r>
      <w:proofErr w:type="spellStart"/>
      <w:proofErr w:type="gramStart"/>
      <w:r w:rsidR="00A01479">
        <w:rPr>
          <w:rFonts w:eastAsia="Calibri" w:cs="Times New Roman"/>
          <w:szCs w:val="24"/>
        </w:rPr>
        <w:t>cf</w:t>
      </w:r>
      <w:proofErr w:type="spellEnd"/>
      <w:proofErr w:type="gramEnd"/>
      <w:r w:rsidR="00A01479">
        <w:rPr>
          <w:rFonts w:eastAsia="Calibri" w:cs="Times New Roman"/>
          <w:szCs w:val="24"/>
        </w:rPr>
        <w:t xml:space="preserve"> </w:t>
      </w:r>
      <w:hyperlink r:id="rId73" w:history="1">
        <w:r w:rsidR="00A01479" w:rsidRPr="00A01479">
          <w:rPr>
            <w:rStyle w:val="Lienhypertexte"/>
            <w:rFonts w:eastAsia="Calibri" w:cs="Times New Roman"/>
            <w:szCs w:val="24"/>
          </w:rPr>
          <w:t>lien suivant</w:t>
        </w:r>
      </w:hyperlink>
      <w:r w:rsidR="00A01479">
        <w:rPr>
          <w:rFonts w:eastAsia="Calibri" w:cs="Times New Roman"/>
          <w:szCs w:val="24"/>
        </w:rPr>
        <w:t>)</w:t>
      </w:r>
    </w:p>
    <w:p w:rsidR="00EB4D56" w:rsidRPr="00C614AF" w:rsidRDefault="00EB4D56" w:rsidP="00EB4D56">
      <w:pPr>
        <w:rPr>
          <w:rFonts w:eastAsia="Calibri" w:cs="Times New Roman"/>
          <w:szCs w:val="24"/>
        </w:rPr>
      </w:pPr>
      <w:r w:rsidRPr="00C614AF">
        <w:rPr>
          <w:rFonts w:eastAsia="Calibri" w:cs="Times New Roman"/>
          <w:szCs w:val="24"/>
        </w:rPr>
        <w:t xml:space="preserve">Une procédure accélérée </w:t>
      </w:r>
      <w:r w:rsidR="00B958DD" w:rsidRPr="00C614AF">
        <w:rPr>
          <w:rFonts w:eastAsia="Calibri" w:cs="Times New Roman"/>
          <w:szCs w:val="24"/>
        </w:rPr>
        <w:t>est mise en place, en utilisant en priorité l’adresse mail générique existant à l’échelon départemental MEDIATION.CREDIT.XX@banque-france.fr (ou XX représente le numéro du département concerné)</w:t>
      </w:r>
    </w:p>
    <w:p w:rsidR="00F321DE" w:rsidRDefault="00477C3D" w:rsidP="00CC3841">
      <w:pPr>
        <w:rPr>
          <w:rFonts w:eastAsia="Calibri" w:cs="Times New Roman"/>
          <w:szCs w:val="24"/>
        </w:rPr>
      </w:pPr>
      <w:r w:rsidRPr="00C614AF">
        <w:rPr>
          <w:rFonts w:eastAsia="Calibri" w:cs="Times New Roman"/>
          <w:szCs w:val="24"/>
        </w:rPr>
        <w:t>Accédez au</w:t>
      </w:r>
      <w:r w:rsidRPr="00C614AF">
        <w:rPr>
          <w:rFonts w:eastAsia="Calibri" w:cs="Times New Roman"/>
          <w:color w:val="00B0F0"/>
          <w:szCs w:val="24"/>
        </w:rPr>
        <w:t xml:space="preserve"> </w:t>
      </w:r>
      <w:r w:rsidR="00A01479" w:rsidRPr="004356AE">
        <w:rPr>
          <w:rFonts w:asciiTheme="majorBidi" w:hAnsiTheme="majorBidi" w:cstheme="majorBidi"/>
        </w:rPr>
        <w:t>formulaire</w:t>
      </w:r>
      <w:r w:rsidRPr="00C614AF">
        <w:rPr>
          <w:rFonts w:eastAsia="Calibri" w:cs="Times New Roman"/>
          <w:szCs w:val="24"/>
        </w:rPr>
        <w:t xml:space="preserve"> </w:t>
      </w:r>
      <w:r w:rsidR="00A01479" w:rsidRPr="00A677A9">
        <w:rPr>
          <w:rFonts w:eastAsia="Calibri" w:cs="Times New Roman"/>
          <w:szCs w:val="24"/>
        </w:rPr>
        <w:t>(</w:t>
      </w:r>
      <w:proofErr w:type="spellStart"/>
      <w:r w:rsidR="00A01479" w:rsidRPr="00A677A9">
        <w:rPr>
          <w:rFonts w:eastAsia="Calibri" w:cs="Times New Roman"/>
          <w:szCs w:val="24"/>
        </w:rPr>
        <w:t>cf</w:t>
      </w:r>
      <w:proofErr w:type="spellEnd"/>
      <w:r w:rsidR="00A01479" w:rsidRPr="00A677A9">
        <w:rPr>
          <w:rFonts w:eastAsia="Calibri" w:cs="Times New Roman"/>
          <w:szCs w:val="24"/>
        </w:rPr>
        <w:t xml:space="preserve"> </w:t>
      </w:r>
      <w:hyperlink r:id="rId74" w:history="1">
        <w:r w:rsidR="00A677A9" w:rsidRPr="001A2CB4">
          <w:rPr>
            <w:rStyle w:val="Lienhypertexte"/>
            <w:rFonts w:eastAsia="Calibri" w:cs="Times New Roman"/>
            <w:color w:val="0070C0"/>
            <w:szCs w:val="24"/>
          </w:rPr>
          <w:t>lien suivant</w:t>
        </w:r>
      </w:hyperlink>
      <w:r w:rsidR="00A01479" w:rsidRPr="00A677A9">
        <w:rPr>
          <w:rFonts w:eastAsia="Calibri" w:cs="Times New Roman"/>
          <w:szCs w:val="24"/>
        </w:rPr>
        <w:t>)</w:t>
      </w:r>
    </w:p>
    <w:p w:rsidR="00615E83" w:rsidRDefault="00615E83" w:rsidP="00CC3841">
      <w:pPr>
        <w:rPr>
          <w:rFonts w:eastAsia="Calibri" w:cs="Times New Roman"/>
          <w:szCs w:val="24"/>
        </w:rPr>
      </w:pPr>
    </w:p>
    <w:p w:rsidR="00F321DE" w:rsidRPr="00646AA3" w:rsidRDefault="00F321DE" w:rsidP="00A004A5">
      <w:pPr>
        <w:pStyle w:val="Titre1"/>
      </w:pPr>
      <w:bookmarkStart w:id="18" w:name="_Toc42848096"/>
      <w:r w:rsidRPr="00646AA3">
        <w:t>Saisir le Médiateur des entreprises</w:t>
      </w:r>
      <w:bookmarkEnd w:id="18"/>
    </w:p>
    <w:p w:rsidR="00F321DE" w:rsidRPr="008939F2" w:rsidRDefault="00F321DE" w:rsidP="00F321DE">
      <w:pPr>
        <w:rPr>
          <w:color w:val="FF0000"/>
        </w:rPr>
      </w:pPr>
    </w:p>
    <w:p w:rsidR="00F321DE" w:rsidRPr="00646AA3" w:rsidRDefault="00F321DE" w:rsidP="00F321DE">
      <w:r w:rsidRPr="00646AA3">
        <w:t>Le Médiateur des entreprises, par son action de médiation, permet de trouver des solutions rapides en cas de litiges avec un client, un fournisseur, un acteur public</w:t>
      </w:r>
      <w:r w:rsidRPr="00447D5D">
        <w:t xml:space="preserve"> </w:t>
      </w:r>
      <w:r w:rsidRPr="00626E97">
        <w:t>(</w:t>
      </w:r>
      <w:proofErr w:type="spellStart"/>
      <w:r w:rsidRPr="00626E97">
        <w:t>cf</w:t>
      </w:r>
      <w:proofErr w:type="spellEnd"/>
      <w:r w:rsidRPr="00626E97">
        <w:t xml:space="preserve"> </w:t>
      </w:r>
      <w:hyperlink r:id="rId75" w:history="1">
        <w:r w:rsidRPr="00626E97">
          <w:rPr>
            <w:rStyle w:val="Lienhypertexte"/>
            <w:color w:val="4472C4" w:themeColor="accent1"/>
          </w:rPr>
          <w:t>lien suivant</w:t>
        </w:r>
      </w:hyperlink>
      <w:r w:rsidRPr="00646AA3">
        <w:t>)</w:t>
      </w:r>
    </w:p>
    <w:p w:rsidR="00027D35" w:rsidRDefault="00027D35" w:rsidP="00CC3841">
      <w:pPr>
        <w:rPr>
          <w:rFonts w:eastAsia="Calibri" w:cs="Times New Roman"/>
          <w:szCs w:val="24"/>
        </w:rPr>
      </w:pPr>
    </w:p>
    <w:p w:rsidR="005046E5" w:rsidRDefault="005046E5" w:rsidP="000000A2">
      <w:pPr>
        <w:pStyle w:val="Titre2"/>
        <w:rPr>
          <w:lang w:eastAsia="fr-FR"/>
        </w:rPr>
      </w:pPr>
      <w:bookmarkStart w:id="19" w:name="_Toc42848097"/>
      <w:r w:rsidRPr="00E75CAE">
        <w:rPr>
          <w:lang w:eastAsia="fr-FR"/>
        </w:rPr>
        <w:t>Délais de Paiement</w:t>
      </w:r>
      <w:bookmarkEnd w:id="19"/>
      <w:r w:rsidRPr="00E75CAE">
        <w:rPr>
          <w:lang w:eastAsia="fr-FR"/>
        </w:rPr>
        <w:t xml:space="preserve"> </w:t>
      </w:r>
    </w:p>
    <w:p w:rsidR="005046E5" w:rsidRPr="007B7609" w:rsidRDefault="005046E5" w:rsidP="005046E5">
      <w:pPr>
        <w:rPr>
          <w:rFonts w:cs="Times New Roman"/>
          <w:szCs w:val="24"/>
          <w:lang w:eastAsia="fr-FR"/>
        </w:rPr>
      </w:pPr>
      <w:r w:rsidRPr="007B7609">
        <w:rPr>
          <w:rFonts w:cs="Times New Roman"/>
          <w:szCs w:val="24"/>
          <w:lang w:eastAsia="fr-FR"/>
        </w:rPr>
        <w:t>Le comité de crise sur les délais de paiement, mis en place le 23 mars (</w:t>
      </w:r>
      <w:proofErr w:type="spellStart"/>
      <w:r w:rsidRPr="007B7609">
        <w:rPr>
          <w:rFonts w:cs="Times New Roman"/>
          <w:szCs w:val="24"/>
          <w:lang w:eastAsia="fr-FR"/>
        </w:rPr>
        <w:t>cf</w:t>
      </w:r>
      <w:proofErr w:type="spellEnd"/>
      <w:r w:rsidRPr="007B7609">
        <w:rPr>
          <w:rFonts w:cs="Times New Roman"/>
          <w:szCs w:val="24"/>
          <w:lang w:eastAsia="fr-FR"/>
        </w:rPr>
        <w:t xml:space="preserve"> </w:t>
      </w:r>
      <w:hyperlink r:id="rId76" w:history="1">
        <w:r w:rsidRPr="007B7609">
          <w:rPr>
            <w:rStyle w:val="Lienhypertexte"/>
            <w:color w:val="4472C4" w:themeColor="accent1"/>
          </w:rPr>
          <w:t>lien suivant</w:t>
        </w:r>
      </w:hyperlink>
      <w:r w:rsidRPr="007B7609">
        <w:rPr>
          <w:rFonts w:cs="Times New Roman"/>
          <w:szCs w:val="24"/>
          <w:lang w:eastAsia="fr-FR"/>
        </w:rPr>
        <w:t xml:space="preserve">) appelle l’ensemble des entreprises à adopter une ligne de conduite solidaire dans la gestion des relations </w:t>
      </w:r>
      <w:r w:rsidRPr="007B7609">
        <w:rPr>
          <w:rFonts w:cs="Times New Roman"/>
          <w:szCs w:val="24"/>
          <w:lang w:eastAsia="fr-FR"/>
        </w:rPr>
        <w:lastRenderedPageBreak/>
        <w:t xml:space="preserve">contractuelles entre partenaires économiques. Dans le contexte actuel, il invite tout particulièrement les entreprises à respecter les délais de paiement, et à les réduire dans la mesure du possible. Le comité engage l’ensemble des entreprises à transmettre les informations concernant les comportements de paiements des grands clients (aussi bien exemplaire que non solidaires) via leurs </w:t>
      </w:r>
      <w:r w:rsidRPr="007B7609">
        <w:rPr>
          <w:rFonts w:cs="Times New Roman"/>
          <w:b/>
          <w:bCs/>
          <w:szCs w:val="24"/>
          <w:lang w:eastAsia="fr-FR"/>
        </w:rPr>
        <w:t>fédérations professionnelles</w:t>
      </w:r>
      <w:r w:rsidRPr="007B7609">
        <w:rPr>
          <w:rFonts w:cs="Times New Roman"/>
          <w:szCs w:val="24"/>
          <w:lang w:eastAsia="fr-FR"/>
        </w:rPr>
        <w:t xml:space="preserve"> ou les </w:t>
      </w:r>
      <w:r w:rsidRPr="007B7609">
        <w:rPr>
          <w:rFonts w:cs="Times New Roman"/>
          <w:b/>
          <w:bCs/>
          <w:szCs w:val="24"/>
          <w:lang w:eastAsia="fr-FR"/>
        </w:rPr>
        <w:t>chambres consulaires</w:t>
      </w:r>
      <w:r w:rsidRPr="007B7609">
        <w:rPr>
          <w:rFonts w:cs="Times New Roman"/>
          <w:szCs w:val="24"/>
          <w:lang w:eastAsia="fr-FR"/>
        </w:rPr>
        <w:t xml:space="preserve"> qui les consolideront pour le comité (voir la fiche de procédure en annexe au communiqué de presse). En parallèle, il rappelle que les entreprises connaissant des situations critiques avec un client ou un fournisseur (TPE, PME, ETI ou grand compte) sont invitées à saisir le médiateur des entreprises [voir rubrique </w:t>
      </w:r>
      <w:hyperlink w:anchor="_Saisir_la_Médiation" w:history="1">
        <w:r w:rsidRPr="007B7609">
          <w:rPr>
            <w:rStyle w:val="Lienhypertexte"/>
            <w:i/>
            <w:iCs/>
            <w:color w:val="4472C4" w:themeColor="accent1"/>
          </w:rPr>
          <w:t>Saisir la médiation du crédit</w:t>
        </w:r>
      </w:hyperlink>
      <w:r w:rsidRPr="007B7609">
        <w:rPr>
          <w:rFonts w:cs="Times New Roman"/>
          <w:szCs w:val="24"/>
          <w:lang w:eastAsia="fr-FR"/>
        </w:rPr>
        <w:t>] (</w:t>
      </w:r>
      <w:proofErr w:type="spellStart"/>
      <w:r w:rsidRPr="007B7609">
        <w:rPr>
          <w:rFonts w:cs="Times New Roman"/>
          <w:szCs w:val="24"/>
          <w:lang w:eastAsia="fr-FR"/>
        </w:rPr>
        <w:t>cf</w:t>
      </w:r>
      <w:proofErr w:type="spellEnd"/>
      <w:r w:rsidRPr="007B7609">
        <w:rPr>
          <w:rFonts w:cs="Times New Roman"/>
          <w:szCs w:val="24"/>
          <w:lang w:eastAsia="fr-FR"/>
        </w:rPr>
        <w:t xml:space="preserve"> </w:t>
      </w:r>
      <w:hyperlink r:id="rId77" w:history="1">
        <w:r w:rsidRPr="008C0948">
          <w:rPr>
            <w:rStyle w:val="Lienhypertexte"/>
            <w:rFonts w:cs="Times New Roman"/>
            <w:color w:val="4472C4" w:themeColor="accent1"/>
            <w:szCs w:val="24"/>
            <w:lang w:eastAsia="fr-FR"/>
          </w:rPr>
          <w:t>lien suivant</w:t>
        </w:r>
      </w:hyperlink>
      <w:r w:rsidRPr="007B7609">
        <w:rPr>
          <w:rFonts w:cs="Times New Roman"/>
          <w:szCs w:val="24"/>
          <w:lang w:eastAsia="fr-FR"/>
        </w:rPr>
        <w:t xml:space="preserve">). </w:t>
      </w:r>
    </w:p>
    <w:p w:rsidR="00274F23" w:rsidRPr="00DC5CD3" w:rsidRDefault="00CC3841" w:rsidP="0035015E">
      <w:pPr>
        <w:pStyle w:val="Titre1"/>
        <w:rPr>
          <w:lang w:eastAsia="fr-FR"/>
        </w:rPr>
      </w:pPr>
      <w:bookmarkStart w:id="20" w:name="_Toc42848098"/>
      <w:r w:rsidRPr="00CC3841">
        <w:rPr>
          <w:lang w:eastAsia="fr-FR"/>
        </w:rPr>
        <w:t xml:space="preserve">Recourir </w:t>
      </w:r>
      <w:r>
        <w:rPr>
          <w:lang w:eastAsia="fr-FR"/>
        </w:rPr>
        <w:t>à l’activité</w:t>
      </w:r>
      <w:r w:rsidRPr="00CC3841">
        <w:rPr>
          <w:lang w:eastAsia="fr-FR"/>
        </w:rPr>
        <w:t xml:space="preserve"> partiel</w:t>
      </w:r>
      <w:r>
        <w:rPr>
          <w:lang w:eastAsia="fr-FR"/>
        </w:rPr>
        <w:t>le</w:t>
      </w:r>
      <w:r w:rsidR="00AD0C73">
        <w:rPr>
          <w:lang w:eastAsia="fr-FR"/>
        </w:rPr>
        <w:t xml:space="preserve"> (AP)</w:t>
      </w:r>
      <w:bookmarkEnd w:id="20"/>
    </w:p>
    <w:p w:rsidR="003C19D8" w:rsidRDefault="003C19D8" w:rsidP="003C19D8">
      <w:pPr>
        <w:rPr>
          <w:rFonts w:asciiTheme="majorBidi" w:hAnsiTheme="majorBidi" w:cstheme="majorBidi"/>
          <w:szCs w:val="24"/>
          <w:lang w:eastAsia="fr-FR"/>
        </w:rPr>
      </w:pPr>
    </w:p>
    <w:p w:rsidR="0021155B" w:rsidRPr="0035015E" w:rsidRDefault="003F45F5" w:rsidP="00615840">
      <w:pPr>
        <w:rPr>
          <w:rFonts w:asciiTheme="majorBidi" w:hAnsiTheme="majorBidi" w:cstheme="majorBidi"/>
          <w:szCs w:val="24"/>
          <w:lang w:eastAsia="fr-FR"/>
        </w:rPr>
      </w:pPr>
      <w:r w:rsidRPr="0035015E">
        <w:rPr>
          <w:rFonts w:asciiTheme="majorBidi" w:hAnsiTheme="majorBidi" w:cstheme="majorBidi"/>
          <w:szCs w:val="24"/>
          <w:lang w:eastAsia="fr-FR"/>
        </w:rPr>
        <w:t>Le</w:t>
      </w:r>
      <w:r w:rsidR="0021155B" w:rsidRPr="0035015E">
        <w:rPr>
          <w:rFonts w:asciiTheme="majorBidi" w:hAnsiTheme="majorBidi" w:cstheme="majorBidi"/>
          <w:szCs w:val="24"/>
          <w:lang w:eastAsia="fr-FR"/>
        </w:rPr>
        <w:t xml:space="preserve"> décret</w:t>
      </w:r>
      <w:r w:rsidRPr="0035015E">
        <w:rPr>
          <w:rFonts w:asciiTheme="majorBidi" w:hAnsiTheme="majorBidi" w:cstheme="majorBidi"/>
          <w:szCs w:val="24"/>
          <w:lang w:eastAsia="fr-FR"/>
        </w:rPr>
        <w:t xml:space="preserve"> n°2020-325 du 25 mars</w:t>
      </w:r>
      <w:r w:rsidR="0021155B" w:rsidRPr="0035015E">
        <w:rPr>
          <w:rFonts w:asciiTheme="majorBidi" w:hAnsiTheme="majorBidi" w:cstheme="majorBidi"/>
          <w:szCs w:val="24"/>
          <w:lang w:eastAsia="fr-FR"/>
        </w:rPr>
        <w:t xml:space="preserve"> aligne les modalités de calcul de l'allocation compensatrice versée par l'Etat aux employeurs en cas d'activité partielle, sur celles applicables pour l'indemnité dues aux salariés et supprime ainsi, pour les rémunérations inférieures à 4,5 SMIC, le reste à charge pour l'entreprise.</w:t>
      </w:r>
    </w:p>
    <w:p w:rsidR="003F45F5" w:rsidRDefault="0021155B" w:rsidP="003F45F5">
      <w:pPr>
        <w:rPr>
          <w:rFonts w:asciiTheme="majorBidi" w:hAnsiTheme="majorBidi" w:cstheme="majorBidi"/>
          <w:szCs w:val="24"/>
          <w:lang w:eastAsia="fr-FR"/>
        </w:rPr>
      </w:pPr>
      <w:r w:rsidRPr="0035015E">
        <w:rPr>
          <w:rFonts w:asciiTheme="majorBidi" w:hAnsiTheme="majorBidi" w:cstheme="majorBidi"/>
          <w:szCs w:val="24"/>
          <w:lang w:eastAsia="fr-FR"/>
        </w:rPr>
        <w:t>La procédure de dépôt des demandes d'activité partielle est assouplie, en permettant à l'employeur de disposer d'un délai de deux mois pour consulter le comité social et économique et transmettre son avis à l'administration. L'employeur pourra adresser sa demande dans un délai de 30 jours à compter du placement des salariés en activité partielle lorsque la demande est justifiée par le motif de circonstances exceptionnelles. Enfin, jusqu'au 31 décembre 2020, le délai d'acceptation exprès ou tacite des demandes d'autorisation préalable est ramené de 15 à 2 jours.</w:t>
      </w:r>
      <w:r w:rsidR="003F45F5" w:rsidRPr="0035015E">
        <w:rPr>
          <w:rFonts w:asciiTheme="majorBidi" w:hAnsiTheme="majorBidi" w:cstheme="majorBidi"/>
          <w:szCs w:val="24"/>
          <w:lang w:eastAsia="fr-FR"/>
        </w:rPr>
        <w:t xml:space="preserve"> (</w:t>
      </w:r>
      <w:proofErr w:type="spellStart"/>
      <w:r w:rsidR="0062295D">
        <w:fldChar w:fldCharType="begin"/>
      </w:r>
      <w:r w:rsidR="0062295D">
        <w:instrText xml:space="preserve"> HYPERLINK "https://www.legifrance.gouv.fr/eli/decret/2020/3/25/MTRD2007759D/jo/texte" </w:instrText>
      </w:r>
      <w:r w:rsidR="0062295D">
        <w:fldChar w:fldCharType="separate"/>
      </w:r>
      <w:r w:rsidR="003F45F5" w:rsidRPr="00CA06EC">
        <w:rPr>
          <w:rStyle w:val="Lienhypertexte"/>
          <w:rFonts w:asciiTheme="majorBidi" w:hAnsiTheme="majorBidi" w:cstheme="majorBidi"/>
          <w:color w:val="4472C4" w:themeColor="accent1"/>
          <w:szCs w:val="24"/>
          <w:lang w:eastAsia="fr-FR"/>
        </w:rPr>
        <w:t>cf</w:t>
      </w:r>
      <w:proofErr w:type="spellEnd"/>
      <w:r w:rsidR="003F45F5" w:rsidRPr="00CA06EC">
        <w:rPr>
          <w:rStyle w:val="Lienhypertexte"/>
          <w:rFonts w:asciiTheme="majorBidi" w:hAnsiTheme="majorBidi" w:cstheme="majorBidi"/>
          <w:color w:val="4472C4" w:themeColor="accent1"/>
          <w:szCs w:val="24"/>
          <w:lang w:eastAsia="fr-FR"/>
        </w:rPr>
        <w:t xml:space="preserve"> lien suivant</w:t>
      </w:r>
      <w:r w:rsidR="0062295D">
        <w:rPr>
          <w:rStyle w:val="Lienhypertexte"/>
          <w:rFonts w:asciiTheme="majorBidi" w:hAnsiTheme="majorBidi" w:cstheme="majorBidi"/>
          <w:color w:val="4472C4" w:themeColor="accent1"/>
          <w:szCs w:val="24"/>
          <w:lang w:eastAsia="fr-FR"/>
        </w:rPr>
        <w:fldChar w:fldCharType="end"/>
      </w:r>
      <w:r w:rsidR="003F45F5" w:rsidRPr="0035015E">
        <w:rPr>
          <w:rFonts w:asciiTheme="majorBidi" w:hAnsiTheme="majorBidi" w:cstheme="majorBidi"/>
          <w:szCs w:val="24"/>
          <w:lang w:eastAsia="fr-FR"/>
        </w:rPr>
        <w:t>)</w:t>
      </w:r>
    </w:p>
    <w:p w:rsidR="00B83230" w:rsidRDefault="00B83230" w:rsidP="0067282B">
      <w:pPr>
        <w:rPr>
          <w:rFonts w:asciiTheme="majorBidi" w:hAnsiTheme="majorBidi" w:cstheme="majorBidi"/>
          <w:szCs w:val="24"/>
          <w:lang w:eastAsia="fr-FR"/>
        </w:rPr>
      </w:pPr>
    </w:p>
    <w:p w:rsidR="0067282B" w:rsidRDefault="007C4B8A" w:rsidP="0067282B">
      <w:pPr>
        <w:rPr>
          <w:rFonts w:asciiTheme="majorBidi" w:hAnsiTheme="majorBidi" w:cstheme="majorBidi"/>
          <w:szCs w:val="24"/>
          <w:lang w:eastAsia="fr-FR"/>
        </w:rPr>
      </w:pPr>
      <w:r w:rsidRPr="006F6807">
        <w:rPr>
          <w:rFonts w:asciiTheme="majorBidi" w:hAnsiTheme="majorBidi" w:cstheme="majorBidi"/>
          <w:szCs w:val="24"/>
          <w:lang w:eastAsia="fr-FR"/>
        </w:rPr>
        <w:t>Le</w:t>
      </w:r>
      <w:r w:rsidR="0067282B" w:rsidRPr="006F6807">
        <w:rPr>
          <w:rFonts w:asciiTheme="majorBidi" w:hAnsiTheme="majorBidi" w:cstheme="majorBidi"/>
          <w:szCs w:val="24"/>
          <w:lang w:eastAsia="fr-FR"/>
        </w:rPr>
        <w:t xml:space="preserve"> contingent annuel d'heures indemnisables au titre de l'activité partielle pour l'année 2020 </w:t>
      </w:r>
      <w:r w:rsidRPr="006F6807">
        <w:rPr>
          <w:rFonts w:asciiTheme="majorBidi" w:hAnsiTheme="majorBidi" w:cstheme="majorBidi"/>
          <w:szCs w:val="24"/>
          <w:lang w:eastAsia="fr-FR"/>
        </w:rPr>
        <w:t xml:space="preserve">est fixé </w:t>
      </w:r>
      <w:r w:rsidR="0067282B" w:rsidRPr="006F6807">
        <w:rPr>
          <w:rFonts w:asciiTheme="majorBidi" w:hAnsiTheme="majorBidi" w:cstheme="majorBidi"/>
          <w:szCs w:val="24"/>
          <w:lang w:eastAsia="fr-FR"/>
        </w:rPr>
        <w:t xml:space="preserve">à </w:t>
      </w:r>
      <w:r w:rsidR="0067282B" w:rsidRPr="006F6807">
        <w:rPr>
          <w:rFonts w:asciiTheme="majorBidi" w:hAnsiTheme="majorBidi" w:cstheme="majorBidi"/>
          <w:b/>
          <w:bCs/>
          <w:szCs w:val="24"/>
          <w:lang w:eastAsia="fr-FR"/>
        </w:rPr>
        <w:t>1 607 heures</w:t>
      </w:r>
      <w:r w:rsidR="0067282B" w:rsidRPr="006F6807">
        <w:rPr>
          <w:rFonts w:asciiTheme="majorBidi" w:hAnsiTheme="majorBidi" w:cstheme="majorBidi"/>
          <w:szCs w:val="24"/>
          <w:lang w:eastAsia="fr-FR"/>
        </w:rPr>
        <w:t xml:space="preserve"> par salarié jusqu'au 31 décembre 2020 (</w:t>
      </w:r>
      <w:proofErr w:type="spellStart"/>
      <w:r w:rsidR="0067282B" w:rsidRPr="006F6807">
        <w:rPr>
          <w:rFonts w:asciiTheme="majorBidi" w:hAnsiTheme="majorBidi" w:cstheme="majorBidi"/>
          <w:szCs w:val="24"/>
          <w:lang w:eastAsia="fr-FR"/>
        </w:rPr>
        <w:t>cf</w:t>
      </w:r>
      <w:proofErr w:type="spellEnd"/>
      <w:r w:rsidR="0067282B" w:rsidRPr="006F6807">
        <w:rPr>
          <w:rFonts w:asciiTheme="majorBidi" w:hAnsiTheme="majorBidi" w:cstheme="majorBidi"/>
          <w:szCs w:val="24"/>
          <w:lang w:eastAsia="fr-FR"/>
        </w:rPr>
        <w:t xml:space="preserve"> </w:t>
      </w:r>
      <w:hyperlink r:id="rId78" w:history="1">
        <w:r w:rsidR="0067282B" w:rsidRPr="006F6807">
          <w:rPr>
            <w:rStyle w:val="Lienhypertexte"/>
            <w:rFonts w:asciiTheme="majorBidi" w:hAnsiTheme="majorBidi" w:cstheme="majorBidi"/>
            <w:color w:val="0070C0"/>
            <w:szCs w:val="24"/>
            <w:lang w:eastAsia="fr-FR"/>
          </w:rPr>
          <w:t>lien suivant</w:t>
        </w:r>
      </w:hyperlink>
      <w:r w:rsidR="0067282B" w:rsidRPr="006F6807">
        <w:rPr>
          <w:rFonts w:asciiTheme="majorBidi" w:hAnsiTheme="majorBidi" w:cstheme="majorBidi"/>
          <w:szCs w:val="24"/>
          <w:lang w:eastAsia="fr-FR"/>
        </w:rPr>
        <w:t>).</w:t>
      </w:r>
    </w:p>
    <w:p w:rsidR="000A0925" w:rsidRDefault="000A0925" w:rsidP="0067282B">
      <w:pPr>
        <w:rPr>
          <w:rFonts w:asciiTheme="majorBidi" w:hAnsiTheme="majorBidi" w:cstheme="majorBidi"/>
          <w:szCs w:val="24"/>
          <w:lang w:eastAsia="fr-FR"/>
        </w:rPr>
      </w:pPr>
    </w:p>
    <w:p w:rsidR="00A16958" w:rsidRPr="00234F0C" w:rsidRDefault="00A16958" w:rsidP="00A16958">
      <w:pPr>
        <w:rPr>
          <w:rFonts w:asciiTheme="majorBidi" w:hAnsiTheme="majorBidi" w:cstheme="majorBidi"/>
          <w:szCs w:val="24"/>
          <w:lang w:eastAsia="fr-FR"/>
        </w:rPr>
      </w:pPr>
      <w:r w:rsidRPr="00234F0C">
        <w:rPr>
          <w:rFonts w:asciiTheme="majorBidi" w:hAnsiTheme="majorBidi" w:cstheme="majorBidi"/>
          <w:szCs w:val="24"/>
          <w:lang w:eastAsia="fr-FR"/>
        </w:rPr>
        <w:t>L’allocation couvre 70 % de la rémunération antérieure brute du salarié (soit environ 84 % du salaire net), dans la limite d’une rémunération de 4,5 SMIC, avec un minimum de 8,03 € par heure, quel que soit l’effectif de l’entreprise.</w:t>
      </w:r>
    </w:p>
    <w:p w:rsidR="000A0925" w:rsidRPr="00234F0C" w:rsidRDefault="00A16958" w:rsidP="00A16958">
      <w:pPr>
        <w:rPr>
          <w:rFonts w:asciiTheme="majorBidi" w:hAnsiTheme="majorBidi" w:cstheme="majorBidi"/>
          <w:szCs w:val="24"/>
          <w:lang w:eastAsia="fr-FR"/>
        </w:rPr>
      </w:pPr>
      <w:r w:rsidRPr="00234F0C">
        <w:rPr>
          <w:rFonts w:asciiTheme="majorBidi" w:hAnsiTheme="majorBidi" w:cstheme="majorBidi"/>
          <w:szCs w:val="24"/>
          <w:lang w:eastAsia="fr-FR"/>
        </w:rPr>
        <w:t xml:space="preserve">Ce plancher de 8,03 € ne s’applique pas aux apprentis et aux salariés en contrat de professionnalisation dont la rémunération antérieure était inférieure au SMIC. L’indemnité d’activité partielle sera égale à leur rémunération antérieure. </w:t>
      </w:r>
    </w:p>
    <w:p w:rsidR="00A16958" w:rsidRPr="00234F0C" w:rsidRDefault="00A16958" w:rsidP="00A16958">
      <w:pPr>
        <w:rPr>
          <w:rFonts w:asciiTheme="majorBidi" w:hAnsiTheme="majorBidi" w:cstheme="majorBidi"/>
          <w:szCs w:val="24"/>
          <w:lang w:eastAsia="fr-FR"/>
        </w:rPr>
      </w:pPr>
    </w:p>
    <w:p w:rsidR="00A16958" w:rsidRPr="00234F0C" w:rsidRDefault="00A16958" w:rsidP="00A16958">
      <w:pPr>
        <w:rPr>
          <w:rFonts w:asciiTheme="majorBidi" w:hAnsiTheme="majorBidi" w:cstheme="majorBidi"/>
          <w:szCs w:val="24"/>
          <w:lang w:eastAsia="fr-FR"/>
        </w:rPr>
      </w:pPr>
      <w:r w:rsidRPr="00234F0C">
        <w:t>Les salariés au forfait jours et heures sur l’année peuvent désormais bénéficier de l’activité partielle, en cas de réduction de l’horaire de travail et en cas de fermeture totale de l’établissement.</w:t>
      </w:r>
    </w:p>
    <w:p w:rsidR="0067282B" w:rsidRPr="0035015E" w:rsidRDefault="0067282B" w:rsidP="003F45F5">
      <w:pPr>
        <w:rPr>
          <w:rFonts w:asciiTheme="majorBidi" w:hAnsiTheme="majorBidi" w:cstheme="majorBidi"/>
          <w:szCs w:val="24"/>
          <w:lang w:eastAsia="fr-FR"/>
        </w:rPr>
      </w:pPr>
    </w:p>
    <w:p w:rsidR="00706B6C" w:rsidRPr="0035015E" w:rsidRDefault="00706B6C" w:rsidP="00187B9E">
      <w:pPr>
        <w:rPr>
          <w:szCs w:val="24"/>
          <w:lang w:eastAsia="fr-FR"/>
        </w:rPr>
      </w:pPr>
      <w:r w:rsidRPr="0035015E">
        <w:t>Consultez le document du Ministère du Travail qui détaille les évolutions procédurales du dispositif d’activité partielle ainsi que les nouvelles modalités de calcul de l’allocation d’activité partielle issues du décret du 25 mars 2020 (</w:t>
      </w:r>
      <w:proofErr w:type="spellStart"/>
      <w:r w:rsidRPr="0035015E">
        <w:t>cf</w:t>
      </w:r>
      <w:proofErr w:type="spellEnd"/>
      <w:r w:rsidRPr="0035015E">
        <w:t xml:space="preserve"> </w:t>
      </w:r>
      <w:hyperlink r:id="rId79" w:history="1">
        <w:r w:rsidRPr="00187B9E">
          <w:rPr>
            <w:rStyle w:val="Lienhypertexte"/>
            <w:rFonts w:cs="Times New Roman"/>
            <w:color w:val="4472C4" w:themeColor="accent1"/>
          </w:rPr>
          <w:t>lien suivant</w:t>
        </w:r>
      </w:hyperlink>
      <w:r w:rsidRPr="0035015E">
        <w:t>)</w:t>
      </w:r>
      <w:r w:rsidR="00AD2BAC">
        <w:t>.</w:t>
      </w:r>
    </w:p>
    <w:p w:rsidR="009B0689" w:rsidRDefault="009B0689" w:rsidP="00CC3841">
      <w:pPr>
        <w:rPr>
          <w:rFonts w:cs="Times New Roman"/>
          <w:b/>
          <w:bCs/>
          <w:szCs w:val="24"/>
          <w:lang w:eastAsia="fr-FR"/>
        </w:rPr>
      </w:pPr>
    </w:p>
    <w:p w:rsidR="009B0689" w:rsidRDefault="009B0689" w:rsidP="00CC3841">
      <w:pPr>
        <w:rPr>
          <w:rFonts w:eastAsia="Calibri" w:cs="Times New Roman"/>
          <w:szCs w:val="24"/>
        </w:rPr>
      </w:pPr>
      <w:r w:rsidRPr="00DC5CD3">
        <w:rPr>
          <w:rFonts w:eastAsia="Calibri" w:cs="Times New Roman"/>
          <w:szCs w:val="24"/>
        </w:rPr>
        <w:t>Les indépendants ne sont pas éligibles à l’activité partielle</w:t>
      </w:r>
      <w:r>
        <w:rPr>
          <w:rFonts w:eastAsia="Calibri" w:cs="Times New Roman"/>
          <w:szCs w:val="24"/>
        </w:rPr>
        <w:t xml:space="preserve"> mais pourront bénéficier du fonds de solidarité annoncé par le Gouvernement. </w:t>
      </w:r>
      <w:r w:rsidRPr="00DE0A65">
        <w:rPr>
          <w:rFonts w:eastAsia="Calibri" w:cs="Times New Roman"/>
          <w:szCs w:val="24"/>
        </w:rPr>
        <w:t>En tant que salarié, l’apprenti peut être mis en activité́ partielle par son entreprise</w:t>
      </w:r>
      <w:r>
        <w:rPr>
          <w:rFonts w:eastAsia="Calibri" w:cs="Times New Roman"/>
          <w:szCs w:val="24"/>
        </w:rPr>
        <w:t>.</w:t>
      </w:r>
    </w:p>
    <w:p w:rsidR="00DE23DD" w:rsidRDefault="00DE23DD" w:rsidP="00CC3841">
      <w:pPr>
        <w:rPr>
          <w:rFonts w:eastAsia="Calibri" w:cs="Times New Roman"/>
          <w:szCs w:val="24"/>
        </w:rPr>
      </w:pPr>
    </w:p>
    <w:p w:rsidR="00A16958" w:rsidRDefault="00A16958" w:rsidP="00A16958">
      <w:pPr>
        <w:tabs>
          <w:tab w:val="right" w:pos="9072"/>
        </w:tabs>
        <w:rPr>
          <w:rStyle w:val="Lienhypertexte"/>
          <w:rFonts w:cs="Times New Roman"/>
          <w:szCs w:val="24"/>
          <w:lang w:eastAsia="fr-FR"/>
        </w:rPr>
      </w:pPr>
      <w:r w:rsidRPr="004D5273">
        <w:rPr>
          <w:rFonts w:cs="Times New Roman"/>
          <w:szCs w:val="24"/>
          <w:lang w:eastAsia="fr-FR"/>
        </w:rPr>
        <w:t>Effectuez</w:t>
      </w:r>
      <w:r>
        <w:rPr>
          <w:rFonts w:cs="Times New Roman"/>
          <w:szCs w:val="24"/>
          <w:lang w:eastAsia="fr-FR"/>
        </w:rPr>
        <w:t> </w:t>
      </w:r>
      <w:r w:rsidRPr="004D5273">
        <w:rPr>
          <w:rFonts w:cs="Times New Roman"/>
          <w:szCs w:val="24"/>
          <w:lang w:eastAsia="fr-FR"/>
        </w:rPr>
        <w:t>vos</w:t>
      </w:r>
      <w:r>
        <w:rPr>
          <w:rFonts w:cs="Times New Roman"/>
          <w:szCs w:val="24"/>
          <w:lang w:eastAsia="fr-FR"/>
        </w:rPr>
        <w:t> </w:t>
      </w:r>
      <w:r w:rsidRPr="004D5273">
        <w:rPr>
          <w:rFonts w:cs="Times New Roman"/>
          <w:szCs w:val="24"/>
          <w:lang w:eastAsia="fr-FR"/>
        </w:rPr>
        <w:t>démarches</w:t>
      </w:r>
      <w:r>
        <w:rPr>
          <w:rFonts w:cs="Times New Roman"/>
          <w:szCs w:val="24"/>
          <w:lang w:eastAsia="fr-FR"/>
        </w:rPr>
        <w:t> </w:t>
      </w:r>
      <w:r w:rsidRPr="004D5273">
        <w:rPr>
          <w:rFonts w:cs="Times New Roman"/>
          <w:szCs w:val="24"/>
          <w:lang w:eastAsia="fr-FR"/>
        </w:rPr>
        <w:t>directement</w:t>
      </w:r>
      <w:r>
        <w:rPr>
          <w:rFonts w:cs="Times New Roman"/>
          <w:szCs w:val="24"/>
          <w:lang w:eastAsia="fr-FR"/>
        </w:rPr>
        <w:t> </w:t>
      </w:r>
      <w:r w:rsidRPr="004D5273">
        <w:rPr>
          <w:rFonts w:cs="Times New Roman"/>
          <w:szCs w:val="24"/>
          <w:lang w:eastAsia="fr-FR"/>
        </w:rPr>
        <w:t>en</w:t>
      </w:r>
      <w:r>
        <w:rPr>
          <w:rFonts w:cs="Times New Roman"/>
          <w:szCs w:val="24"/>
          <w:lang w:eastAsia="fr-FR"/>
        </w:rPr>
        <w:t> </w:t>
      </w:r>
      <w:r w:rsidRPr="004D5273">
        <w:rPr>
          <w:rFonts w:cs="Times New Roman"/>
          <w:szCs w:val="24"/>
          <w:lang w:eastAsia="fr-FR"/>
        </w:rPr>
        <w:t>ligne</w:t>
      </w:r>
      <w:r>
        <w:rPr>
          <w:rFonts w:cs="Times New Roman"/>
          <w:szCs w:val="24"/>
          <w:lang w:eastAsia="fr-FR"/>
        </w:rPr>
        <w:t> </w:t>
      </w:r>
      <w:r w:rsidRPr="004D5273">
        <w:rPr>
          <w:rFonts w:cs="Times New Roman"/>
          <w:szCs w:val="24"/>
          <w:lang w:eastAsia="fr-FR"/>
        </w:rPr>
        <w:t>sur</w:t>
      </w:r>
      <w:r>
        <w:rPr>
          <w:rFonts w:cs="Times New Roman"/>
          <w:szCs w:val="24"/>
          <w:lang w:eastAsia="fr-FR"/>
        </w:rPr>
        <w:t> </w:t>
      </w:r>
      <w:r w:rsidRPr="004D5273">
        <w:rPr>
          <w:rFonts w:cs="Times New Roman"/>
          <w:szCs w:val="24"/>
          <w:lang w:eastAsia="fr-FR"/>
        </w:rPr>
        <w:t>le</w:t>
      </w:r>
      <w:r>
        <w:rPr>
          <w:rFonts w:cs="Times New Roman"/>
          <w:szCs w:val="24"/>
          <w:lang w:eastAsia="fr-FR"/>
        </w:rPr>
        <w:t> </w:t>
      </w:r>
      <w:r w:rsidRPr="004D5273">
        <w:rPr>
          <w:rFonts w:cs="Times New Roman"/>
          <w:szCs w:val="24"/>
          <w:lang w:eastAsia="fr-FR"/>
        </w:rPr>
        <w:t>portail</w:t>
      </w:r>
      <w:r>
        <w:rPr>
          <w:rFonts w:cs="Times New Roman"/>
          <w:szCs w:val="24"/>
          <w:lang w:eastAsia="fr-FR"/>
        </w:rPr>
        <w:t> dédié :</w:t>
      </w:r>
      <w:r w:rsidRPr="00592CBD">
        <w:t xml:space="preserve"> </w:t>
      </w:r>
      <w:hyperlink r:id="rId80" w:history="1">
        <w:r w:rsidRPr="006E7351">
          <w:rPr>
            <w:rStyle w:val="Lienhypertexte"/>
            <w:rFonts w:cs="Times New Roman"/>
            <w:szCs w:val="24"/>
            <w:lang w:eastAsia="fr-FR"/>
          </w:rPr>
          <w:t>https://activitepartielle.emploi.gouv.fr/apart/</w:t>
        </w:r>
      </w:hyperlink>
    </w:p>
    <w:p w:rsidR="008A63ED" w:rsidRDefault="008A63ED" w:rsidP="00CC3841">
      <w:pPr>
        <w:rPr>
          <w:rFonts w:eastAsia="Calibri" w:cs="Times New Roman"/>
          <w:szCs w:val="24"/>
        </w:rPr>
      </w:pPr>
    </w:p>
    <w:p w:rsidR="00C51E48" w:rsidRPr="002425E5" w:rsidRDefault="00C51E48" w:rsidP="00CC3841">
      <w:r w:rsidRPr="006C7444">
        <w:rPr>
          <w:rFonts w:eastAsia="Calibri" w:cs="Times New Roman"/>
          <w:b/>
          <w:bCs/>
          <w:szCs w:val="24"/>
        </w:rPr>
        <w:lastRenderedPageBreak/>
        <w:t>A compter du 1</w:t>
      </w:r>
      <w:r w:rsidRPr="006C7444">
        <w:rPr>
          <w:rFonts w:eastAsia="Calibri" w:cs="Times New Roman"/>
          <w:b/>
          <w:bCs/>
          <w:szCs w:val="24"/>
          <w:vertAlign w:val="superscript"/>
        </w:rPr>
        <w:t>er</w:t>
      </w:r>
      <w:r w:rsidRPr="006C7444">
        <w:rPr>
          <w:rFonts w:eastAsia="Calibri" w:cs="Times New Roman"/>
          <w:b/>
          <w:bCs/>
          <w:szCs w:val="24"/>
        </w:rPr>
        <w:t xml:space="preserve"> mai</w:t>
      </w:r>
      <w:r w:rsidRPr="002425E5">
        <w:rPr>
          <w:rFonts w:eastAsia="Calibri" w:cs="Times New Roman"/>
          <w:szCs w:val="24"/>
        </w:rPr>
        <w:t>, les personnes en arrêt de travail pour garde d’enfants ou parce qu’elles sont vulnérables</w:t>
      </w:r>
      <w:r w:rsidR="00D91477">
        <w:rPr>
          <w:rFonts w:eastAsia="Calibri" w:cs="Times New Roman"/>
          <w:szCs w:val="24"/>
        </w:rPr>
        <w:t xml:space="preserve"> </w:t>
      </w:r>
      <w:r w:rsidR="00D91477" w:rsidRPr="001E18AA">
        <w:rPr>
          <w:rFonts w:eastAsia="Calibri" w:cs="Times New Roman"/>
          <w:szCs w:val="24"/>
        </w:rPr>
        <w:t>(*)</w:t>
      </w:r>
      <w:r w:rsidRPr="002425E5">
        <w:rPr>
          <w:rFonts w:eastAsia="Calibri" w:cs="Times New Roman"/>
          <w:szCs w:val="24"/>
        </w:rPr>
        <w:t xml:space="preserve"> et présentent un risque accru de développer des formes graves de la maladie (ou parce qu’elles cohabitent avec ces personnes vulnérables) </w:t>
      </w:r>
      <w:r w:rsidRPr="002425E5">
        <w:t xml:space="preserve">sont placées en activité partielle et </w:t>
      </w:r>
      <w:r w:rsidR="008A0EC7" w:rsidRPr="002425E5">
        <w:t>per</w:t>
      </w:r>
      <w:r w:rsidR="008A0EC7">
        <w:t>çoiven</w:t>
      </w:r>
      <w:r w:rsidR="008A0EC7" w:rsidRPr="002425E5">
        <w:t xml:space="preserve">t </w:t>
      </w:r>
      <w:r w:rsidRPr="002425E5">
        <w:t xml:space="preserve">une indemnité à hauteur de 70% du salaire brut, soit environ 84% du salaire net. Ces montants sont portés à 100 % du salaire pour les salariés rémunérés au niveau du SMIC. Cette indemnité </w:t>
      </w:r>
      <w:r w:rsidR="008A0EC7">
        <w:t>est</w:t>
      </w:r>
      <w:r w:rsidR="008A0EC7" w:rsidRPr="002425E5">
        <w:t xml:space="preserve"> </w:t>
      </w:r>
      <w:r w:rsidRPr="002425E5">
        <w:t>versée au salarié à l’échéance normale de paie par l’entreprise, qui se fera intégralement rembourser par l’Etat dans les mêmes conditions que le reste de l’activité partielle.</w:t>
      </w:r>
    </w:p>
    <w:p w:rsidR="00C51E48" w:rsidRDefault="00C51E48" w:rsidP="00C51E48">
      <w:pPr>
        <w:pStyle w:val="NormalWeb"/>
      </w:pPr>
      <w:r>
        <w:t>«</w:t>
      </w:r>
      <w:r w:rsidR="008A0EC7">
        <w:t xml:space="preserve"> </w:t>
      </w:r>
      <w:r>
        <w:t>Les travailleurs indépendants, les fonctionnaires et les agents contractuels de droit public en arrêt de travail pour ces motifs pourront continuer à être indemnisés dans les mêmes conditions qu’aujourd’hui, et ce jusqu’à la fin de l’état d’urgence sanitaire. » (</w:t>
      </w:r>
      <w:proofErr w:type="spellStart"/>
      <w:r>
        <w:t>cf</w:t>
      </w:r>
      <w:proofErr w:type="spellEnd"/>
      <w:r>
        <w:t xml:space="preserve"> </w:t>
      </w:r>
      <w:hyperlink r:id="rId81" w:history="1">
        <w:r w:rsidRPr="00C51E48">
          <w:rPr>
            <w:rStyle w:val="Lienhypertexte"/>
          </w:rPr>
          <w:t>lien suivant</w:t>
        </w:r>
      </w:hyperlink>
      <w:r>
        <w:t>)</w:t>
      </w:r>
    </w:p>
    <w:p w:rsidR="00D91477" w:rsidRDefault="00D91477" w:rsidP="00C51E48">
      <w:pPr>
        <w:pStyle w:val="NormalWeb"/>
      </w:pPr>
    </w:p>
    <w:p w:rsidR="00D91477" w:rsidRPr="001E18AA" w:rsidRDefault="00D91477" w:rsidP="00C51E48">
      <w:pPr>
        <w:pStyle w:val="NormalWeb"/>
      </w:pPr>
      <w:r w:rsidRPr="001E18AA">
        <w:t>(*) Le décret  n° 2020-521 du 5 mai 2020 définit les critères permettant d'identifier les salariés vulnérables présentant un risque de développer une forme grave d'infection au virus SARS-CoV-2 et pouvant être placés en activité partielle au titre de l'article 20 de la loi n° 2020-473 du 25 avril 2020 de finances rectificative pour 2020 (</w:t>
      </w:r>
      <w:proofErr w:type="spellStart"/>
      <w:r w:rsidRPr="001E18AA">
        <w:t>cf</w:t>
      </w:r>
      <w:proofErr w:type="spellEnd"/>
      <w:r w:rsidRPr="001E18AA">
        <w:t xml:space="preserve"> </w:t>
      </w:r>
      <w:hyperlink r:id="rId82" w:history="1">
        <w:r w:rsidRPr="001E18AA">
          <w:rPr>
            <w:rStyle w:val="Lienhypertexte"/>
            <w:color w:val="4472C4" w:themeColor="accent1"/>
          </w:rPr>
          <w:t>lien suivant</w:t>
        </w:r>
      </w:hyperlink>
      <w:r w:rsidRPr="001E18AA">
        <w:t>)</w:t>
      </w:r>
    </w:p>
    <w:p w:rsidR="00C51E48" w:rsidRPr="000657BF" w:rsidRDefault="00C51E48" w:rsidP="00CC3841">
      <w:pPr>
        <w:rPr>
          <w:rFonts w:eastAsia="Calibri" w:cs="Times New Roman"/>
          <w:szCs w:val="24"/>
        </w:rPr>
      </w:pPr>
    </w:p>
    <w:p w:rsidR="001E385F" w:rsidRDefault="0022262F" w:rsidP="000C1250">
      <w:r w:rsidRPr="000657BF">
        <w:t xml:space="preserve">Les entreprises </w:t>
      </w:r>
      <w:r w:rsidR="00BF3F61" w:rsidRPr="000657BF">
        <w:rPr>
          <w:rFonts w:cs="Times New Roman"/>
          <w:szCs w:val="24"/>
        </w:rPr>
        <w:t>du secteur de l’hôtellerie-restauration-</w:t>
      </w:r>
      <w:proofErr w:type="gramStart"/>
      <w:r w:rsidR="00BF3F61" w:rsidRPr="000657BF">
        <w:rPr>
          <w:rFonts w:cs="Times New Roman"/>
          <w:szCs w:val="24"/>
        </w:rPr>
        <w:t>tourisme </w:t>
      </w:r>
      <w:r w:rsidR="00BF3F61" w:rsidRPr="000657BF">
        <w:t xml:space="preserve"> </w:t>
      </w:r>
      <w:r w:rsidRPr="000657BF">
        <w:t>pourront</w:t>
      </w:r>
      <w:proofErr w:type="gramEnd"/>
      <w:r w:rsidRPr="000657BF">
        <w:t xml:space="preserve"> continuer de recourir à l’activité partielle dans les mêmes conditions que maintenant jusqu’à la fin du mois de septembre 2020. Au-delà, l’activité partielle leur restera ouverte dans des conditions qui seront revues le cas échéant</w:t>
      </w:r>
      <w:r w:rsidR="003E06C8" w:rsidRPr="000657BF">
        <w:t xml:space="preserve"> [mesure n°4]</w:t>
      </w:r>
      <w:r w:rsidRPr="000657BF">
        <w:t>.</w:t>
      </w:r>
      <w:r w:rsidRPr="000657BF" w:rsidDel="0022262F">
        <w:t xml:space="preserve"> </w:t>
      </w:r>
      <w:r w:rsidR="00CB5743" w:rsidRPr="000657BF">
        <w:t xml:space="preserve"> (</w:t>
      </w:r>
      <w:proofErr w:type="spellStart"/>
      <w:r w:rsidR="00CB5743" w:rsidRPr="000657BF">
        <w:t>cf</w:t>
      </w:r>
      <w:proofErr w:type="spellEnd"/>
      <w:r w:rsidR="00CB5743" w:rsidRPr="000657BF">
        <w:t xml:space="preserve"> </w:t>
      </w:r>
      <w:hyperlink r:id="rId83" w:history="1">
        <w:r w:rsidR="00CB5743" w:rsidRPr="000657BF">
          <w:rPr>
            <w:rStyle w:val="Lienhypertexte"/>
            <w:color w:val="4472C4" w:themeColor="accent1"/>
          </w:rPr>
          <w:t>lien suivant</w:t>
        </w:r>
      </w:hyperlink>
      <w:r w:rsidR="00CB5743" w:rsidRPr="000657BF">
        <w:t>).</w:t>
      </w:r>
    </w:p>
    <w:p w:rsidR="001E385F" w:rsidRDefault="001E385F" w:rsidP="00916495">
      <w:pPr>
        <w:spacing w:before="100" w:beforeAutospacing="1" w:after="100" w:afterAutospacing="1"/>
        <w:rPr>
          <w:rFonts w:eastAsia="Times New Roman" w:cs="Times New Roman"/>
          <w:szCs w:val="24"/>
          <w:lang w:eastAsia="fr-FR"/>
        </w:rPr>
      </w:pPr>
      <w:r w:rsidRPr="008C2B81">
        <w:rPr>
          <w:rFonts w:eastAsia="Times New Roman" w:cs="Times New Roman"/>
          <w:szCs w:val="24"/>
          <w:lang w:eastAsia="fr-FR"/>
        </w:rPr>
        <w:t>Compte tenu de l’importance du soutien financier apporté par les pouvoirs publics aux entreprises et aux salariés, le Gouvernement a souhaité renforcer le contrôle sur les demandes d’activité partielle. Une instruction a été adressée par le ministère du Travail aux Direccte afin de leur présenter les objectifs du plan de contrôle qu’elles auront à mettre en œuvre dans leurs territoires et leur rappeler les outils juridiques dont elles disposent. (</w:t>
      </w:r>
      <w:proofErr w:type="spellStart"/>
      <w:r w:rsidRPr="008C2B81">
        <w:rPr>
          <w:rFonts w:eastAsia="Times New Roman" w:cs="Times New Roman"/>
          <w:szCs w:val="24"/>
          <w:lang w:eastAsia="fr-FR"/>
        </w:rPr>
        <w:t>cf</w:t>
      </w:r>
      <w:proofErr w:type="spellEnd"/>
      <w:r w:rsidRPr="008C2B81">
        <w:rPr>
          <w:rFonts w:eastAsia="Times New Roman" w:cs="Times New Roman"/>
          <w:szCs w:val="24"/>
          <w:lang w:eastAsia="fr-FR"/>
        </w:rPr>
        <w:t xml:space="preserve"> </w:t>
      </w:r>
      <w:hyperlink r:id="rId84" w:history="1">
        <w:r w:rsidRPr="008C2B81">
          <w:rPr>
            <w:rStyle w:val="Lienhypertexte"/>
            <w:rFonts w:eastAsia="Times New Roman" w:cs="Times New Roman"/>
            <w:color w:val="4472C4" w:themeColor="accent1"/>
            <w:szCs w:val="24"/>
            <w:lang w:eastAsia="fr-FR"/>
          </w:rPr>
          <w:t>lien suivant</w:t>
        </w:r>
      </w:hyperlink>
      <w:r w:rsidRPr="008C2B81">
        <w:rPr>
          <w:rFonts w:eastAsia="Times New Roman" w:cs="Times New Roman"/>
          <w:szCs w:val="24"/>
          <w:lang w:eastAsia="fr-FR"/>
        </w:rPr>
        <w:t>)</w:t>
      </w:r>
    </w:p>
    <w:p w:rsidR="000C1250" w:rsidRPr="00F71121" w:rsidRDefault="000C1250" w:rsidP="000C1250">
      <w:pPr>
        <w:spacing w:before="100" w:beforeAutospacing="1" w:after="100" w:afterAutospacing="1"/>
        <w:rPr>
          <w:rFonts w:eastAsia="Times New Roman" w:cs="Times New Roman"/>
          <w:szCs w:val="24"/>
          <w:lang w:eastAsia="fr-FR"/>
        </w:rPr>
      </w:pPr>
      <w:r w:rsidRPr="00F71121">
        <w:rPr>
          <w:rFonts w:eastAsia="Times New Roman" w:cs="Times New Roman"/>
          <w:b/>
          <w:bCs/>
          <w:szCs w:val="24"/>
          <w:lang w:eastAsia="fr-FR"/>
        </w:rPr>
        <w:t>Au 1er juin</w:t>
      </w:r>
      <w:r w:rsidRPr="00F71121">
        <w:rPr>
          <w:rFonts w:eastAsia="Times New Roman" w:cs="Times New Roman"/>
          <w:szCs w:val="24"/>
          <w:lang w:eastAsia="fr-FR"/>
        </w:rPr>
        <w:t xml:space="preserve">, les conditions de prise en charge de l’indemnité d’activité partielle </w:t>
      </w:r>
      <w:r w:rsidR="00907759">
        <w:rPr>
          <w:rFonts w:eastAsia="Times New Roman" w:cs="Times New Roman"/>
          <w:szCs w:val="24"/>
          <w:lang w:eastAsia="fr-FR"/>
        </w:rPr>
        <w:t>sont</w:t>
      </w:r>
      <w:r w:rsidR="00907759" w:rsidRPr="00F71121">
        <w:rPr>
          <w:rFonts w:eastAsia="Times New Roman" w:cs="Times New Roman"/>
          <w:szCs w:val="24"/>
          <w:lang w:eastAsia="fr-FR"/>
        </w:rPr>
        <w:t xml:space="preserve"> </w:t>
      </w:r>
      <w:r w:rsidRPr="00F71121">
        <w:rPr>
          <w:rFonts w:eastAsia="Times New Roman" w:cs="Times New Roman"/>
          <w:szCs w:val="24"/>
          <w:lang w:eastAsia="fr-FR"/>
        </w:rPr>
        <w:t>revues, à savoir « la prise en charge de cette indemnité par l’Etat et l’</w:t>
      </w:r>
      <w:proofErr w:type="spellStart"/>
      <w:r w:rsidRPr="00F71121">
        <w:rPr>
          <w:rFonts w:eastAsia="Times New Roman" w:cs="Times New Roman"/>
          <w:szCs w:val="24"/>
          <w:lang w:eastAsia="fr-FR"/>
        </w:rPr>
        <w:t>Unédic</w:t>
      </w:r>
      <w:proofErr w:type="spellEnd"/>
      <w:r w:rsidRPr="00F71121">
        <w:rPr>
          <w:rFonts w:eastAsia="Times New Roman" w:cs="Times New Roman"/>
          <w:szCs w:val="24"/>
          <w:lang w:eastAsia="fr-FR"/>
        </w:rPr>
        <w:t xml:space="preserve"> sera de 85 % de l’indemnité versée au salarié, dans la limite (inchangée) de 4,5 SMIC. Les entreprises seront ainsi remboursées de 60% du salaire brut, au lieu de 70% précédemment. » (</w:t>
      </w:r>
      <w:proofErr w:type="spellStart"/>
      <w:r w:rsidRPr="00F71121">
        <w:rPr>
          <w:rFonts w:eastAsia="Times New Roman" w:cs="Times New Roman"/>
          <w:szCs w:val="24"/>
          <w:lang w:eastAsia="fr-FR"/>
        </w:rPr>
        <w:t>cf</w:t>
      </w:r>
      <w:proofErr w:type="spellEnd"/>
      <w:r w:rsidRPr="00F71121">
        <w:rPr>
          <w:rFonts w:eastAsia="Times New Roman" w:cs="Times New Roman"/>
          <w:szCs w:val="24"/>
          <w:lang w:eastAsia="fr-FR"/>
        </w:rPr>
        <w:t xml:space="preserve"> </w:t>
      </w:r>
      <w:hyperlink r:id="rId85" w:history="1">
        <w:r w:rsidRPr="00F71121">
          <w:rPr>
            <w:rStyle w:val="Lienhypertexte"/>
            <w:rFonts w:eastAsia="Times New Roman" w:cs="Times New Roman"/>
            <w:color w:val="4472C4" w:themeColor="accent1"/>
            <w:szCs w:val="24"/>
            <w:lang w:eastAsia="fr-FR"/>
          </w:rPr>
          <w:t>lien suivant</w:t>
        </w:r>
      </w:hyperlink>
      <w:r w:rsidRPr="00F71121">
        <w:rPr>
          <w:rFonts w:eastAsia="Times New Roman" w:cs="Times New Roman"/>
          <w:szCs w:val="24"/>
          <w:lang w:eastAsia="fr-FR"/>
        </w:rPr>
        <w:t>).</w:t>
      </w:r>
    </w:p>
    <w:p w:rsidR="008C09FA" w:rsidRPr="00560750" w:rsidRDefault="008C09FA" w:rsidP="00540A0E">
      <w:pPr>
        <w:pStyle w:val="Titre1"/>
      </w:pPr>
      <w:bookmarkStart w:id="21" w:name="_Toc42848099"/>
      <w:r w:rsidRPr="00560750">
        <w:t xml:space="preserve">Mettre à disposition temporairement des salariés volontaires entre </w:t>
      </w:r>
      <w:r w:rsidR="0054724D" w:rsidRPr="00560750">
        <w:t>2</w:t>
      </w:r>
      <w:r w:rsidRPr="00560750">
        <w:t xml:space="preserve"> entreprises</w:t>
      </w:r>
      <w:bookmarkEnd w:id="21"/>
    </w:p>
    <w:p w:rsidR="008C09FA" w:rsidRPr="000209B8" w:rsidRDefault="008C09FA" w:rsidP="008C09FA">
      <w:pPr>
        <w:rPr>
          <w:lang w:eastAsia="fr-FR"/>
        </w:rPr>
      </w:pPr>
    </w:p>
    <w:p w:rsidR="008C09FA" w:rsidRPr="00560750" w:rsidRDefault="008C09FA" w:rsidP="008C09FA">
      <w:pPr>
        <w:rPr>
          <w:lang w:eastAsia="fr-FR"/>
        </w:rPr>
      </w:pPr>
      <w:r w:rsidRPr="00560750">
        <w:rPr>
          <w:lang w:eastAsia="fr-FR"/>
        </w:rPr>
        <w:t>Les salariés inoccupés peuvent être transférés de façon provisoire dans une entreprise confrontée à un manque de personnel.</w:t>
      </w:r>
    </w:p>
    <w:p w:rsidR="008C09FA" w:rsidRPr="00560750" w:rsidRDefault="008C09FA" w:rsidP="008C09FA">
      <w:pPr>
        <w:rPr>
          <w:lang w:eastAsia="fr-FR"/>
        </w:rPr>
      </w:pPr>
      <w:r w:rsidRPr="00560750">
        <w:rPr>
          <w:lang w:eastAsia="fr-FR"/>
        </w:rPr>
        <w:t>Cette mise à disposition temporaire exige l'accord du salarié et des 2 entreprises. Le salarié conserve son contrat de travail et la totalité de son salaire habituel, versé par son employeur d'origine. "L'entreprise qui l'accueille temporairement rembourse ce salaire à l'entreprise d'origine."</w:t>
      </w:r>
    </w:p>
    <w:p w:rsidR="008C09FA" w:rsidRPr="000209B8" w:rsidRDefault="008C09FA" w:rsidP="008C09FA">
      <w:pPr>
        <w:rPr>
          <w:lang w:eastAsia="fr-FR"/>
        </w:rPr>
      </w:pPr>
      <w:r w:rsidRPr="00560750">
        <w:rPr>
          <w:lang w:eastAsia="fr-FR"/>
        </w:rPr>
        <w:t>(</w:t>
      </w:r>
      <w:proofErr w:type="spellStart"/>
      <w:r w:rsidRPr="00560750">
        <w:rPr>
          <w:lang w:eastAsia="fr-FR"/>
        </w:rPr>
        <w:t>cf</w:t>
      </w:r>
      <w:proofErr w:type="spellEnd"/>
      <w:r w:rsidRPr="00560750">
        <w:rPr>
          <w:lang w:eastAsia="fr-FR"/>
        </w:rPr>
        <w:t xml:space="preserve"> </w:t>
      </w:r>
      <w:hyperlink r:id="rId86" w:history="1">
        <w:r w:rsidRPr="004734BB">
          <w:rPr>
            <w:rStyle w:val="Lienhypertexte"/>
          </w:rPr>
          <w:t>lien suivant</w:t>
        </w:r>
      </w:hyperlink>
      <w:r w:rsidRPr="00560750">
        <w:rPr>
          <w:lang w:eastAsia="fr-FR"/>
        </w:rPr>
        <w:t>)</w:t>
      </w:r>
    </w:p>
    <w:p w:rsidR="008C09FA" w:rsidRPr="000209B8" w:rsidRDefault="008C09FA" w:rsidP="008C09FA">
      <w:pPr>
        <w:rPr>
          <w:lang w:eastAsia="fr-FR"/>
        </w:rPr>
      </w:pPr>
    </w:p>
    <w:p w:rsidR="008C09FA" w:rsidRPr="00560750" w:rsidRDefault="008C09FA" w:rsidP="008C09FA">
      <w:pPr>
        <w:rPr>
          <w:lang w:eastAsia="fr-FR"/>
        </w:rPr>
      </w:pPr>
      <w:r w:rsidRPr="00560750">
        <w:rPr>
          <w:lang w:eastAsia="fr-FR"/>
        </w:rPr>
        <w:t>Consultez les modèles simplifiés :</w:t>
      </w:r>
    </w:p>
    <w:p w:rsidR="008C09FA" w:rsidRPr="00560750" w:rsidRDefault="008C09FA" w:rsidP="008C09FA">
      <w:pPr>
        <w:rPr>
          <w:lang w:eastAsia="fr-FR"/>
        </w:rPr>
      </w:pPr>
      <w:r w:rsidRPr="00560750">
        <w:rPr>
          <w:lang w:eastAsia="fr-FR"/>
        </w:rPr>
        <w:t>- Modèle avenant contrat de travail prêt de main d'œuvre (</w:t>
      </w:r>
      <w:proofErr w:type="spellStart"/>
      <w:r w:rsidRPr="00560750">
        <w:rPr>
          <w:lang w:eastAsia="fr-FR"/>
        </w:rPr>
        <w:t>cf</w:t>
      </w:r>
      <w:proofErr w:type="spellEnd"/>
      <w:r w:rsidRPr="00560750">
        <w:rPr>
          <w:lang w:eastAsia="fr-FR"/>
        </w:rPr>
        <w:t xml:space="preserve"> </w:t>
      </w:r>
      <w:hyperlink r:id="rId87" w:history="1">
        <w:r w:rsidRPr="004734BB">
          <w:rPr>
            <w:rStyle w:val="Lienhypertexte"/>
          </w:rPr>
          <w:t>lien suivant</w:t>
        </w:r>
      </w:hyperlink>
      <w:r w:rsidRPr="00560750">
        <w:rPr>
          <w:lang w:eastAsia="fr-FR"/>
        </w:rPr>
        <w:t>)</w:t>
      </w:r>
    </w:p>
    <w:p w:rsidR="00FF1626" w:rsidRPr="006F6807" w:rsidRDefault="008C09FA" w:rsidP="008C09FA">
      <w:pPr>
        <w:rPr>
          <w:color w:val="FF0000"/>
          <w:lang w:eastAsia="fr-FR"/>
        </w:rPr>
      </w:pPr>
      <w:r w:rsidRPr="00560750">
        <w:rPr>
          <w:lang w:eastAsia="fr-FR"/>
        </w:rPr>
        <w:t>- Modèle convention prêt de main d'œuvre (</w:t>
      </w:r>
      <w:proofErr w:type="spellStart"/>
      <w:r w:rsidRPr="00560750">
        <w:rPr>
          <w:lang w:eastAsia="fr-FR"/>
        </w:rPr>
        <w:t>cf</w:t>
      </w:r>
      <w:proofErr w:type="spellEnd"/>
      <w:r w:rsidRPr="0060070B">
        <w:rPr>
          <w:color w:val="FF0000"/>
          <w:lang w:eastAsia="fr-FR"/>
        </w:rPr>
        <w:t xml:space="preserve"> </w:t>
      </w:r>
      <w:hyperlink r:id="rId88" w:history="1">
        <w:r w:rsidRPr="004734BB">
          <w:rPr>
            <w:rStyle w:val="Lienhypertexte"/>
          </w:rPr>
          <w:t>lien suivant</w:t>
        </w:r>
      </w:hyperlink>
      <w:r w:rsidRPr="00560750">
        <w:rPr>
          <w:lang w:eastAsia="fr-FR"/>
        </w:rPr>
        <w:t>)</w:t>
      </w:r>
    </w:p>
    <w:p w:rsidR="001113B2" w:rsidRPr="004A0B93" w:rsidRDefault="001113B2" w:rsidP="0035015E">
      <w:pPr>
        <w:pStyle w:val="Titre1"/>
        <w:rPr>
          <w:lang w:eastAsia="fr-FR"/>
        </w:rPr>
      </w:pPr>
      <w:bookmarkStart w:id="22" w:name="_Toc42848100"/>
      <w:r w:rsidRPr="004A0B93">
        <w:rPr>
          <w:lang w:eastAsia="fr-FR"/>
        </w:rPr>
        <w:lastRenderedPageBreak/>
        <w:t>Obtenir un prêt de trésorerie</w:t>
      </w:r>
      <w:bookmarkEnd w:id="22"/>
      <w:r w:rsidRPr="004A0B93">
        <w:rPr>
          <w:lang w:eastAsia="fr-FR"/>
        </w:rPr>
        <w:t xml:space="preserve"> </w:t>
      </w:r>
    </w:p>
    <w:p w:rsidR="001113B2" w:rsidRDefault="001113B2" w:rsidP="001113B2">
      <w:pPr>
        <w:rPr>
          <w:rFonts w:cs="Times New Roman"/>
          <w:szCs w:val="24"/>
          <w:lang w:eastAsia="fr-FR"/>
        </w:rPr>
      </w:pPr>
    </w:p>
    <w:p w:rsidR="003D31BA" w:rsidRPr="00377124" w:rsidRDefault="003D31BA" w:rsidP="001113B2">
      <w:pPr>
        <w:rPr>
          <w:rFonts w:cs="Times New Roman"/>
          <w:color w:val="FF0000"/>
          <w:szCs w:val="24"/>
          <w:lang w:eastAsia="fr-FR"/>
        </w:rPr>
      </w:pPr>
      <w:r w:rsidRPr="00377124">
        <w:rPr>
          <w:rFonts w:cs="Times New Roman"/>
          <w:color w:val="FF0000"/>
          <w:szCs w:val="24"/>
          <w:lang w:eastAsia="fr-FR"/>
        </w:rPr>
        <w:t>Un dispositif de soutien à la trésorerie des entreprises fragilisées par la crise sanitaire de covid-19, complétant le dispositif de prêt avec garantie de l'Etat</w:t>
      </w:r>
      <w:r w:rsidR="00E96992">
        <w:rPr>
          <w:rFonts w:cs="Times New Roman"/>
          <w:color w:val="FF0000"/>
          <w:szCs w:val="24"/>
          <w:lang w:eastAsia="fr-FR"/>
        </w:rPr>
        <w:t xml:space="preserve"> (PGE)</w:t>
      </w:r>
      <w:r w:rsidRPr="00377124">
        <w:rPr>
          <w:rFonts w:cs="Times New Roman"/>
          <w:color w:val="FF0000"/>
          <w:szCs w:val="24"/>
          <w:lang w:eastAsia="fr-FR"/>
        </w:rPr>
        <w:t xml:space="preserve">, est </w:t>
      </w:r>
      <w:r w:rsidR="007C17A4">
        <w:rPr>
          <w:rFonts w:cs="Times New Roman"/>
          <w:color w:val="FF0000"/>
          <w:szCs w:val="24"/>
          <w:lang w:eastAsia="fr-FR"/>
        </w:rPr>
        <w:t>institué jusqu’au 31 décembre 2020</w:t>
      </w:r>
      <w:r w:rsidRPr="00377124">
        <w:rPr>
          <w:rFonts w:cs="Times New Roman"/>
          <w:color w:val="FF0000"/>
          <w:szCs w:val="24"/>
          <w:lang w:eastAsia="fr-FR"/>
        </w:rPr>
        <w:t>. Il concerne les petites et moyennes entreprises ayant fait l'objet d'un refus d'octroi de PGE et constatant l'échec de la médiation du crédit pour réviser cette décision de refus. Il prend la forme d’avances remboursables et de prêts à taux bonifiés. Bpifrance Financement SA est chargée de la gestion opérationnelle de ces aides. (</w:t>
      </w:r>
      <w:proofErr w:type="spellStart"/>
      <w:proofErr w:type="gramStart"/>
      <w:r w:rsidRPr="00377124">
        <w:rPr>
          <w:rFonts w:cs="Times New Roman"/>
          <w:color w:val="FF0000"/>
          <w:szCs w:val="24"/>
          <w:lang w:eastAsia="fr-FR"/>
        </w:rPr>
        <w:t>cf</w:t>
      </w:r>
      <w:proofErr w:type="spellEnd"/>
      <w:proofErr w:type="gramEnd"/>
      <w:r w:rsidRPr="00377124">
        <w:rPr>
          <w:rFonts w:cs="Times New Roman"/>
          <w:color w:val="FF0000"/>
          <w:szCs w:val="24"/>
          <w:lang w:eastAsia="fr-FR"/>
        </w:rPr>
        <w:t xml:space="preserve"> </w:t>
      </w:r>
      <w:hyperlink r:id="rId89" w:history="1">
        <w:r w:rsidRPr="00377124">
          <w:rPr>
            <w:rStyle w:val="Lienhypertexte"/>
          </w:rPr>
          <w:t>lien</w:t>
        </w:r>
        <w:bookmarkStart w:id="23" w:name="_GoBack"/>
        <w:bookmarkEnd w:id="23"/>
        <w:r w:rsidRPr="00377124">
          <w:rPr>
            <w:rStyle w:val="Lienhypertexte"/>
          </w:rPr>
          <w:t xml:space="preserve"> </w:t>
        </w:r>
        <w:r w:rsidRPr="00377124">
          <w:rPr>
            <w:rStyle w:val="Lienhypertexte"/>
          </w:rPr>
          <w:t>suivant</w:t>
        </w:r>
      </w:hyperlink>
      <w:r w:rsidRPr="00377124">
        <w:rPr>
          <w:rFonts w:cs="Times New Roman"/>
          <w:color w:val="FF0000"/>
          <w:szCs w:val="24"/>
          <w:lang w:eastAsia="fr-FR"/>
        </w:rPr>
        <w:t xml:space="preserve">). </w:t>
      </w:r>
    </w:p>
    <w:p w:rsidR="003D31BA" w:rsidRPr="001113B2" w:rsidRDefault="003D31BA" w:rsidP="001113B2">
      <w:pPr>
        <w:rPr>
          <w:rFonts w:cs="Times New Roman"/>
          <w:szCs w:val="24"/>
          <w:lang w:eastAsia="fr-FR"/>
        </w:rPr>
      </w:pPr>
    </w:p>
    <w:p w:rsidR="00BC55B6" w:rsidRDefault="00BC55B6" w:rsidP="00BC55B6">
      <w:pPr>
        <w:rPr>
          <w:rFonts w:cs="Times New Roman"/>
          <w:szCs w:val="24"/>
          <w:lang w:eastAsia="fr-FR"/>
        </w:rPr>
      </w:pPr>
      <w:r>
        <w:rPr>
          <w:rFonts w:cs="Times New Roman"/>
          <w:szCs w:val="24"/>
          <w:lang w:eastAsia="fr-FR"/>
        </w:rPr>
        <w:t>Un dispositif exceptionnel de garantie</w:t>
      </w:r>
      <w:r w:rsidR="00D21304">
        <w:rPr>
          <w:rFonts w:cs="Times New Roman"/>
          <w:szCs w:val="24"/>
          <w:lang w:eastAsia="fr-FR"/>
        </w:rPr>
        <w:t xml:space="preserve"> </w:t>
      </w:r>
      <w:r w:rsidR="00D21304" w:rsidRPr="00234F0C">
        <w:rPr>
          <w:rFonts w:cs="Times New Roman"/>
          <w:szCs w:val="24"/>
          <w:lang w:eastAsia="fr-FR"/>
        </w:rPr>
        <w:t>« Prêt Garanti par l’Etat » (</w:t>
      </w:r>
      <w:proofErr w:type="gramStart"/>
      <w:r w:rsidR="00D21304" w:rsidRPr="00234F0C">
        <w:rPr>
          <w:rFonts w:cs="Times New Roman"/>
          <w:szCs w:val="24"/>
          <w:lang w:eastAsia="fr-FR"/>
        </w:rPr>
        <w:t xml:space="preserve">PGE) </w:t>
      </w:r>
      <w:r w:rsidRPr="00234F0C">
        <w:rPr>
          <w:rFonts w:cs="Times New Roman"/>
          <w:szCs w:val="24"/>
          <w:lang w:eastAsia="fr-FR"/>
        </w:rPr>
        <w:t xml:space="preserve"> </w:t>
      </w:r>
      <w:r>
        <w:rPr>
          <w:rFonts w:cs="Times New Roman"/>
          <w:szCs w:val="24"/>
          <w:lang w:eastAsia="fr-FR"/>
        </w:rPr>
        <w:t>a</w:t>
      </w:r>
      <w:proofErr w:type="gramEnd"/>
      <w:r>
        <w:rPr>
          <w:rFonts w:cs="Times New Roman"/>
          <w:szCs w:val="24"/>
          <w:lang w:eastAsia="fr-FR"/>
        </w:rPr>
        <w:t xml:space="preserve"> été mis en place par le Gouvernement pour permettre de soutenir le financement bancaire des entreprises à hauteur de 300 milliards d’euros. Le dispositif a pour objectif de faciliter l’octroi par les banques de prêts de trésorerie aux entreprises de toutes tailles. Il pourra couvrir tous les nouveaux prêts de trésorerie accordés à partir du </w:t>
      </w:r>
      <w:r w:rsidRPr="00762A25">
        <w:rPr>
          <w:rFonts w:cs="Times New Roman"/>
          <w:b/>
          <w:bCs/>
          <w:szCs w:val="24"/>
          <w:lang w:eastAsia="fr-FR"/>
        </w:rPr>
        <w:t>16 mars et jusqu’au 31 décembre 2020</w:t>
      </w:r>
      <w:r>
        <w:rPr>
          <w:rFonts w:cs="Times New Roman"/>
          <w:szCs w:val="24"/>
          <w:lang w:eastAsia="fr-FR"/>
        </w:rPr>
        <w:t xml:space="preserve">. </w:t>
      </w:r>
      <w:r w:rsidR="00C80237">
        <w:rPr>
          <w:rFonts w:cs="Times New Roman"/>
          <w:szCs w:val="24"/>
          <w:lang w:eastAsia="fr-FR"/>
        </w:rPr>
        <w:t>Les détails du dispositif ont été présentés par le ministère de l’Economie et des Finances, Bruno Le Maire, le 24 mars. (</w:t>
      </w:r>
      <w:proofErr w:type="spellStart"/>
      <w:r w:rsidR="00C80237">
        <w:rPr>
          <w:rFonts w:cs="Times New Roman"/>
          <w:szCs w:val="24"/>
          <w:lang w:eastAsia="fr-FR"/>
        </w:rPr>
        <w:t>cf</w:t>
      </w:r>
      <w:proofErr w:type="spellEnd"/>
      <w:r w:rsidR="00C80237">
        <w:rPr>
          <w:rFonts w:cs="Times New Roman"/>
          <w:szCs w:val="24"/>
          <w:lang w:eastAsia="fr-FR"/>
        </w:rPr>
        <w:t xml:space="preserve"> </w:t>
      </w:r>
      <w:hyperlink r:id="rId90" w:history="1">
        <w:r w:rsidR="00C80237" w:rsidRPr="00C80237">
          <w:rPr>
            <w:rStyle w:val="Lienhypertexte"/>
            <w:rFonts w:cs="Times New Roman"/>
            <w:szCs w:val="24"/>
            <w:lang w:eastAsia="fr-FR"/>
          </w:rPr>
          <w:t>lien suivant</w:t>
        </w:r>
      </w:hyperlink>
      <w:r w:rsidR="00C80237">
        <w:rPr>
          <w:rFonts w:cs="Times New Roman"/>
          <w:szCs w:val="24"/>
          <w:lang w:eastAsia="fr-FR"/>
        </w:rPr>
        <w:t>).</w:t>
      </w:r>
    </w:p>
    <w:p w:rsidR="00500E1C" w:rsidRPr="008C2B81" w:rsidRDefault="00C80237" w:rsidP="00500E1C">
      <w:r>
        <w:rPr>
          <w:rFonts w:cs="Times New Roman"/>
          <w:szCs w:val="24"/>
          <w:lang w:eastAsia="fr-FR"/>
        </w:rPr>
        <w:t>Il</w:t>
      </w:r>
      <w:r w:rsidRPr="00C80237">
        <w:rPr>
          <w:rFonts w:cs="Times New Roman"/>
          <w:szCs w:val="24"/>
          <w:lang w:eastAsia="fr-FR"/>
        </w:rPr>
        <w:t xml:space="preserve"> s’adresse à toutes les activités économiques</w:t>
      </w:r>
      <w:r>
        <w:rPr>
          <w:rFonts w:cs="Times New Roman"/>
          <w:szCs w:val="24"/>
          <w:lang w:eastAsia="fr-FR"/>
        </w:rPr>
        <w:t xml:space="preserve"> : </w:t>
      </w:r>
      <w:r w:rsidRPr="00C80237">
        <w:rPr>
          <w:rFonts w:cs="Times New Roman"/>
          <w:szCs w:val="24"/>
          <w:lang w:eastAsia="fr-FR"/>
        </w:rPr>
        <w:t>sociétés, commerçants, artisans, exploitants agricoles, professions libérales, micro-entrepreneurs, associations et fondations</w:t>
      </w:r>
      <w:r>
        <w:rPr>
          <w:rFonts w:cs="Times New Roman"/>
          <w:szCs w:val="24"/>
          <w:lang w:eastAsia="fr-FR"/>
        </w:rPr>
        <w:t xml:space="preserve">, </w:t>
      </w:r>
      <w:r w:rsidRPr="00C80237">
        <w:rPr>
          <w:rFonts w:cs="Times New Roman"/>
          <w:szCs w:val="24"/>
          <w:lang w:eastAsia="fr-FR"/>
        </w:rPr>
        <w:t>ayant une activité économique, hormis quelques exclusions dans le secteur financier</w:t>
      </w:r>
      <w:r w:rsidRPr="00D05AE0">
        <w:rPr>
          <w:rFonts w:cs="Times New Roman"/>
          <w:szCs w:val="24"/>
          <w:lang w:eastAsia="fr-FR"/>
        </w:rPr>
        <w:t>.</w:t>
      </w:r>
      <w:r w:rsidR="002B4664" w:rsidRPr="00D05AE0">
        <w:rPr>
          <w:rFonts w:cs="Times New Roman"/>
          <w:szCs w:val="24"/>
          <w:lang w:eastAsia="fr-FR"/>
        </w:rPr>
        <w:t xml:space="preserve"> </w:t>
      </w:r>
      <w:r w:rsidR="00500E1C" w:rsidRPr="008C2B81">
        <w:t>Certaines Sociétés Civiles Immobilières (SCI), jusque-là exclues, peuvent depuis le 8 mai également bénéficier du dispositif. Le PGE est également étendu aux prêts octroyés par l'intermédiaire des plateformes de financement participatif (</w:t>
      </w:r>
      <w:proofErr w:type="spellStart"/>
      <w:r w:rsidR="00500E1C" w:rsidRPr="008C2B81">
        <w:t>cf</w:t>
      </w:r>
      <w:proofErr w:type="spellEnd"/>
      <w:r w:rsidR="00500E1C" w:rsidRPr="008C2B81">
        <w:t xml:space="preserve"> </w:t>
      </w:r>
      <w:hyperlink r:id="rId91" w:history="1">
        <w:r w:rsidR="00500E1C" w:rsidRPr="008C2B81">
          <w:rPr>
            <w:rStyle w:val="Lienhypertexte"/>
            <w:color w:val="4472C4" w:themeColor="accent1"/>
          </w:rPr>
          <w:t>lien suivant</w:t>
        </w:r>
      </w:hyperlink>
      <w:r w:rsidR="00500E1C" w:rsidRPr="008C2B81">
        <w:t>).</w:t>
      </w:r>
    </w:p>
    <w:p w:rsidR="00500E1C" w:rsidRDefault="00500E1C" w:rsidP="00500E1C">
      <w:pPr>
        <w:rPr>
          <w:color w:val="FF0000"/>
        </w:rPr>
      </w:pPr>
      <w:r w:rsidRPr="002B4664">
        <w:rPr>
          <w:rFonts w:cs="Times New Roman"/>
          <w:szCs w:val="24"/>
          <w:lang w:eastAsia="fr-FR"/>
        </w:rPr>
        <w:t>La démarche à effectuer par une entreprise intéressée est de se rapprocher de sa banque.</w:t>
      </w:r>
    </w:p>
    <w:p w:rsidR="00446157" w:rsidRDefault="00446157" w:rsidP="00446157">
      <w:pPr>
        <w:rPr>
          <w:rFonts w:cs="Times New Roman"/>
          <w:szCs w:val="24"/>
          <w:lang w:eastAsia="fr-FR"/>
        </w:rPr>
      </w:pPr>
    </w:p>
    <w:p w:rsidR="00BE7ACF" w:rsidRPr="00234F0C" w:rsidRDefault="00D21304" w:rsidP="00D21304">
      <w:pPr>
        <w:rPr>
          <w:rFonts w:cs="Times New Roman"/>
          <w:szCs w:val="24"/>
          <w:lang w:eastAsia="fr-FR"/>
        </w:rPr>
      </w:pPr>
      <w:r w:rsidRPr="00234F0C">
        <w:rPr>
          <w:rFonts w:cs="Times New Roman"/>
          <w:szCs w:val="24"/>
          <w:lang w:eastAsia="fr-FR"/>
        </w:rPr>
        <w:t>Pour être éligibles, les TPE et les PME ne doivent pas être sujettes à une procédure collective (</w:t>
      </w:r>
      <w:r w:rsidRPr="00234F0C">
        <w:t xml:space="preserve">sauvegarde, redressement et liquidation judiciaires) </w:t>
      </w:r>
      <w:r w:rsidRPr="00234F0C">
        <w:rPr>
          <w:rFonts w:cs="Times New Roman"/>
          <w:szCs w:val="24"/>
          <w:lang w:eastAsia="fr-FR"/>
        </w:rPr>
        <w:t>à la date du 31 décembre 2019.</w:t>
      </w:r>
    </w:p>
    <w:p w:rsidR="00D21304" w:rsidRDefault="00D21304" w:rsidP="00D21304">
      <w:pPr>
        <w:rPr>
          <w:rFonts w:cs="Times New Roman"/>
          <w:szCs w:val="24"/>
          <w:lang w:eastAsia="fr-FR"/>
        </w:rPr>
      </w:pPr>
      <w:r w:rsidRPr="00234F0C">
        <w:rPr>
          <w:rFonts w:cs="Times New Roman"/>
          <w:szCs w:val="24"/>
          <w:lang w:eastAsia="fr-FR"/>
        </w:rPr>
        <w:t xml:space="preserve">Une </w:t>
      </w:r>
      <w:r w:rsidR="000601C4">
        <w:rPr>
          <w:rFonts w:cs="Times New Roman"/>
          <w:szCs w:val="24"/>
          <w:lang w:eastAsia="fr-FR"/>
        </w:rPr>
        <w:t>entreprise</w:t>
      </w:r>
      <w:r w:rsidRPr="00234F0C">
        <w:rPr>
          <w:rFonts w:cs="Times New Roman"/>
          <w:szCs w:val="24"/>
          <w:lang w:eastAsia="fr-FR"/>
        </w:rPr>
        <w:t xml:space="preserve"> dont la procédure collective a été ouvert après le 31 décembre 2019 ou qui a fait, depuis, l’objet d’un plan de sauvegarde ou de redressement, arrêté par un tribunal, est éligible au PGE</w:t>
      </w:r>
      <w:r w:rsidR="00E53C56">
        <w:rPr>
          <w:rFonts w:cs="Times New Roman"/>
          <w:szCs w:val="24"/>
          <w:lang w:eastAsia="fr-FR"/>
        </w:rPr>
        <w:t xml:space="preserve"> </w:t>
      </w:r>
      <w:r w:rsidR="00E53C56" w:rsidRPr="008C2B81">
        <w:rPr>
          <w:rFonts w:cs="Times New Roman"/>
          <w:szCs w:val="24"/>
          <w:lang w:eastAsia="fr-FR"/>
        </w:rPr>
        <w:t>(</w:t>
      </w:r>
      <w:proofErr w:type="spellStart"/>
      <w:r w:rsidR="00E53C56" w:rsidRPr="008C2B81">
        <w:rPr>
          <w:rFonts w:cs="Times New Roman"/>
          <w:szCs w:val="24"/>
          <w:lang w:eastAsia="fr-FR"/>
        </w:rPr>
        <w:t>cf</w:t>
      </w:r>
      <w:proofErr w:type="spellEnd"/>
      <w:r w:rsidR="00E53C56" w:rsidRPr="008C2B81">
        <w:rPr>
          <w:rFonts w:cs="Times New Roman"/>
          <w:szCs w:val="24"/>
          <w:lang w:eastAsia="fr-FR"/>
        </w:rPr>
        <w:t xml:space="preserve"> </w:t>
      </w:r>
      <w:hyperlink r:id="rId92" w:history="1">
        <w:r w:rsidR="00E53C56" w:rsidRPr="008C2B81">
          <w:rPr>
            <w:rStyle w:val="Lienhypertexte"/>
            <w:rFonts w:cs="Times New Roman"/>
            <w:color w:val="4472C4" w:themeColor="accent1"/>
            <w:szCs w:val="24"/>
            <w:lang w:eastAsia="fr-FR"/>
          </w:rPr>
          <w:t>lien suivant</w:t>
        </w:r>
      </w:hyperlink>
      <w:r w:rsidR="00E53C56" w:rsidRPr="008C2B81">
        <w:rPr>
          <w:rFonts w:cs="Times New Roman"/>
          <w:szCs w:val="24"/>
          <w:lang w:eastAsia="fr-FR"/>
        </w:rPr>
        <w:t>)</w:t>
      </w:r>
      <w:r w:rsidRPr="008C2B81">
        <w:rPr>
          <w:rFonts w:cs="Times New Roman"/>
          <w:szCs w:val="24"/>
          <w:lang w:eastAsia="fr-FR"/>
        </w:rPr>
        <w:t>.</w:t>
      </w:r>
    </w:p>
    <w:p w:rsidR="001E385F" w:rsidRDefault="001E385F" w:rsidP="00D21304">
      <w:pPr>
        <w:rPr>
          <w:rFonts w:cs="Times New Roman"/>
          <w:szCs w:val="24"/>
          <w:lang w:eastAsia="fr-FR"/>
        </w:rPr>
      </w:pPr>
    </w:p>
    <w:p w:rsidR="00E53C56" w:rsidRPr="00916495" w:rsidRDefault="00E53C56" w:rsidP="00D21304">
      <w:pPr>
        <w:rPr>
          <w:rFonts w:cs="Times New Roman"/>
          <w:color w:val="FF0000"/>
          <w:szCs w:val="24"/>
          <w:lang w:eastAsia="fr-FR"/>
        </w:rPr>
      </w:pPr>
      <w:r w:rsidRPr="008C2B81">
        <w:t>Un PGE Soutien Innovation, spécifique à l’innovation et dédié aux entreprises ayant le statut de « jeune entreprise innovante » est également proposé par Bpifrance. (</w:t>
      </w:r>
      <w:proofErr w:type="spellStart"/>
      <w:r w:rsidRPr="008C2B81">
        <w:t>cf</w:t>
      </w:r>
      <w:proofErr w:type="spellEnd"/>
      <w:r w:rsidRPr="008C2B81">
        <w:t xml:space="preserve"> </w:t>
      </w:r>
      <w:hyperlink r:id="rId93" w:history="1">
        <w:r w:rsidRPr="00E53C56">
          <w:rPr>
            <w:rStyle w:val="Lienhypertexte"/>
          </w:rPr>
          <w:t>lien suivant</w:t>
        </w:r>
      </w:hyperlink>
      <w:r w:rsidRPr="008C2B81">
        <w:t>)</w:t>
      </w:r>
    </w:p>
    <w:p w:rsidR="00D21304" w:rsidRDefault="00D21304">
      <w:pPr>
        <w:rPr>
          <w:rFonts w:cs="Times New Roman"/>
          <w:szCs w:val="24"/>
          <w:lang w:eastAsia="fr-FR"/>
        </w:rPr>
      </w:pPr>
    </w:p>
    <w:p w:rsidR="00B149B2" w:rsidRPr="00AD781A" w:rsidRDefault="00B149B2" w:rsidP="00B149B2">
      <w:pPr>
        <w:rPr>
          <w:rFonts w:asciiTheme="majorBidi" w:hAnsiTheme="majorBidi" w:cstheme="majorBidi"/>
          <w:szCs w:val="24"/>
          <w:lang w:eastAsia="fr-FR"/>
        </w:rPr>
      </w:pPr>
      <w:r w:rsidRPr="00AD781A">
        <w:rPr>
          <w:rFonts w:asciiTheme="majorBidi" w:hAnsiTheme="majorBidi" w:cstheme="majorBidi"/>
          <w:szCs w:val="24"/>
          <w:lang w:eastAsia="fr-FR"/>
        </w:rPr>
        <w:t>Après avoir obtenu un pré-accord de sa ou de ses banques pour un prêt d’un montant donné et répondant à l’ensemble des conditions d’éligibilité du dispositif, l’entreprise doit obtenir une attestation de demande Prêt Garanti d'État avec un numéro unique auprès de Bpifrance en renseignant les informations utiles.</w:t>
      </w:r>
    </w:p>
    <w:p w:rsidR="00B149B2" w:rsidRPr="00AD781A" w:rsidRDefault="00B149B2" w:rsidP="00B149B2">
      <w:pPr>
        <w:rPr>
          <w:rFonts w:asciiTheme="majorBidi" w:hAnsiTheme="majorBidi" w:cstheme="majorBidi"/>
          <w:szCs w:val="24"/>
          <w:lang w:eastAsia="fr-FR"/>
        </w:rPr>
      </w:pPr>
    </w:p>
    <w:p w:rsidR="00B149B2" w:rsidRDefault="00B149B2" w:rsidP="00B149B2">
      <w:pPr>
        <w:rPr>
          <w:rFonts w:asciiTheme="majorBidi" w:hAnsiTheme="majorBidi" w:cstheme="majorBidi"/>
          <w:szCs w:val="24"/>
          <w:lang w:eastAsia="fr-FR"/>
        </w:rPr>
      </w:pPr>
      <w:r w:rsidRPr="00AD781A">
        <w:rPr>
          <w:rFonts w:asciiTheme="majorBidi" w:hAnsiTheme="majorBidi" w:cstheme="majorBidi"/>
          <w:szCs w:val="24"/>
          <w:lang w:eastAsia="fr-FR"/>
        </w:rPr>
        <w:t>La banque ou les banques concernées exigeront cette attestation avant de valider définitivement le financement de l’entreprise et de mettre les fonds à disposition.</w:t>
      </w:r>
    </w:p>
    <w:p w:rsidR="00B40679" w:rsidRDefault="00B40679" w:rsidP="00B149B2">
      <w:pPr>
        <w:rPr>
          <w:rFonts w:asciiTheme="majorBidi" w:hAnsiTheme="majorBidi" w:cstheme="majorBidi"/>
          <w:szCs w:val="24"/>
          <w:lang w:eastAsia="fr-FR"/>
        </w:rPr>
      </w:pPr>
    </w:p>
    <w:p w:rsidR="00B40679" w:rsidRPr="000000A2" w:rsidRDefault="00B40679" w:rsidP="00B149B2">
      <w:pPr>
        <w:rPr>
          <w:rFonts w:asciiTheme="majorBidi" w:hAnsiTheme="majorBidi" w:cstheme="majorBidi"/>
          <w:szCs w:val="24"/>
          <w:lang w:eastAsia="fr-FR"/>
        </w:rPr>
      </w:pPr>
      <w:r w:rsidRPr="000000A2">
        <w:rPr>
          <w:rFonts w:asciiTheme="majorBidi" w:hAnsiTheme="majorBidi" w:cstheme="majorBidi"/>
          <w:szCs w:val="24"/>
          <w:lang w:eastAsia="fr-FR"/>
        </w:rPr>
        <w:t>Un arrêté du 26 mai ouvre la possibilité d'une réduction du délai de carence à l'issue duquel la garantie de l'Etat est acquise pour les prêts garantis par l'Etat faisant l'objet d'une décision individuelle de la Commission européenne (</w:t>
      </w:r>
      <w:proofErr w:type="spellStart"/>
      <w:r w:rsidRPr="000000A2">
        <w:rPr>
          <w:rFonts w:asciiTheme="majorBidi" w:hAnsiTheme="majorBidi" w:cstheme="majorBidi"/>
          <w:szCs w:val="24"/>
          <w:lang w:eastAsia="fr-FR"/>
        </w:rPr>
        <w:t>cf</w:t>
      </w:r>
      <w:proofErr w:type="spellEnd"/>
      <w:r w:rsidRPr="000000A2">
        <w:rPr>
          <w:rFonts w:asciiTheme="majorBidi" w:hAnsiTheme="majorBidi" w:cstheme="majorBidi"/>
          <w:szCs w:val="24"/>
          <w:lang w:eastAsia="fr-FR"/>
        </w:rPr>
        <w:t xml:space="preserve"> </w:t>
      </w:r>
      <w:hyperlink r:id="rId94" w:history="1">
        <w:r w:rsidRPr="000000A2">
          <w:rPr>
            <w:rStyle w:val="Lienhypertexte"/>
            <w:color w:val="4472C4" w:themeColor="accent1"/>
          </w:rPr>
          <w:t>lien suivant</w:t>
        </w:r>
      </w:hyperlink>
      <w:r w:rsidRPr="000000A2">
        <w:rPr>
          <w:rFonts w:asciiTheme="majorBidi" w:hAnsiTheme="majorBidi" w:cstheme="majorBidi"/>
          <w:szCs w:val="24"/>
          <w:lang w:eastAsia="fr-FR"/>
        </w:rPr>
        <w:t>)</w:t>
      </w:r>
    </w:p>
    <w:p w:rsidR="00697ABB" w:rsidRPr="00AD781A" w:rsidRDefault="00697ABB" w:rsidP="00B149B2">
      <w:pPr>
        <w:rPr>
          <w:rFonts w:asciiTheme="majorBidi" w:hAnsiTheme="majorBidi" w:cstheme="majorBidi"/>
          <w:szCs w:val="24"/>
          <w:lang w:eastAsia="fr-FR"/>
        </w:rPr>
      </w:pPr>
    </w:p>
    <w:p w:rsidR="00697ABB" w:rsidRDefault="00B149B2" w:rsidP="00446157">
      <w:pPr>
        <w:rPr>
          <w:rStyle w:val="Lienhypertexte"/>
          <w:rFonts w:asciiTheme="majorBidi" w:hAnsiTheme="majorBidi" w:cstheme="majorBidi"/>
          <w:szCs w:val="24"/>
          <w:lang w:eastAsia="fr-FR"/>
        </w:rPr>
      </w:pPr>
      <w:r w:rsidRPr="00AD781A">
        <w:rPr>
          <w:rFonts w:asciiTheme="majorBidi" w:hAnsiTheme="majorBidi" w:cstheme="majorBidi"/>
          <w:szCs w:val="24"/>
          <w:lang w:eastAsia="fr-FR"/>
        </w:rPr>
        <w:t xml:space="preserve">Obtenir l’attestation de prêt garanti par l’Etat sur le site dédié : </w:t>
      </w:r>
      <w:proofErr w:type="spellStart"/>
      <w:r w:rsidR="00AD781A">
        <w:rPr>
          <w:rFonts w:asciiTheme="majorBidi" w:hAnsiTheme="majorBidi" w:cstheme="majorBidi"/>
          <w:szCs w:val="24"/>
          <w:lang w:eastAsia="fr-FR"/>
        </w:rPr>
        <w:t>c</w:t>
      </w:r>
      <w:r w:rsidRPr="00AD781A">
        <w:rPr>
          <w:rFonts w:asciiTheme="majorBidi" w:hAnsiTheme="majorBidi" w:cstheme="majorBidi"/>
          <w:szCs w:val="24"/>
          <w:lang w:eastAsia="fr-FR"/>
        </w:rPr>
        <w:t>f</w:t>
      </w:r>
      <w:proofErr w:type="spellEnd"/>
      <w:r w:rsidRPr="00AD781A">
        <w:rPr>
          <w:rFonts w:asciiTheme="majorBidi" w:hAnsiTheme="majorBidi" w:cstheme="majorBidi"/>
          <w:szCs w:val="24"/>
          <w:lang w:eastAsia="fr-FR"/>
        </w:rPr>
        <w:t xml:space="preserve"> </w:t>
      </w:r>
      <w:hyperlink r:id="rId95" w:history="1">
        <w:r w:rsidRPr="00B149B2">
          <w:rPr>
            <w:rStyle w:val="Lienhypertexte"/>
            <w:rFonts w:asciiTheme="majorBidi" w:hAnsiTheme="majorBidi" w:cstheme="majorBidi"/>
            <w:szCs w:val="24"/>
            <w:lang w:eastAsia="fr-FR"/>
          </w:rPr>
          <w:t>lien suivant</w:t>
        </w:r>
      </w:hyperlink>
    </w:p>
    <w:p w:rsidR="00B332EF" w:rsidRDefault="00AC4374" w:rsidP="00446157">
      <w:pPr>
        <w:rPr>
          <w:rStyle w:val="Lienhypertexte"/>
          <w:rFonts w:asciiTheme="majorBidi" w:hAnsiTheme="majorBidi" w:cstheme="majorBidi"/>
          <w:color w:val="4472C4" w:themeColor="accent1"/>
          <w:szCs w:val="24"/>
          <w:u w:val="none"/>
          <w:lang w:eastAsia="fr-FR"/>
        </w:rPr>
      </w:pPr>
      <w:r>
        <w:rPr>
          <w:rStyle w:val="Lienhypertexte"/>
          <w:rFonts w:asciiTheme="majorBidi" w:hAnsiTheme="majorBidi" w:cstheme="majorBidi"/>
          <w:szCs w:val="24"/>
          <w:lang w:eastAsia="fr-FR"/>
        </w:rPr>
        <w:br/>
      </w:r>
      <w:r w:rsidRPr="00B332EF">
        <w:rPr>
          <w:rStyle w:val="Lienhypertexte"/>
          <w:rFonts w:asciiTheme="majorBidi" w:hAnsiTheme="majorBidi" w:cstheme="majorBidi"/>
          <w:color w:val="auto"/>
          <w:szCs w:val="24"/>
          <w:u w:val="none"/>
          <w:lang w:eastAsia="fr-FR"/>
        </w:rPr>
        <w:t>Consulter la FAQ détaillée du Gouvernement sur le Prêt garanti par l’Etat (</w:t>
      </w:r>
      <w:proofErr w:type="spellStart"/>
      <w:r w:rsidRPr="00B332EF">
        <w:rPr>
          <w:rStyle w:val="Lienhypertexte"/>
          <w:rFonts w:asciiTheme="majorBidi" w:hAnsiTheme="majorBidi" w:cstheme="majorBidi"/>
          <w:color w:val="auto"/>
          <w:szCs w:val="24"/>
          <w:u w:val="none"/>
          <w:lang w:eastAsia="fr-FR"/>
        </w:rPr>
        <w:t>cf</w:t>
      </w:r>
      <w:proofErr w:type="spellEnd"/>
      <w:r w:rsidRPr="00B332EF">
        <w:rPr>
          <w:rStyle w:val="Lienhypertexte"/>
          <w:rFonts w:asciiTheme="majorBidi" w:hAnsiTheme="majorBidi" w:cstheme="majorBidi"/>
          <w:color w:val="auto"/>
          <w:szCs w:val="24"/>
          <w:u w:val="none"/>
          <w:lang w:eastAsia="fr-FR"/>
        </w:rPr>
        <w:t xml:space="preserve"> </w:t>
      </w:r>
      <w:hyperlink r:id="rId96" w:history="1">
        <w:r w:rsidRPr="00C540CC">
          <w:rPr>
            <w:rStyle w:val="Lienhypertexte"/>
            <w:rFonts w:asciiTheme="majorBidi" w:hAnsiTheme="majorBidi" w:cstheme="majorBidi"/>
            <w:color w:val="4472C4" w:themeColor="accent1"/>
            <w:szCs w:val="24"/>
            <w:lang w:eastAsia="fr-FR"/>
          </w:rPr>
          <w:t>lien suivant</w:t>
        </w:r>
      </w:hyperlink>
      <w:r w:rsidR="00697ABB">
        <w:rPr>
          <w:rStyle w:val="Lienhypertexte"/>
          <w:rFonts w:asciiTheme="majorBidi" w:hAnsiTheme="majorBidi" w:cstheme="majorBidi"/>
          <w:color w:val="4472C4" w:themeColor="accent1"/>
          <w:szCs w:val="24"/>
          <w:u w:val="none"/>
          <w:lang w:eastAsia="fr-FR"/>
        </w:rPr>
        <w:t>)</w:t>
      </w:r>
    </w:p>
    <w:p w:rsidR="00697ABB" w:rsidRPr="009C5479" w:rsidRDefault="00697ABB" w:rsidP="00446157">
      <w:pPr>
        <w:rPr>
          <w:rFonts w:cs="Times New Roman"/>
          <w:szCs w:val="24"/>
          <w:lang w:eastAsia="fr-FR"/>
        </w:rPr>
      </w:pPr>
    </w:p>
    <w:p w:rsidR="00B332EF" w:rsidRPr="009C5479" w:rsidRDefault="00B332EF" w:rsidP="0001416E">
      <w:pPr>
        <w:rPr>
          <w:rFonts w:cs="Times New Roman"/>
          <w:b/>
          <w:bCs/>
          <w:szCs w:val="24"/>
        </w:rPr>
      </w:pPr>
      <w:r w:rsidRPr="009C5479">
        <w:rPr>
          <w:rFonts w:cs="Times New Roman"/>
          <w:szCs w:val="24"/>
        </w:rPr>
        <w:lastRenderedPageBreak/>
        <w:t>Concernant les prêts garantis par l’Etat, les banques devront motiver par écrit les refus de prêts de moins de 50 000 euros aux entreprises respectant le cahier des charges de ce dispositif. Les TPE et PME, qui se sont vu refuser un prêt garanti par l'État, pourront obtenir des prêts participatifs adossés au FDES (</w:t>
      </w:r>
      <w:proofErr w:type="spellStart"/>
      <w:r w:rsidRPr="009C5479">
        <w:rPr>
          <w:rFonts w:cs="Times New Roman"/>
          <w:szCs w:val="24"/>
        </w:rPr>
        <w:t>cf</w:t>
      </w:r>
      <w:proofErr w:type="spellEnd"/>
      <w:r w:rsidRPr="009C5479">
        <w:rPr>
          <w:rFonts w:cs="Times New Roman"/>
          <w:szCs w:val="24"/>
        </w:rPr>
        <w:t xml:space="preserve"> </w:t>
      </w:r>
      <w:hyperlink r:id="rId97" w:history="1">
        <w:r w:rsidRPr="009C5479">
          <w:rPr>
            <w:rStyle w:val="Lienhypertexte"/>
            <w:rFonts w:cs="Times New Roman"/>
            <w:color w:val="4472C4" w:themeColor="accent1"/>
            <w:szCs w:val="24"/>
          </w:rPr>
          <w:t>lien suivant</w:t>
        </w:r>
      </w:hyperlink>
      <w:r w:rsidRPr="009C5479">
        <w:rPr>
          <w:rFonts w:cs="Times New Roman"/>
          <w:szCs w:val="24"/>
        </w:rPr>
        <w:t>)</w:t>
      </w:r>
    </w:p>
    <w:p w:rsidR="00B332EF" w:rsidRDefault="00B332EF" w:rsidP="00446157">
      <w:pPr>
        <w:rPr>
          <w:rFonts w:cs="Times New Roman"/>
          <w:szCs w:val="24"/>
          <w:lang w:eastAsia="fr-FR"/>
        </w:rPr>
      </w:pPr>
    </w:p>
    <w:p w:rsidR="0014467B" w:rsidRDefault="00446157" w:rsidP="00446157">
      <w:pPr>
        <w:rPr>
          <w:rFonts w:cs="Times New Roman"/>
          <w:szCs w:val="24"/>
          <w:lang w:eastAsia="fr-FR"/>
        </w:rPr>
      </w:pPr>
      <w:r w:rsidRPr="001113B2">
        <w:rPr>
          <w:rFonts w:cs="Times New Roman"/>
          <w:szCs w:val="24"/>
          <w:lang w:eastAsia="fr-FR"/>
        </w:rPr>
        <w:t xml:space="preserve">La </w:t>
      </w:r>
      <w:r w:rsidRPr="00F609F0">
        <w:rPr>
          <w:rFonts w:asciiTheme="majorBidi" w:hAnsiTheme="majorBidi" w:cstheme="majorBidi"/>
        </w:rPr>
        <w:t>Banque Publique d’investissement (BPI France)</w:t>
      </w:r>
      <w:r w:rsidRPr="001113B2">
        <w:rPr>
          <w:rFonts w:cs="Times New Roman"/>
          <w:szCs w:val="24"/>
          <w:lang w:eastAsia="fr-FR"/>
        </w:rPr>
        <w:t xml:space="preserve"> a activé un plan de soutien à destination des TPE et PME impactées. </w:t>
      </w:r>
    </w:p>
    <w:p w:rsidR="0014467B" w:rsidRPr="008939F2" w:rsidRDefault="0014467B" w:rsidP="00446157">
      <w:pPr>
        <w:rPr>
          <w:rFonts w:cs="Times New Roman"/>
          <w:color w:val="FF0000"/>
          <w:szCs w:val="24"/>
          <w:lang w:eastAsia="fr-FR"/>
        </w:rPr>
      </w:pPr>
      <w:r w:rsidRPr="00646AA3">
        <w:rPr>
          <w:rFonts w:cs="Times New Roman"/>
          <w:szCs w:val="24"/>
          <w:lang w:eastAsia="fr-FR"/>
        </w:rPr>
        <w:t>Les entreprises peuvent notamment solliciter le prêt Rebond, de 10</w:t>
      </w:r>
      <w:r w:rsidR="00E766EB" w:rsidRPr="00646AA3">
        <w:rPr>
          <w:rFonts w:cs="Times New Roman"/>
          <w:szCs w:val="24"/>
          <w:lang w:eastAsia="fr-FR"/>
        </w:rPr>
        <w:t xml:space="preserve"> 000 </w:t>
      </w:r>
      <w:r w:rsidRPr="00646AA3">
        <w:rPr>
          <w:rFonts w:cs="Times New Roman"/>
          <w:szCs w:val="24"/>
          <w:lang w:eastAsia="fr-FR"/>
        </w:rPr>
        <w:t xml:space="preserve"> à 300</w:t>
      </w:r>
      <w:r w:rsidR="00E766EB" w:rsidRPr="00646AA3">
        <w:rPr>
          <w:rFonts w:cs="Times New Roman"/>
          <w:szCs w:val="24"/>
          <w:lang w:eastAsia="fr-FR"/>
        </w:rPr>
        <w:t> </w:t>
      </w:r>
      <w:r w:rsidRPr="00646AA3">
        <w:rPr>
          <w:rFonts w:cs="Times New Roman"/>
          <w:szCs w:val="24"/>
          <w:lang w:eastAsia="fr-FR"/>
        </w:rPr>
        <w:t>000</w:t>
      </w:r>
      <w:r w:rsidR="00E766EB" w:rsidRPr="00646AA3">
        <w:rPr>
          <w:rFonts w:cs="Times New Roman"/>
          <w:szCs w:val="24"/>
          <w:lang w:eastAsia="fr-FR"/>
        </w:rPr>
        <w:t xml:space="preserve"> </w:t>
      </w:r>
      <w:r w:rsidRPr="00646AA3">
        <w:rPr>
          <w:rFonts w:cs="Times New Roman"/>
          <w:szCs w:val="24"/>
          <w:lang w:eastAsia="fr-FR"/>
        </w:rPr>
        <w:t>€ selon les Régions, bonifié sur une durée de 7 ans avec 2 ans de différé</w:t>
      </w:r>
      <w:r w:rsidR="005759FD" w:rsidRPr="00646AA3">
        <w:rPr>
          <w:rFonts w:cs="Times New Roman"/>
          <w:szCs w:val="24"/>
          <w:lang w:eastAsia="fr-FR"/>
        </w:rPr>
        <w:t xml:space="preserve"> et sans aucune garantie sur les actifs de la société ou de son dirigeant</w:t>
      </w:r>
      <w:r w:rsidRPr="00646AA3">
        <w:rPr>
          <w:rFonts w:cs="Times New Roman"/>
          <w:szCs w:val="24"/>
          <w:lang w:eastAsia="fr-FR"/>
        </w:rPr>
        <w:t xml:space="preserve"> (</w:t>
      </w:r>
      <w:proofErr w:type="spellStart"/>
      <w:r w:rsidRPr="00646AA3">
        <w:rPr>
          <w:rFonts w:cs="Times New Roman"/>
          <w:szCs w:val="24"/>
          <w:lang w:eastAsia="fr-FR"/>
        </w:rPr>
        <w:t>cf</w:t>
      </w:r>
      <w:proofErr w:type="spellEnd"/>
      <w:r w:rsidRPr="00646AA3">
        <w:rPr>
          <w:rFonts w:cs="Times New Roman"/>
          <w:szCs w:val="24"/>
          <w:lang w:eastAsia="fr-FR"/>
        </w:rPr>
        <w:t xml:space="preserve"> </w:t>
      </w:r>
      <w:hyperlink r:id="rId98" w:history="1">
        <w:r w:rsidRPr="00187821">
          <w:rPr>
            <w:rStyle w:val="Lienhypertexte"/>
            <w:rFonts w:cs="Times New Roman"/>
            <w:szCs w:val="24"/>
            <w:lang w:eastAsia="fr-FR"/>
          </w:rPr>
          <w:t>lien suivant</w:t>
        </w:r>
        <w:r w:rsidRPr="008939F2">
          <w:rPr>
            <w:rStyle w:val="Lienhypertexte"/>
          </w:rPr>
          <w:t>)</w:t>
        </w:r>
      </w:hyperlink>
    </w:p>
    <w:p w:rsidR="00446157" w:rsidRDefault="00446157" w:rsidP="00446157">
      <w:pPr>
        <w:rPr>
          <w:rFonts w:asciiTheme="majorBidi" w:hAnsiTheme="majorBidi" w:cstheme="majorBidi"/>
          <w:szCs w:val="24"/>
          <w:lang w:eastAsia="fr-FR"/>
        </w:rPr>
      </w:pPr>
      <w:r w:rsidRPr="001113B2">
        <w:rPr>
          <w:rFonts w:cs="Times New Roman"/>
          <w:szCs w:val="24"/>
          <w:lang w:eastAsia="fr-FR"/>
        </w:rPr>
        <w:t>Il est possible de se renseigner directement sur ces mesures au numéro vert mis en place : 0 969 370 240</w:t>
      </w:r>
      <w:r w:rsidRPr="001113B2">
        <w:rPr>
          <w:rFonts w:cs="Times New Roman"/>
          <w:b/>
          <w:bCs/>
          <w:szCs w:val="24"/>
          <w:lang w:eastAsia="fr-FR"/>
        </w:rPr>
        <w:t xml:space="preserve"> </w:t>
      </w:r>
      <w:r w:rsidRPr="001113B2">
        <w:rPr>
          <w:rFonts w:cs="Times New Roman"/>
          <w:szCs w:val="24"/>
          <w:lang w:eastAsia="fr-FR"/>
        </w:rPr>
        <w:t>ou sur leur site</w:t>
      </w:r>
      <w:r w:rsidRPr="007D3328">
        <w:rPr>
          <w:rFonts w:cs="Times New Roman"/>
          <w:b/>
          <w:bCs/>
          <w:szCs w:val="24"/>
          <w:lang w:eastAsia="fr-FR"/>
        </w:rPr>
        <w:t xml:space="preserve">. </w:t>
      </w:r>
      <w:r w:rsidRPr="00F609F0">
        <w:rPr>
          <w:rFonts w:asciiTheme="majorBidi" w:hAnsiTheme="majorBidi" w:cstheme="majorBidi"/>
          <w:szCs w:val="24"/>
          <w:lang w:eastAsia="fr-FR"/>
        </w:rPr>
        <w:t>(</w:t>
      </w:r>
      <w:proofErr w:type="spellStart"/>
      <w:r w:rsidRPr="00F609F0">
        <w:rPr>
          <w:rFonts w:asciiTheme="majorBidi" w:hAnsiTheme="majorBidi" w:cstheme="majorBidi"/>
          <w:szCs w:val="24"/>
          <w:lang w:eastAsia="fr-FR"/>
        </w:rPr>
        <w:t>cf</w:t>
      </w:r>
      <w:proofErr w:type="spellEnd"/>
      <w:r w:rsidRPr="00F609F0">
        <w:rPr>
          <w:rFonts w:asciiTheme="majorBidi" w:hAnsiTheme="majorBidi" w:cstheme="majorBidi"/>
          <w:szCs w:val="24"/>
          <w:lang w:eastAsia="fr-FR"/>
        </w:rPr>
        <w:t xml:space="preserve"> </w:t>
      </w:r>
      <w:hyperlink r:id="rId99" w:history="1">
        <w:r w:rsidRPr="00F609F0">
          <w:rPr>
            <w:rStyle w:val="Lienhypertexte"/>
            <w:rFonts w:asciiTheme="majorBidi" w:hAnsiTheme="majorBidi" w:cstheme="majorBidi"/>
          </w:rPr>
          <w:t>lien suivant</w:t>
        </w:r>
      </w:hyperlink>
      <w:r w:rsidRPr="00F609F0">
        <w:rPr>
          <w:rFonts w:asciiTheme="majorBidi" w:hAnsiTheme="majorBidi" w:cstheme="majorBidi"/>
          <w:szCs w:val="24"/>
          <w:lang w:eastAsia="fr-FR"/>
        </w:rPr>
        <w:t>).</w:t>
      </w:r>
    </w:p>
    <w:p w:rsidR="006227BF" w:rsidRDefault="006227BF" w:rsidP="00446157">
      <w:pPr>
        <w:rPr>
          <w:rFonts w:asciiTheme="majorBidi" w:hAnsiTheme="majorBidi" w:cstheme="majorBidi"/>
          <w:szCs w:val="24"/>
          <w:lang w:eastAsia="fr-FR"/>
        </w:rPr>
      </w:pPr>
    </w:p>
    <w:p w:rsidR="006227BF" w:rsidRPr="000657BF" w:rsidRDefault="006227BF" w:rsidP="00446157">
      <w:pPr>
        <w:rPr>
          <w:rFonts w:asciiTheme="majorBidi" w:hAnsiTheme="majorBidi" w:cstheme="majorBidi"/>
          <w:szCs w:val="24"/>
          <w:lang w:eastAsia="fr-FR"/>
        </w:rPr>
      </w:pPr>
      <w:r w:rsidRPr="000657BF">
        <w:rPr>
          <w:rFonts w:asciiTheme="majorBidi" w:hAnsiTheme="majorBidi" w:cstheme="majorBidi"/>
          <w:szCs w:val="24"/>
          <w:lang w:eastAsia="fr-FR"/>
        </w:rPr>
        <w:t xml:space="preserve">Dans le cadre du Plan pour le tourisme présenté le 14 mai, un </w:t>
      </w:r>
      <w:r w:rsidRPr="000657BF">
        <w:rPr>
          <w:rFonts w:asciiTheme="majorBidi" w:hAnsiTheme="majorBidi" w:cstheme="majorBidi"/>
          <w:b/>
          <w:bCs/>
          <w:szCs w:val="24"/>
          <w:lang w:eastAsia="fr-FR"/>
        </w:rPr>
        <w:t>Prêt Garanti par l’Etat « Saison »</w:t>
      </w:r>
      <w:r w:rsidRPr="000657BF">
        <w:rPr>
          <w:rFonts w:asciiTheme="majorBidi" w:hAnsiTheme="majorBidi" w:cstheme="majorBidi"/>
          <w:szCs w:val="24"/>
          <w:lang w:eastAsia="fr-FR"/>
        </w:rPr>
        <w:t xml:space="preserve"> </w:t>
      </w:r>
      <w:r w:rsidR="008F68F4" w:rsidRPr="000657BF">
        <w:rPr>
          <w:rFonts w:asciiTheme="majorBidi" w:hAnsiTheme="majorBidi" w:cstheme="majorBidi"/>
          <w:szCs w:val="24"/>
          <w:lang w:eastAsia="fr-FR"/>
        </w:rPr>
        <w:t>[mesure n°7]</w:t>
      </w:r>
      <w:r w:rsidR="00684CC3" w:rsidRPr="000657BF">
        <w:rPr>
          <w:rFonts w:asciiTheme="majorBidi" w:hAnsiTheme="majorBidi" w:cstheme="majorBidi"/>
          <w:szCs w:val="24"/>
          <w:lang w:eastAsia="fr-FR"/>
        </w:rPr>
        <w:t xml:space="preserve"> </w:t>
      </w:r>
      <w:r w:rsidRPr="000657BF">
        <w:rPr>
          <w:rFonts w:asciiTheme="majorBidi" w:hAnsiTheme="majorBidi" w:cstheme="majorBidi"/>
          <w:szCs w:val="24"/>
          <w:lang w:eastAsia="fr-FR"/>
        </w:rPr>
        <w:t>est ouvert pour le secteur de l’hôtellerie-restauration-tourisme avec des conditions plus favorables qu’un PGE classique : le plafond du prêt atteint le chiffre d’affaires des 3 meilleurs mois de l’année précédente (contre 25 % du CA pour un PGE classique) (</w:t>
      </w:r>
      <w:proofErr w:type="spellStart"/>
      <w:r w:rsidRPr="000657BF">
        <w:rPr>
          <w:rFonts w:asciiTheme="majorBidi" w:hAnsiTheme="majorBidi" w:cstheme="majorBidi"/>
          <w:szCs w:val="24"/>
          <w:lang w:eastAsia="fr-FR"/>
        </w:rPr>
        <w:t>cf</w:t>
      </w:r>
      <w:proofErr w:type="spellEnd"/>
      <w:r w:rsidRPr="000657BF">
        <w:rPr>
          <w:rFonts w:asciiTheme="majorBidi" w:hAnsiTheme="majorBidi" w:cstheme="majorBidi"/>
          <w:szCs w:val="24"/>
          <w:lang w:eastAsia="fr-FR"/>
        </w:rPr>
        <w:t xml:space="preserve"> </w:t>
      </w:r>
      <w:hyperlink r:id="rId100" w:history="1">
        <w:r w:rsidRPr="000657BF">
          <w:rPr>
            <w:rStyle w:val="Lienhypertexte"/>
            <w:rFonts w:asciiTheme="majorBidi" w:hAnsiTheme="majorBidi" w:cstheme="majorBidi"/>
            <w:color w:val="4472C4" w:themeColor="accent1"/>
            <w:szCs w:val="24"/>
            <w:lang w:eastAsia="fr-FR"/>
          </w:rPr>
          <w:t>lien suivant</w:t>
        </w:r>
      </w:hyperlink>
      <w:r w:rsidRPr="000657BF">
        <w:rPr>
          <w:rFonts w:asciiTheme="majorBidi" w:hAnsiTheme="majorBidi" w:cstheme="majorBidi"/>
          <w:szCs w:val="24"/>
          <w:lang w:eastAsia="fr-FR"/>
        </w:rPr>
        <w:t>)</w:t>
      </w:r>
    </w:p>
    <w:p w:rsidR="001113B2" w:rsidRDefault="001113B2" w:rsidP="00CC3841">
      <w:pPr>
        <w:rPr>
          <w:rFonts w:cs="Times New Roman"/>
          <w:szCs w:val="24"/>
          <w:lang w:eastAsia="fr-FR"/>
        </w:rPr>
      </w:pPr>
    </w:p>
    <w:p w:rsidR="009E7C9C" w:rsidRPr="00907BEF" w:rsidRDefault="009E7C9C" w:rsidP="0035015E">
      <w:pPr>
        <w:pStyle w:val="Titre1"/>
        <w:rPr>
          <w:lang w:eastAsia="fr-FR"/>
        </w:rPr>
      </w:pPr>
      <w:bookmarkStart w:id="24" w:name="_Toc42848101"/>
      <w:r>
        <w:rPr>
          <w:lang w:eastAsia="fr-FR"/>
        </w:rPr>
        <w:t>Bénéficier d’une aide exceptionnelle (</w:t>
      </w:r>
      <w:r w:rsidRPr="00907BEF">
        <w:rPr>
          <w:lang w:eastAsia="fr-FR"/>
        </w:rPr>
        <w:t>micro-entreprise</w:t>
      </w:r>
      <w:r>
        <w:rPr>
          <w:lang w:eastAsia="fr-FR"/>
        </w:rPr>
        <w:t xml:space="preserve"> </w:t>
      </w:r>
      <w:r w:rsidRPr="00907BEF">
        <w:rPr>
          <w:lang w:eastAsia="fr-FR"/>
        </w:rPr>
        <w:t>ou indépendan</w:t>
      </w:r>
      <w:r>
        <w:rPr>
          <w:lang w:eastAsia="fr-FR"/>
        </w:rPr>
        <w:t>t)</w:t>
      </w:r>
      <w:bookmarkEnd w:id="24"/>
    </w:p>
    <w:p w:rsidR="009E7C9C" w:rsidRDefault="009E7C9C" w:rsidP="009E7C9C">
      <w:pPr>
        <w:rPr>
          <w:rFonts w:cs="Times New Roman"/>
          <w:b/>
          <w:bCs/>
          <w:szCs w:val="24"/>
          <w:lang w:eastAsia="fr-FR"/>
        </w:rPr>
      </w:pPr>
    </w:p>
    <w:p w:rsidR="00F34144" w:rsidRPr="004356F2" w:rsidRDefault="008F6674" w:rsidP="00F34144">
      <w:r>
        <w:t>L’</w:t>
      </w:r>
      <w:r w:rsidRPr="00C95584">
        <w:rPr>
          <w:b/>
          <w:bCs/>
        </w:rPr>
        <w:t>aide CPSTI RCI COVID-19</w:t>
      </w:r>
      <w:r>
        <w:t xml:space="preserve">, </w:t>
      </w:r>
      <w:r w:rsidR="00562D64">
        <w:rPr>
          <w:rFonts w:cs="Times New Roman"/>
          <w:szCs w:val="24"/>
          <w:lang w:eastAsia="fr-FR"/>
        </w:rPr>
        <w:t>a été validée</w:t>
      </w:r>
      <w:r>
        <w:rPr>
          <w:rFonts w:cs="Times New Roman"/>
          <w:szCs w:val="24"/>
          <w:lang w:eastAsia="fr-FR"/>
        </w:rPr>
        <w:t>, le 10 avril,</w:t>
      </w:r>
      <w:r w:rsidR="00562D64">
        <w:rPr>
          <w:rFonts w:cs="Times New Roman"/>
          <w:szCs w:val="24"/>
          <w:lang w:eastAsia="fr-FR"/>
        </w:rPr>
        <w:t xml:space="preserve"> par l</w:t>
      </w:r>
      <w:r w:rsidR="009E7C9C" w:rsidRPr="00907BEF">
        <w:rPr>
          <w:rFonts w:cs="Times New Roman"/>
          <w:szCs w:val="24"/>
          <w:lang w:eastAsia="fr-FR"/>
        </w:rPr>
        <w:t>e Conseil de la protection sociale des travailleurs indépendants (CPSTI</w:t>
      </w:r>
      <w:r w:rsidR="009E7C9C" w:rsidRPr="00AB7146">
        <w:rPr>
          <w:rFonts w:cs="Times New Roman"/>
          <w:szCs w:val="24"/>
          <w:lang w:eastAsia="fr-FR"/>
        </w:rPr>
        <w:t>)</w:t>
      </w:r>
      <w:r w:rsidR="00D533E3" w:rsidRPr="008C0948">
        <w:t>, avec l’accord des ministères de tutelle</w:t>
      </w:r>
      <w:r>
        <w:t>.</w:t>
      </w:r>
      <w:r w:rsidR="005B0CAD" w:rsidRPr="008C0948">
        <w:t xml:space="preserve"> (</w:t>
      </w:r>
      <w:proofErr w:type="spellStart"/>
      <w:r w:rsidR="005B0CAD" w:rsidRPr="008C0948">
        <w:t>cf</w:t>
      </w:r>
      <w:proofErr w:type="spellEnd"/>
      <w:r w:rsidR="005B0CAD" w:rsidRPr="008C0948">
        <w:t xml:space="preserve"> </w:t>
      </w:r>
      <w:hyperlink r:id="rId101" w:history="1">
        <w:r w:rsidR="005B0CAD" w:rsidRPr="008C0948">
          <w:rPr>
            <w:rStyle w:val="Lienhypertexte"/>
            <w:color w:val="4472C4" w:themeColor="accent1"/>
          </w:rPr>
          <w:t>lien suivant</w:t>
        </w:r>
      </w:hyperlink>
      <w:r w:rsidR="005B0CAD" w:rsidRPr="008C0948">
        <w:t xml:space="preserve">). </w:t>
      </w:r>
      <w:r w:rsidRPr="004356F2">
        <w:t>Elle</w:t>
      </w:r>
      <w:r w:rsidR="00F34144" w:rsidRPr="004356F2">
        <w:t xml:space="preserve"> </w:t>
      </w:r>
      <w:r w:rsidR="00777C6E" w:rsidRPr="004356F2">
        <w:t>s’adresse</w:t>
      </w:r>
      <w:r w:rsidR="00F34144" w:rsidRPr="004356F2">
        <w:t xml:space="preserve"> </w:t>
      </w:r>
      <w:r w:rsidR="00777C6E" w:rsidRPr="004356F2">
        <w:t xml:space="preserve">aux </w:t>
      </w:r>
      <w:r w:rsidR="00F34144" w:rsidRPr="004356F2">
        <w:t xml:space="preserve">artisans/commerçants et </w:t>
      </w:r>
      <w:r w:rsidR="00777C6E" w:rsidRPr="004356F2">
        <w:t xml:space="preserve">à </w:t>
      </w:r>
      <w:r w:rsidR="00F34144" w:rsidRPr="004356F2">
        <w:t>leurs conjoints collaborateurs relevant du Régime Complémentaire des Indépendants (RCI), en activité au 15 mars 2020 et immatriculés avant le 1er janvier 2019.</w:t>
      </w:r>
    </w:p>
    <w:p w:rsidR="00F34144" w:rsidRPr="004356F2" w:rsidRDefault="00F34144" w:rsidP="00F34144">
      <w:r w:rsidRPr="004356F2">
        <w:t>Elle leur sera versée fin avril et sera cumulable avec le Fonds de Solidarité mis en place par le gouvernement.</w:t>
      </w:r>
      <w:r w:rsidR="008F6674" w:rsidRPr="004356F2">
        <w:t xml:space="preserve"> </w:t>
      </w:r>
      <w:r w:rsidRPr="004356F2">
        <w:t>Son montant est plafonné à hauteur des cotisations et contributions sociales RCI versées au titre de l’exercice 2018 et est plafonné à 1250 € nets d’impôts et de charges sociales</w:t>
      </w:r>
    </w:p>
    <w:p w:rsidR="00F34144" w:rsidRPr="004356F2" w:rsidRDefault="008F6674" w:rsidP="00F34144">
      <w:r w:rsidRPr="004356F2">
        <w:rPr>
          <w:b/>
          <w:bCs/>
        </w:rPr>
        <w:t>Elle ne nécessite aucune démarche des travailleurs indépendants concernés</w:t>
      </w:r>
      <w:r w:rsidRPr="004356F2">
        <w:t>. (</w:t>
      </w:r>
      <w:proofErr w:type="spellStart"/>
      <w:r w:rsidRPr="004356F2">
        <w:t>cf</w:t>
      </w:r>
      <w:proofErr w:type="spellEnd"/>
      <w:r w:rsidRPr="004356F2">
        <w:t xml:space="preserve"> </w:t>
      </w:r>
      <w:hyperlink r:id="rId102" w:anchor="c47714" w:history="1">
        <w:r w:rsidRPr="004356F2">
          <w:rPr>
            <w:rStyle w:val="Lienhypertexte"/>
            <w:color w:val="4472C4" w:themeColor="accent1"/>
          </w:rPr>
          <w:t>lien suivant</w:t>
        </w:r>
      </w:hyperlink>
      <w:r w:rsidRPr="004356F2">
        <w:t xml:space="preserve">). </w:t>
      </w:r>
    </w:p>
    <w:p w:rsidR="00D533E3" w:rsidRDefault="00D533E3" w:rsidP="00D533E3">
      <w:pPr>
        <w:rPr>
          <w:rFonts w:cs="Times New Roman"/>
          <w:szCs w:val="24"/>
          <w:lang w:eastAsia="fr-FR"/>
        </w:rPr>
      </w:pPr>
      <w:r w:rsidRPr="008C0948">
        <w:rPr>
          <w:rFonts w:cs="Times New Roman"/>
          <w:szCs w:val="24"/>
          <w:lang w:eastAsia="fr-FR"/>
        </w:rPr>
        <w:t xml:space="preserve"> </w:t>
      </w:r>
    </w:p>
    <w:p w:rsidR="009E7C9C" w:rsidRDefault="00C82DC3" w:rsidP="009E7C9C">
      <w:pPr>
        <w:rPr>
          <w:rFonts w:cs="Times New Roman"/>
          <w:szCs w:val="24"/>
          <w:lang w:eastAsia="fr-FR"/>
        </w:rPr>
      </w:pPr>
      <w:r w:rsidRPr="00907BEF">
        <w:rPr>
          <w:rFonts w:cs="Times New Roman"/>
          <w:szCs w:val="24"/>
          <w:lang w:eastAsia="fr-FR"/>
        </w:rPr>
        <w:t>Le Conseil de la protection sociale des travailleurs indépendants (</w:t>
      </w:r>
      <w:proofErr w:type="gramStart"/>
      <w:r w:rsidRPr="00907BEF">
        <w:rPr>
          <w:rFonts w:cs="Times New Roman"/>
          <w:szCs w:val="24"/>
          <w:lang w:eastAsia="fr-FR"/>
        </w:rPr>
        <w:t>CPSTI)</w:t>
      </w:r>
      <w:r>
        <w:rPr>
          <w:rFonts w:cs="Times New Roman"/>
          <w:szCs w:val="24"/>
          <w:lang w:eastAsia="fr-FR"/>
        </w:rPr>
        <w:t xml:space="preserve"> </w:t>
      </w:r>
      <w:r w:rsidR="00D533E3">
        <w:rPr>
          <w:rFonts w:cs="Times New Roman"/>
          <w:szCs w:val="24"/>
          <w:lang w:eastAsia="fr-FR"/>
        </w:rPr>
        <w:t xml:space="preserve"> </w:t>
      </w:r>
      <w:r w:rsidR="009E7C9C">
        <w:rPr>
          <w:rFonts w:cs="Times New Roman"/>
          <w:szCs w:val="24"/>
          <w:lang w:eastAsia="fr-FR"/>
        </w:rPr>
        <w:t>propose</w:t>
      </w:r>
      <w:proofErr w:type="gramEnd"/>
      <w:r w:rsidR="00D533E3">
        <w:rPr>
          <w:rFonts w:cs="Times New Roman"/>
          <w:szCs w:val="24"/>
          <w:lang w:eastAsia="fr-FR"/>
        </w:rPr>
        <w:t xml:space="preserve"> également</w:t>
      </w:r>
      <w:r w:rsidR="009E7C9C">
        <w:rPr>
          <w:rFonts w:cs="Times New Roman"/>
          <w:szCs w:val="24"/>
          <w:lang w:eastAsia="fr-FR"/>
        </w:rPr>
        <w:t xml:space="preserve"> des aides pour soutenir le travailleur indépendant et notamment une aide financière exceptionnelle pour les travailleurs indépendants confrontés à une difficulté exceptionnelle et ponctuelle susceptible de menacer la pérennité de son entreprise. Consulter le site de la Sécurité sociale des indépendants : </w:t>
      </w:r>
      <w:hyperlink r:id="rId103" w:history="1">
        <w:r w:rsidR="00EB4C87" w:rsidRPr="00DF6952">
          <w:rPr>
            <w:rStyle w:val="Lienhypertexte"/>
            <w:rFonts w:cs="Times New Roman"/>
            <w:szCs w:val="24"/>
            <w:lang w:eastAsia="fr-FR"/>
          </w:rPr>
          <w:t>https://www.secu-independants.fr/action-sociale/demander-une-aide/</w:t>
        </w:r>
      </w:hyperlink>
      <w:r w:rsidR="00EB4C87">
        <w:rPr>
          <w:rFonts w:cs="Times New Roman"/>
          <w:szCs w:val="24"/>
          <w:lang w:eastAsia="fr-FR"/>
        </w:rPr>
        <w:t xml:space="preserve"> </w:t>
      </w:r>
    </w:p>
    <w:p w:rsidR="00234785" w:rsidRDefault="00234785" w:rsidP="009E7C9C">
      <w:pPr>
        <w:rPr>
          <w:rFonts w:cs="Times New Roman"/>
          <w:szCs w:val="24"/>
          <w:lang w:eastAsia="fr-FR"/>
        </w:rPr>
      </w:pPr>
    </w:p>
    <w:p w:rsidR="00234785" w:rsidRDefault="00234785" w:rsidP="009E7C9C">
      <w:pPr>
        <w:rPr>
          <w:rFonts w:cs="Times New Roman"/>
          <w:szCs w:val="24"/>
          <w:lang w:eastAsia="fr-FR"/>
        </w:rPr>
      </w:pPr>
      <w:r w:rsidRPr="00234785">
        <w:rPr>
          <w:rFonts w:cs="Times New Roman"/>
        </w:rPr>
        <w:t xml:space="preserve">Bruno Le Maire, auditionné par la commission des affaires économiques de l’Assemblée nationale sur le plan de reprise de l’économie le 29 </w:t>
      </w:r>
      <w:r w:rsidRPr="0002271D">
        <w:rPr>
          <w:rFonts w:cs="Times New Roman"/>
        </w:rPr>
        <w:t xml:space="preserve">avril, a annoncé l’autorisation pour tous les indépendants qui le souhaitent de </w:t>
      </w:r>
      <w:r w:rsidRPr="00400263">
        <w:rPr>
          <w:rFonts w:cs="Times New Roman"/>
          <w:b/>
          <w:bCs/>
        </w:rPr>
        <w:t>débloquer leurs réserves d’épargne retraite sur les</w:t>
      </w:r>
      <w:r w:rsidRPr="0002271D">
        <w:rPr>
          <w:rFonts w:cs="Times New Roman"/>
        </w:rPr>
        <w:t xml:space="preserve"> </w:t>
      </w:r>
      <w:r w:rsidRPr="00400263">
        <w:rPr>
          <w:rFonts w:cs="Times New Roman"/>
          <w:b/>
          <w:bCs/>
        </w:rPr>
        <w:t>Fonds Madelin</w:t>
      </w:r>
      <w:r w:rsidRPr="0002271D">
        <w:rPr>
          <w:rFonts w:cs="Times New Roman"/>
        </w:rPr>
        <w:t xml:space="preserve"> pour pouvoir compléter leurs revenus (</w:t>
      </w:r>
      <w:proofErr w:type="spellStart"/>
      <w:r w:rsidRPr="0002271D">
        <w:rPr>
          <w:rFonts w:cs="Times New Roman"/>
        </w:rPr>
        <w:t>cf</w:t>
      </w:r>
      <w:proofErr w:type="spellEnd"/>
      <w:r w:rsidRPr="0002271D">
        <w:rPr>
          <w:rFonts w:cs="Times New Roman"/>
        </w:rPr>
        <w:t xml:space="preserve"> </w:t>
      </w:r>
      <w:hyperlink r:id="rId104" w:history="1">
        <w:r w:rsidRPr="00234785">
          <w:rPr>
            <w:rStyle w:val="Lienhypertexte"/>
            <w:rFonts w:cs="Times New Roman"/>
            <w:color w:val="4472C4" w:themeColor="accent1"/>
          </w:rPr>
          <w:t>lien suivant</w:t>
        </w:r>
      </w:hyperlink>
      <w:r w:rsidRPr="00581B3F">
        <w:rPr>
          <w:rFonts w:cs="Times New Roman"/>
        </w:rPr>
        <w:t>)</w:t>
      </w:r>
    </w:p>
    <w:p w:rsidR="0057460F" w:rsidRDefault="0057460F" w:rsidP="009E7C9C">
      <w:pPr>
        <w:rPr>
          <w:rFonts w:cs="Times New Roman"/>
          <w:szCs w:val="24"/>
          <w:lang w:eastAsia="fr-FR"/>
        </w:rPr>
      </w:pPr>
    </w:p>
    <w:p w:rsidR="00E5247C" w:rsidRPr="006F6807" w:rsidRDefault="009E7C9C" w:rsidP="00CB3D34">
      <w:pPr>
        <w:pStyle w:val="Titre1"/>
      </w:pPr>
      <w:r w:rsidRPr="00CA06EC">
        <w:rPr>
          <w:lang w:eastAsia="fr-FR"/>
        </w:rPr>
        <w:t> </w:t>
      </w:r>
      <w:bookmarkStart w:id="25" w:name="_Toc42848102"/>
      <w:r w:rsidR="00AF66EB" w:rsidRPr="006F6807">
        <w:t>Bénéficier d’un soutien à l’export</w:t>
      </w:r>
      <w:bookmarkEnd w:id="25"/>
    </w:p>
    <w:p w:rsidR="00027D35" w:rsidRPr="00CA06EC" w:rsidRDefault="00027D35" w:rsidP="0035015E">
      <w:pPr>
        <w:rPr>
          <w:rFonts w:cs="Times New Roman"/>
          <w:b/>
          <w:bCs/>
          <w:color w:val="FF0000"/>
          <w:szCs w:val="24"/>
          <w:lang w:eastAsia="fr-FR"/>
        </w:rPr>
      </w:pPr>
    </w:p>
    <w:p w:rsidR="00AF66EB" w:rsidRPr="006F6807" w:rsidRDefault="00AF66EB" w:rsidP="000B22E2">
      <w:pPr>
        <w:rPr>
          <w:rFonts w:asciiTheme="majorBidi" w:hAnsiTheme="majorBidi" w:cstheme="majorBidi"/>
          <w:szCs w:val="24"/>
        </w:rPr>
      </w:pPr>
      <w:r w:rsidRPr="006F6807">
        <w:rPr>
          <w:rFonts w:asciiTheme="majorBidi" w:hAnsiTheme="majorBidi" w:cstheme="majorBidi"/>
          <w:szCs w:val="24"/>
        </w:rPr>
        <w:lastRenderedPageBreak/>
        <w:t xml:space="preserve">Le Gouvernement a présenté un plan de soutien aux entreprises françaises exportatrices : </w:t>
      </w:r>
    </w:p>
    <w:p w:rsidR="00AF66EB" w:rsidRPr="006F6807" w:rsidRDefault="00AF66EB">
      <w:pPr>
        <w:rPr>
          <w:rFonts w:asciiTheme="majorBidi" w:hAnsiTheme="majorBidi" w:cstheme="majorBidi"/>
          <w:szCs w:val="24"/>
        </w:rPr>
      </w:pPr>
      <w:r w:rsidRPr="006F6807">
        <w:rPr>
          <w:rFonts w:asciiTheme="majorBidi" w:hAnsiTheme="majorBidi" w:cstheme="majorBidi"/>
          <w:szCs w:val="24"/>
        </w:rPr>
        <w:t xml:space="preserve">- renforcement de l’octroi des garanties de l’Etat à travers Bpifrance pour les cautions et les préfinancements de projets export ; </w:t>
      </w:r>
    </w:p>
    <w:p w:rsidR="00AF66EB" w:rsidRPr="006F6807" w:rsidRDefault="00AF66EB">
      <w:pPr>
        <w:rPr>
          <w:rFonts w:asciiTheme="majorBidi" w:hAnsiTheme="majorBidi" w:cstheme="majorBidi"/>
          <w:szCs w:val="24"/>
        </w:rPr>
      </w:pPr>
      <w:r w:rsidRPr="006F6807">
        <w:rPr>
          <w:rFonts w:asciiTheme="majorBidi" w:hAnsiTheme="majorBidi" w:cstheme="majorBidi"/>
          <w:szCs w:val="24"/>
        </w:rPr>
        <w:t xml:space="preserve">- prolongation d’un an des assurances-prospection en cours d’exécution ; </w:t>
      </w:r>
    </w:p>
    <w:p w:rsidR="00AF66EB" w:rsidRPr="006F6807" w:rsidRDefault="00AF66EB">
      <w:pPr>
        <w:rPr>
          <w:rFonts w:asciiTheme="majorBidi" w:hAnsiTheme="majorBidi" w:cstheme="majorBidi"/>
          <w:szCs w:val="24"/>
        </w:rPr>
      </w:pPr>
      <w:r w:rsidRPr="006F6807">
        <w:rPr>
          <w:rFonts w:asciiTheme="majorBidi" w:hAnsiTheme="majorBidi" w:cstheme="majorBidi"/>
          <w:szCs w:val="24"/>
        </w:rPr>
        <w:t xml:space="preserve">- élargissement du dispositif de réassurance publique Cap </w:t>
      </w:r>
      <w:proofErr w:type="spellStart"/>
      <w:r w:rsidRPr="006F6807">
        <w:rPr>
          <w:rFonts w:asciiTheme="majorBidi" w:hAnsiTheme="majorBidi" w:cstheme="majorBidi"/>
          <w:szCs w:val="24"/>
        </w:rPr>
        <w:t>Francexport</w:t>
      </w:r>
      <w:proofErr w:type="spellEnd"/>
      <w:r w:rsidRPr="006F6807">
        <w:rPr>
          <w:rFonts w:asciiTheme="majorBidi" w:hAnsiTheme="majorBidi" w:cstheme="majorBidi"/>
          <w:szCs w:val="24"/>
        </w:rPr>
        <w:t xml:space="preserve"> (assurance-crédit export de court terme)</w:t>
      </w:r>
      <w:r w:rsidR="00397406">
        <w:rPr>
          <w:rFonts w:asciiTheme="majorBidi" w:hAnsiTheme="majorBidi" w:cstheme="majorBidi"/>
          <w:szCs w:val="24"/>
        </w:rPr>
        <w:t xml:space="preserve"> </w:t>
      </w:r>
      <w:r w:rsidR="00397406" w:rsidRPr="00045E57">
        <w:rPr>
          <w:rFonts w:asciiTheme="majorBidi" w:hAnsiTheme="majorBidi" w:cstheme="majorBidi"/>
          <w:szCs w:val="24"/>
        </w:rPr>
        <w:t>(</w:t>
      </w:r>
      <w:proofErr w:type="spellStart"/>
      <w:r w:rsidR="00397406" w:rsidRPr="00045E57">
        <w:rPr>
          <w:rFonts w:asciiTheme="majorBidi" w:hAnsiTheme="majorBidi" w:cstheme="majorBidi"/>
          <w:szCs w:val="24"/>
        </w:rPr>
        <w:t>cf</w:t>
      </w:r>
      <w:proofErr w:type="spellEnd"/>
      <w:r w:rsidR="00397406" w:rsidRPr="00045E57">
        <w:rPr>
          <w:rFonts w:asciiTheme="majorBidi" w:hAnsiTheme="majorBidi" w:cstheme="majorBidi"/>
          <w:szCs w:val="24"/>
        </w:rPr>
        <w:t xml:space="preserve"> </w:t>
      </w:r>
      <w:hyperlink r:id="rId105" w:history="1">
        <w:r w:rsidR="00397406" w:rsidRPr="00045E57">
          <w:rPr>
            <w:rStyle w:val="Lienhypertexte"/>
            <w:rFonts w:asciiTheme="majorBidi" w:hAnsiTheme="majorBidi" w:cstheme="majorBidi"/>
            <w:color w:val="4472C4" w:themeColor="accent1"/>
            <w:szCs w:val="24"/>
          </w:rPr>
          <w:t>lien suivant</w:t>
        </w:r>
      </w:hyperlink>
      <w:r w:rsidR="00397406" w:rsidRPr="00045E57">
        <w:rPr>
          <w:rFonts w:asciiTheme="majorBidi" w:hAnsiTheme="majorBidi" w:cstheme="majorBidi"/>
          <w:szCs w:val="24"/>
        </w:rPr>
        <w:t>)</w:t>
      </w:r>
      <w:r w:rsidRPr="00045E57">
        <w:rPr>
          <w:rFonts w:asciiTheme="majorBidi" w:hAnsiTheme="majorBidi" w:cstheme="majorBidi"/>
          <w:szCs w:val="24"/>
        </w:rPr>
        <w:t> </w:t>
      </w:r>
      <w:r w:rsidRPr="006F6807">
        <w:rPr>
          <w:rFonts w:asciiTheme="majorBidi" w:hAnsiTheme="majorBidi" w:cstheme="majorBidi"/>
          <w:szCs w:val="24"/>
        </w:rPr>
        <w:t>;</w:t>
      </w:r>
      <w:r w:rsidR="00397406">
        <w:rPr>
          <w:rFonts w:asciiTheme="majorBidi" w:hAnsiTheme="majorBidi" w:cstheme="majorBidi"/>
          <w:szCs w:val="24"/>
        </w:rPr>
        <w:t xml:space="preserve"> </w:t>
      </w:r>
      <w:r w:rsidRPr="006F6807">
        <w:rPr>
          <w:rFonts w:asciiTheme="majorBidi" w:hAnsiTheme="majorBidi" w:cstheme="majorBidi"/>
          <w:szCs w:val="24"/>
        </w:rPr>
        <w:t xml:space="preserve"> </w:t>
      </w:r>
    </w:p>
    <w:p w:rsidR="00AF66EB" w:rsidRPr="006F6807" w:rsidRDefault="00AF66EB">
      <w:pPr>
        <w:rPr>
          <w:rFonts w:asciiTheme="majorBidi" w:hAnsiTheme="majorBidi" w:cstheme="majorBidi"/>
          <w:szCs w:val="24"/>
        </w:rPr>
      </w:pPr>
      <w:r w:rsidRPr="006F6807">
        <w:rPr>
          <w:rFonts w:asciiTheme="majorBidi" w:hAnsiTheme="majorBidi" w:cstheme="majorBidi"/>
          <w:szCs w:val="24"/>
        </w:rPr>
        <w:t>- accompagnement et information par les opérateurs de la Team France Export. (</w:t>
      </w:r>
      <w:proofErr w:type="spellStart"/>
      <w:r w:rsidRPr="006F6807">
        <w:rPr>
          <w:rFonts w:asciiTheme="majorBidi" w:hAnsiTheme="majorBidi" w:cstheme="majorBidi"/>
          <w:szCs w:val="24"/>
        </w:rPr>
        <w:t>cf</w:t>
      </w:r>
      <w:proofErr w:type="spellEnd"/>
      <w:r w:rsidRPr="006F6807">
        <w:rPr>
          <w:rFonts w:asciiTheme="majorBidi" w:hAnsiTheme="majorBidi" w:cstheme="majorBidi"/>
          <w:szCs w:val="24"/>
        </w:rPr>
        <w:t xml:space="preserve"> </w:t>
      </w:r>
      <w:hyperlink r:id="rId106" w:history="1">
        <w:r w:rsidRPr="006F6807">
          <w:rPr>
            <w:rStyle w:val="Lienhypertexte"/>
            <w:rFonts w:asciiTheme="majorBidi" w:hAnsiTheme="majorBidi" w:cstheme="majorBidi"/>
            <w:color w:val="0070C0"/>
            <w:szCs w:val="24"/>
          </w:rPr>
          <w:t>lien suivant</w:t>
        </w:r>
      </w:hyperlink>
      <w:r w:rsidRPr="006F6807">
        <w:rPr>
          <w:rFonts w:asciiTheme="majorBidi" w:hAnsiTheme="majorBidi" w:cstheme="majorBidi"/>
          <w:szCs w:val="24"/>
        </w:rPr>
        <w:t>).</w:t>
      </w:r>
    </w:p>
    <w:p w:rsidR="00B7003D" w:rsidRDefault="00AF66EB" w:rsidP="00626E97">
      <w:pPr>
        <w:rPr>
          <w:rFonts w:cs="Times New Roman"/>
          <w:szCs w:val="24"/>
          <w:lang w:eastAsia="fr-FR"/>
        </w:rPr>
      </w:pPr>
      <w:r w:rsidRPr="006F6807">
        <w:rPr>
          <w:rFonts w:cs="Times New Roman"/>
          <w:szCs w:val="24"/>
          <w:lang w:eastAsia="fr-FR"/>
        </w:rPr>
        <w:t>Connaître l’impact de la crise sur l’activité économique dans 60 pays avec la Team France Export (</w:t>
      </w:r>
      <w:proofErr w:type="spellStart"/>
      <w:r w:rsidRPr="006F6807">
        <w:rPr>
          <w:rFonts w:cs="Times New Roman"/>
          <w:szCs w:val="24"/>
          <w:lang w:eastAsia="fr-FR"/>
        </w:rPr>
        <w:t>cf</w:t>
      </w:r>
      <w:proofErr w:type="spellEnd"/>
      <w:r w:rsidRPr="006F6807">
        <w:rPr>
          <w:rFonts w:cs="Times New Roman"/>
          <w:szCs w:val="24"/>
          <w:lang w:eastAsia="fr-FR"/>
        </w:rPr>
        <w:t xml:space="preserve"> </w:t>
      </w:r>
      <w:hyperlink r:id="rId107" w:history="1">
        <w:r w:rsidRPr="006F6807">
          <w:rPr>
            <w:rStyle w:val="Lienhypertexte"/>
            <w:color w:val="0070C0"/>
          </w:rPr>
          <w:t>lien suivant</w:t>
        </w:r>
      </w:hyperlink>
      <w:r w:rsidRPr="006F6807">
        <w:rPr>
          <w:rFonts w:cs="Times New Roman"/>
          <w:szCs w:val="24"/>
          <w:lang w:eastAsia="fr-FR"/>
        </w:rPr>
        <w:t>)</w:t>
      </w:r>
    </w:p>
    <w:p w:rsidR="00B7003D" w:rsidRPr="006F6807" w:rsidRDefault="00B7003D" w:rsidP="00626E97">
      <w:pPr>
        <w:rPr>
          <w:rFonts w:cs="Times New Roman"/>
          <w:szCs w:val="24"/>
          <w:lang w:eastAsia="fr-FR"/>
        </w:rPr>
      </w:pPr>
    </w:p>
    <w:p w:rsidR="001113B2" w:rsidRPr="004A0B93" w:rsidRDefault="00CC3841" w:rsidP="0035015E">
      <w:pPr>
        <w:pStyle w:val="Titre1"/>
        <w:rPr>
          <w:lang w:eastAsia="fr-FR"/>
        </w:rPr>
      </w:pPr>
      <w:bookmarkStart w:id="26" w:name="_Toc42848103"/>
      <w:r w:rsidRPr="004A0B93">
        <w:rPr>
          <w:lang w:eastAsia="fr-FR"/>
        </w:rPr>
        <w:t>Conna</w:t>
      </w:r>
      <w:r w:rsidR="002E0FE2">
        <w:rPr>
          <w:lang w:eastAsia="fr-FR"/>
        </w:rPr>
        <w:t>î</w:t>
      </w:r>
      <w:r w:rsidRPr="004A0B93">
        <w:rPr>
          <w:lang w:eastAsia="fr-FR"/>
        </w:rPr>
        <w:t xml:space="preserve">tre les </w:t>
      </w:r>
      <w:r w:rsidR="005E6132">
        <w:rPr>
          <w:lang w:eastAsia="fr-FR"/>
        </w:rPr>
        <w:t>modalités d’ouverture des établissements</w:t>
      </w:r>
      <w:bookmarkEnd w:id="26"/>
      <w:r w:rsidR="005E6132">
        <w:rPr>
          <w:lang w:eastAsia="fr-FR"/>
        </w:rPr>
        <w:t xml:space="preserve"> </w:t>
      </w:r>
    </w:p>
    <w:p w:rsidR="002659F5" w:rsidRDefault="002659F5" w:rsidP="0057460F">
      <w:pPr>
        <w:pStyle w:val="Paragraphedeliste"/>
        <w:ind w:left="0"/>
        <w:contextualSpacing w:val="0"/>
        <w:rPr>
          <w:rFonts w:cs="Times New Roman"/>
        </w:rPr>
      </w:pPr>
    </w:p>
    <w:p w:rsidR="00A60D11" w:rsidRDefault="00A60D11" w:rsidP="0057460F">
      <w:pPr>
        <w:pStyle w:val="Paragraphedeliste"/>
        <w:ind w:left="0"/>
        <w:contextualSpacing w:val="0"/>
        <w:rPr>
          <w:rFonts w:cs="Times New Roman"/>
        </w:rPr>
      </w:pPr>
      <w:r w:rsidRPr="00C540CC">
        <w:rPr>
          <w:rFonts w:cs="Times New Roman"/>
        </w:rPr>
        <w:t xml:space="preserve">Les commerces, de même que les marchés (sauf décision contraire des maires/préfets), </w:t>
      </w:r>
      <w:r w:rsidR="00475175" w:rsidRPr="00916495">
        <w:rPr>
          <w:rFonts w:cs="Times New Roman"/>
          <w:color w:val="000000" w:themeColor="text1"/>
        </w:rPr>
        <w:t>ont rouvert</w:t>
      </w:r>
      <w:r w:rsidRPr="00C540CC">
        <w:rPr>
          <w:rFonts w:cs="Times New Roman"/>
        </w:rPr>
        <w:t xml:space="preserve"> le 11 mai</w:t>
      </w:r>
      <w:r w:rsidR="004C76A9">
        <w:rPr>
          <w:rFonts w:cs="Times New Roman"/>
        </w:rPr>
        <w:t>.</w:t>
      </w:r>
      <w:r w:rsidRPr="00C540CC">
        <w:rPr>
          <w:rFonts w:cs="Times New Roman"/>
        </w:rPr>
        <w:t xml:space="preserve"> Un commerçant </w:t>
      </w:r>
      <w:r w:rsidR="00475175" w:rsidRPr="00C540CC">
        <w:rPr>
          <w:rFonts w:cs="Times New Roman"/>
        </w:rPr>
        <w:t>p</w:t>
      </w:r>
      <w:r w:rsidR="00475175">
        <w:rPr>
          <w:rFonts w:cs="Times New Roman"/>
        </w:rPr>
        <w:t>eut</w:t>
      </w:r>
      <w:r w:rsidR="00475175" w:rsidRPr="00C540CC">
        <w:rPr>
          <w:rFonts w:cs="Times New Roman"/>
        </w:rPr>
        <w:t xml:space="preserve"> </w:t>
      </w:r>
      <w:r w:rsidRPr="00C540CC">
        <w:rPr>
          <w:rFonts w:cs="Times New Roman"/>
        </w:rPr>
        <w:t>subordonner l’accès de son magasin au port du masque</w:t>
      </w:r>
      <w:r w:rsidR="000B2CB5">
        <w:rPr>
          <w:rFonts w:cs="Times New Roman"/>
        </w:rPr>
        <w:t xml:space="preserve">. </w:t>
      </w:r>
    </w:p>
    <w:p w:rsidR="00E66AF1" w:rsidRPr="006C7444" w:rsidRDefault="00E25612" w:rsidP="0057460F">
      <w:pPr>
        <w:pStyle w:val="Paragraphedeliste"/>
        <w:ind w:left="0"/>
        <w:contextualSpacing w:val="0"/>
        <w:rPr>
          <w:rFonts w:cs="Times New Roman"/>
        </w:rPr>
      </w:pPr>
      <w:r>
        <w:rPr>
          <w:rFonts w:cs="Times New Roman"/>
        </w:rPr>
        <w:t>Depuis l</w:t>
      </w:r>
      <w:r w:rsidR="005743AE" w:rsidRPr="00907759">
        <w:rPr>
          <w:rFonts w:cs="Times New Roman"/>
        </w:rPr>
        <w:t xml:space="preserve">e 2 juin, </w:t>
      </w:r>
      <w:r w:rsidR="005743AE">
        <w:rPr>
          <w:rFonts w:cs="Times New Roman"/>
        </w:rPr>
        <w:t>l</w:t>
      </w:r>
      <w:r w:rsidR="00E66AF1" w:rsidRPr="006C7444">
        <w:rPr>
          <w:rFonts w:cs="Times New Roman"/>
        </w:rPr>
        <w:t xml:space="preserve">es restaurants et débits de boissons, les établissements flottants pour leur activité de restauration et de débit de boissons, les restaurants d'altitude peuvent accueillir du public dans le respect </w:t>
      </w:r>
      <w:r w:rsidR="00845B51" w:rsidRPr="006C7444">
        <w:rPr>
          <w:rFonts w:cs="Times New Roman"/>
        </w:rPr>
        <w:t>des</w:t>
      </w:r>
      <w:r w:rsidR="00E66AF1" w:rsidRPr="006C7444">
        <w:rPr>
          <w:rFonts w:cs="Times New Roman"/>
        </w:rPr>
        <w:t xml:space="preserve"> conditions</w:t>
      </w:r>
      <w:r w:rsidR="00845B51" w:rsidRPr="006C7444">
        <w:rPr>
          <w:rFonts w:cs="Times New Roman"/>
        </w:rPr>
        <w:t xml:space="preserve"> sanitaires imposées. </w:t>
      </w:r>
    </w:p>
    <w:p w:rsidR="004C76A9" w:rsidRPr="006C7444" w:rsidRDefault="004C76A9" w:rsidP="004C76A9">
      <w:pPr>
        <w:pStyle w:val="Paragraphedeliste"/>
        <w:ind w:left="0"/>
        <w:rPr>
          <w:rFonts w:cs="Times New Roman"/>
        </w:rPr>
      </w:pPr>
      <w:r w:rsidRPr="006C7444">
        <w:rPr>
          <w:rFonts w:cs="Times New Roman"/>
        </w:rPr>
        <w:t>Dans les départements classés en zone orange</w:t>
      </w:r>
      <w:r w:rsidR="00B359D7">
        <w:rPr>
          <w:rFonts w:cs="Times New Roman"/>
        </w:rPr>
        <w:t xml:space="preserve"> </w:t>
      </w:r>
      <w:r w:rsidR="00B359D7" w:rsidRPr="00377124">
        <w:rPr>
          <w:rFonts w:cs="Times New Roman"/>
          <w:color w:val="FF0000"/>
        </w:rPr>
        <w:t>(</w:t>
      </w:r>
      <w:proofErr w:type="spellStart"/>
      <w:r w:rsidR="00B359D7" w:rsidRPr="00377124">
        <w:rPr>
          <w:rFonts w:cs="Times New Roman"/>
          <w:color w:val="FF0000"/>
        </w:rPr>
        <w:t>cf</w:t>
      </w:r>
      <w:proofErr w:type="spellEnd"/>
      <w:r w:rsidR="00B359D7" w:rsidRPr="00377124">
        <w:rPr>
          <w:rFonts w:cs="Times New Roman"/>
          <w:color w:val="FF0000"/>
        </w:rPr>
        <w:t xml:space="preserve"> </w:t>
      </w:r>
      <w:hyperlink r:id="rId108" w:history="1">
        <w:r w:rsidR="00B359D7" w:rsidRPr="00377124">
          <w:rPr>
            <w:rStyle w:val="Lienhypertexte"/>
            <w:rFonts w:cs="Times New Roman"/>
            <w:color w:val="FF0000"/>
          </w:rPr>
          <w:t>lien suivant</w:t>
        </w:r>
      </w:hyperlink>
      <w:r w:rsidR="00B359D7" w:rsidRPr="00377124">
        <w:rPr>
          <w:rFonts w:cs="Times New Roman"/>
          <w:color w:val="FF0000"/>
        </w:rPr>
        <w:t>)</w:t>
      </w:r>
      <w:r w:rsidRPr="006C7444">
        <w:rPr>
          <w:rFonts w:cs="Times New Roman"/>
        </w:rPr>
        <w:t xml:space="preserve">, l'accueil du public par </w:t>
      </w:r>
      <w:r w:rsidR="00845B51" w:rsidRPr="006C7444">
        <w:rPr>
          <w:rFonts w:cs="Times New Roman"/>
        </w:rPr>
        <w:t>ces établissements</w:t>
      </w:r>
      <w:r w:rsidRPr="006C7444">
        <w:rPr>
          <w:rFonts w:cs="Times New Roman"/>
        </w:rPr>
        <w:t xml:space="preserve"> est limité :</w:t>
      </w:r>
      <w:r w:rsidR="00845B51" w:rsidRPr="006C7444">
        <w:rPr>
          <w:rFonts w:cs="Times New Roman"/>
        </w:rPr>
        <w:t xml:space="preserve"> a</w:t>
      </w:r>
      <w:r w:rsidRPr="006C7444">
        <w:rPr>
          <w:rFonts w:cs="Times New Roman"/>
        </w:rPr>
        <w:t>ux terrasses extérieures et aux espaces de plein air ;</w:t>
      </w:r>
      <w:r w:rsidR="00845B51" w:rsidRPr="006C7444">
        <w:rPr>
          <w:rFonts w:cs="Times New Roman"/>
        </w:rPr>
        <w:t xml:space="preserve"> a</w:t>
      </w:r>
      <w:r w:rsidRPr="006C7444">
        <w:rPr>
          <w:rFonts w:cs="Times New Roman"/>
        </w:rPr>
        <w:t>ux activités de livraison et de vente à emporter ;</w:t>
      </w:r>
      <w:r w:rsidR="00845B51" w:rsidRPr="006C7444">
        <w:rPr>
          <w:rFonts w:cs="Times New Roman"/>
        </w:rPr>
        <w:t xml:space="preserve"> a</w:t>
      </w:r>
      <w:r w:rsidRPr="006C7444">
        <w:rPr>
          <w:rFonts w:cs="Times New Roman"/>
        </w:rPr>
        <w:t>u room service des restaurants d'hôtels ;</w:t>
      </w:r>
      <w:r w:rsidR="00845B51" w:rsidRPr="006C7444">
        <w:rPr>
          <w:rFonts w:cs="Times New Roman"/>
        </w:rPr>
        <w:t xml:space="preserve"> à </w:t>
      </w:r>
      <w:r w:rsidRPr="006C7444">
        <w:rPr>
          <w:rFonts w:cs="Times New Roman"/>
        </w:rPr>
        <w:t>la restauration collective sous contrat.</w:t>
      </w:r>
      <w:r w:rsidR="00845B51" w:rsidRPr="006C7444">
        <w:rPr>
          <w:rFonts w:cs="Times New Roman"/>
        </w:rPr>
        <w:t xml:space="preserve"> </w:t>
      </w:r>
    </w:p>
    <w:p w:rsidR="00A60D11" w:rsidRPr="004C665F" w:rsidRDefault="00A60D11" w:rsidP="00CC3841">
      <w:pPr>
        <w:rPr>
          <w:rFonts w:cs="Times New Roman"/>
          <w:b/>
          <w:bCs/>
          <w:szCs w:val="24"/>
          <w:lang w:eastAsia="fr-FR"/>
        </w:rPr>
      </w:pPr>
    </w:p>
    <w:p w:rsidR="002659F5" w:rsidRPr="006C7444" w:rsidRDefault="00B770E4" w:rsidP="002659F5">
      <w:pPr>
        <w:rPr>
          <w:rFonts w:cs="Times New Roman"/>
          <w:szCs w:val="24"/>
          <w:lang w:eastAsia="fr-FR"/>
        </w:rPr>
      </w:pPr>
      <w:r w:rsidRPr="006C7444">
        <w:rPr>
          <w:rFonts w:cs="Times New Roman"/>
          <w:szCs w:val="24"/>
          <w:lang w:eastAsia="fr-FR"/>
        </w:rPr>
        <w:t>Dans les départements classés en zone orange, le préfet de département peut, après avis du maire, interdire l'ouverture d'un centre commercial comprenant un ou plusieurs bâtiments dont la surface commerciale utile cumulée est supérieure ou égale à 70 000 m2</w:t>
      </w:r>
      <w:r w:rsidR="007F7E84" w:rsidRPr="006C7444">
        <w:rPr>
          <w:rFonts w:cs="Times New Roman"/>
          <w:szCs w:val="24"/>
          <w:lang w:eastAsia="fr-FR"/>
        </w:rPr>
        <w:t>. Cette interdiction ne fait pas obstacle à l'ouverture, au sein de ces centres commerciaux, des commerces de détail pour les activités</w:t>
      </w:r>
      <w:r w:rsidR="0026112A" w:rsidRPr="006C7444">
        <w:rPr>
          <w:rFonts w:cs="Times New Roman"/>
          <w:szCs w:val="24"/>
          <w:lang w:eastAsia="fr-FR"/>
        </w:rPr>
        <w:t xml:space="preserve"> relevant de la liste figurant en annexe 3 du décret n°2020-663 du 31 mai 2020 prescrivant les mesures générales nécessaires pour faire face à l'épidémie de covid-19 dans le cadre de l'état d'urgence sanitaire</w:t>
      </w:r>
      <w:r w:rsidR="000B2CB5" w:rsidRPr="006C7444">
        <w:rPr>
          <w:rFonts w:cs="Times New Roman"/>
          <w:szCs w:val="24"/>
          <w:lang w:eastAsia="fr-FR"/>
        </w:rPr>
        <w:t>.</w:t>
      </w:r>
      <w:r w:rsidR="007F7E84" w:rsidRPr="006C7444">
        <w:rPr>
          <w:rFonts w:cs="Times New Roman"/>
          <w:szCs w:val="24"/>
          <w:lang w:eastAsia="fr-FR"/>
        </w:rPr>
        <w:t xml:space="preserve"> </w:t>
      </w:r>
      <w:r w:rsidR="00FC40DB" w:rsidRPr="006C7444">
        <w:rPr>
          <w:rFonts w:cs="Times New Roman"/>
          <w:szCs w:val="24"/>
          <w:lang w:eastAsia="fr-FR"/>
        </w:rPr>
        <w:t xml:space="preserve">Le préfet de département peut, lorsque l'évolution de la situation sanitaire le justifie et aux seules fins de lutter contre la propagation du virus, prendre des mesures de </w:t>
      </w:r>
      <w:proofErr w:type="spellStart"/>
      <w:r w:rsidR="00FC40DB" w:rsidRPr="006C7444">
        <w:rPr>
          <w:rFonts w:cs="Times New Roman"/>
          <w:szCs w:val="24"/>
          <w:lang w:eastAsia="fr-FR"/>
        </w:rPr>
        <w:t>reconfinement</w:t>
      </w:r>
      <w:proofErr w:type="spellEnd"/>
      <w:r w:rsidR="00FC40DB" w:rsidRPr="006C7444">
        <w:rPr>
          <w:rFonts w:cs="Times New Roman"/>
          <w:szCs w:val="24"/>
          <w:lang w:eastAsia="fr-FR"/>
        </w:rPr>
        <w:t xml:space="preserve"> (</w:t>
      </w:r>
      <w:proofErr w:type="spellStart"/>
      <w:r w:rsidR="00FC40DB" w:rsidRPr="006C7444">
        <w:rPr>
          <w:rFonts w:cs="Times New Roman"/>
          <w:szCs w:val="24"/>
          <w:lang w:eastAsia="fr-FR"/>
        </w:rPr>
        <w:t>cf</w:t>
      </w:r>
      <w:proofErr w:type="spellEnd"/>
      <w:r w:rsidR="00FC40DB" w:rsidRPr="006C7444">
        <w:rPr>
          <w:rFonts w:cs="Times New Roman"/>
          <w:szCs w:val="24"/>
          <w:lang w:eastAsia="fr-FR"/>
        </w:rPr>
        <w:t xml:space="preserve"> </w:t>
      </w:r>
      <w:hyperlink r:id="rId109" w:history="1">
        <w:r w:rsidR="00FC40DB" w:rsidRPr="006C7444">
          <w:rPr>
            <w:rStyle w:val="Lienhypertexte"/>
            <w:color w:val="0070C0"/>
          </w:rPr>
          <w:t>lien suivant</w:t>
        </w:r>
      </w:hyperlink>
      <w:r w:rsidR="00FC40DB" w:rsidRPr="006C7444">
        <w:rPr>
          <w:rFonts w:cs="Times New Roman"/>
          <w:szCs w:val="24"/>
          <w:lang w:eastAsia="fr-FR"/>
        </w:rPr>
        <w:t xml:space="preserve">). </w:t>
      </w:r>
    </w:p>
    <w:p w:rsidR="00AE73C6" w:rsidRDefault="00AE73C6" w:rsidP="003E429F">
      <w:pPr>
        <w:rPr>
          <w:rFonts w:cs="Times New Roman"/>
          <w:szCs w:val="24"/>
          <w:lang w:eastAsia="fr-FR"/>
        </w:rPr>
      </w:pPr>
    </w:p>
    <w:p w:rsidR="00AE73C6" w:rsidRPr="00454E14" w:rsidRDefault="00C240DE" w:rsidP="00454E14">
      <w:pPr>
        <w:pStyle w:val="Titre2"/>
      </w:pPr>
      <w:bookmarkStart w:id="27" w:name="_Toc42848104"/>
      <w:r w:rsidRPr="002425E5">
        <w:t xml:space="preserve">Modalités de </w:t>
      </w:r>
      <w:r w:rsidR="00AE73C6" w:rsidRPr="002425E5">
        <w:t>paiement</w:t>
      </w:r>
      <w:bookmarkEnd w:id="27"/>
      <w:r w:rsidR="00AE73C6" w:rsidRPr="002425E5">
        <w:t xml:space="preserve"> </w:t>
      </w:r>
    </w:p>
    <w:p w:rsidR="00C240DE" w:rsidRPr="00C240DE" w:rsidRDefault="00C240DE" w:rsidP="004356F2"/>
    <w:p w:rsidR="00AE73C6" w:rsidRDefault="00AE73C6" w:rsidP="003E429F">
      <w:r w:rsidRPr="00AD781A">
        <w:t xml:space="preserve">Dans le cadre du maintien de l’accès aux services de base pour les personnes les plus fragiles (majeurs protégés, personnes hébergées, demandeurs d’asile, bénéficiaires de </w:t>
      </w:r>
      <w:proofErr w:type="gramStart"/>
      <w:r w:rsidRPr="00AD781A">
        <w:t>minima..</w:t>
      </w:r>
      <w:proofErr w:type="gramEnd"/>
      <w:r w:rsidRPr="00AD781A">
        <w:t>), la  Direction de la sécurité sociale (DSS) rappelle que les commerçants/artisans ouverts peuvent privilégier le paiement dématérialisé, mais ne peuvent refuser ni le cash ni les titres services.</w:t>
      </w:r>
    </w:p>
    <w:p w:rsidR="00C240DE" w:rsidRDefault="00C240DE" w:rsidP="003E429F"/>
    <w:p w:rsidR="00C240DE" w:rsidRDefault="00C240DE" w:rsidP="003E429F">
      <w:r w:rsidRPr="002425E5">
        <w:t xml:space="preserve">Les banques françaises ont décidé de relever de 30 euros à 50 euros le plafond de paiement sans contact par carte bancaire </w:t>
      </w:r>
      <w:r w:rsidR="00C51E48" w:rsidRPr="002425E5">
        <w:t>à partir du 11 mai 2020</w:t>
      </w:r>
      <w:r w:rsidR="00A60D11">
        <w:t xml:space="preserve"> </w:t>
      </w:r>
      <w:r w:rsidR="00A60D11" w:rsidRPr="00B9526B">
        <w:t>(</w:t>
      </w:r>
      <w:proofErr w:type="spellStart"/>
      <w:r w:rsidR="00A60D11" w:rsidRPr="00B9526B">
        <w:t>cf</w:t>
      </w:r>
      <w:proofErr w:type="spellEnd"/>
      <w:r w:rsidR="00A60D11" w:rsidRPr="00B9526B">
        <w:t xml:space="preserve"> </w:t>
      </w:r>
      <w:hyperlink r:id="rId110" w:history="1">
        <w:r w:rsidR="00A60D11" w:rsidRPr="00916495">
          <w:rPr>
            <w:rStyle w:val="Lienhypertexte"/>
            <w:color w:val="4472C4" w:themeColor="accent1"/>
          </w:rPr>
          <w:t>lien suivant</w:t>
        </w:r>
      </w:hyperlink>
      <w:r w:rsidR="00A60D11" w:rsidRPr="00B9526B">
        <w:t>)</w:t>
      </w:r>
      <w:r w:rsidR="006D2E03">
        <w:t>.</w:t>
      </w:r>
      <w:r w:rsidR="00A60D11" w:rsidRPr="00B9526B">
        <w:t xml:space="preserve"> </w:t>
      </w:r>
      <w:r w:rsidR="009C0BE9">
        <w:t xml:space="preserve">Cette possibilité a été confirmée par l’ordonnance </w:t>
      </w:r>
      <w:r w:rsidR="009C0BE9" w:rsidRPr="009C0BE9">
        <w:t>n° 2020-534 du 7 mai 2020 portant diverses dispositions en matière bancaire</w:t>
      </w:r>
      <w:r w:rsidR="009C0BE9">
        <w:t xml:space="preserve"> (</w:t>
      </w:r>
      <w:proofErr w:type="spellStart"/>
      <w:r w:rsidR="009C0BE9">
        <w:t>cf</w:t>
      </w:r>
      <w:proofErr w:type="spellEnd"/>
      <w:r w:rsidR="009C0BE9">
        <w:t xml:space="preserve"> </w:t>
      </w:r>
      <w:hyperlink r:id="rId111" w:history="1">
        <w:r w:rsidR="009C0BE9" w:rsidRPr="009C0BE9">
          <w:rPr>
            <w:rStyle w:val="Lienhypertexte"/>
          </w:rPr>
          <w:t>lien suivant</w:t>
        </w:r>
      </w:hyperlink>
      <w:r w:rsidR="009C0BE9">
        <w:t>)</w:t>
      </w:r>
    </w:p>
    <w:p w:rsidR="00F23957" w:rsidRDefault="00F23957" w:rsidP="003E429F"/>
    <w:p w:rsidR="002E0FE2" w:rsidRPr="00754403" w:rsidRDefault="002E0FE2" w:rsidP="002E0FE2">
      <w:pPr>
        <w:pStyle w:val="Titre1"/>
        <w:rPr>
          <w:lang w:eastAsia="fr-FR"/>
        </w:rPr>
      </w:pPr>
      <w:bookmarkStart w:id="28" w:name="_Toc42848105"/>
      <w:r>
        <w:rPr>
          <w:lang w:eastAsia="fr-FR"/>
        </w:rPr>
        <w:t>Marchés publics</w:t>
      </w:r>
      <w:bookmarkEnd w:id="28"/>
    </w:p>
    <w:p w:rsidR="00155C7A" w:rsidRDefault="00155C7A" w:rsidP="00505D1C">
      <w:pPr>
        <w:rPr>
          <w:rFonts w:cs="Times New Roman"/>
          <w:szCs w:val="24"/>
          <w:lang w:eastAsia="fr-FR"/>
        </w:rPr>
      </w:pPr>
    </w:p>
    <w:p w:rsidR="002E0FE2" w:rsidRDefault="002E0FE2" w:rsidP="00505D1C">
      <w:pPr>
        <w:rPr>
          <w:rFonts w:cs="Times New Roman"/>
          <w:szCs w:val="24"/>
          <w:lang w:eastAsia="fr-FR"/>
        </w:rPr>
      </w:pPr>
      <w:r w:rsidRPr="00C614AF">
        <w:rPr>
          <w:rFonts w:cs="Times New Roman"/>
          <w:szCs w:val="24"/>
          <w:lang w:eastAsia="fr-FR"/>
        </w:rPr>
        <w:lastRenderedPageBreak/>
        <w:t>Pour tous les marchés publics d’Etat et des collectivités locales, les pénalités de retards ne seront pas appliquées.</w:t>
      </w:r>
    </w:p>
    <w:p w:rsidR="00505D1C" w:rsidRDefault="00505D1C" w:rsidP="00505D1C">
      <w:pPr>
        <w:rPr>
          <w:rFonts w:cs="Times New Roman"/>
          <w:szCs w:val="24"/>
          <w:lang w:eastAsia="fr-FR"/>
        </w:rPr>
      </w:pPr>
    </w:p>
    <w:p w:rsidR="00DA0813" w:rsidRDefault="00505D1C">
      <w:pPr>
        <w:rPr>
          <w:lang w:eastAsia="fr-FR"/>
        </w:rPr>
      </w:pPr>
      <w:r w:rsidRPr="0035015E">
        <w:rPr>
          <w:lang w:eastAsia="fr-FR"/>
        </w:rPr>
        <w:t>L’ordonnance portant diverses mesures d'adaptation des règles de passation, de procédure ou d'exécution des contrats soumis au code de la commande publique et des contrats publics qui n'en relèvent pas pendant la crise sanitaire née de l'épidémie de covid-19</w:t>
      </w:r>
      <w:r w:rsidR="00DA0813">
        <w:rPr>
          <w:lang w:eastAsia="fr-FR"/>
        </w:rPr>
        <w:t xml:space="preserve"> : </w:t>
      </w:r>
    </w:p>
    <w:p w:rsidR="00505D1C" w:rsidRPr="0035015E" w:rsidRDefault="00DA0813">
      <w:pPr>
        <w:rPr>
          <w:lang w:eastAsia="fr-FR"/>
        </w:rPr>
      </w:pPr>
      <w:r>
        <w:rPr>
          <w:lang w:eastAsia="fr-FR"/>
        </w:rPr>
        <w:t xml:space="preserve">- </w:t>
      </w:r>
      <w:r w:rsidR="00505D1C" w:rsidRPr="0035015E">
        <w:rPr>
          <w:lang w:eastAsia="fr-FR"/>
        </w:rPr>
        <w:t>adapte les règles relatives aux contrats soumis au Code de la commande publique et autres contrats publics pendant la crise sanitaire née de l’épidémie de Covid-19 ;</w:t>
      </w:r>
    </w:p>
    <w:p w:rsidR="00505D1C" w:rsidRPr="0035015E" w:rsidRDefault="00DA0813">
      <w:pPr>
        <w:rPr>
          <w:lang w:eastAsia="fr-FR"/>
        </w:rPr>
      </w:pPr>
      <w:r>
        <w:rPr>
          <w:lang w:eastAsia="fr-FR"/>
        </w:rPr>
        <w:t xml:space="preserve">- </w:t>
      </w:r>
      <w:proofErr w:type="gramStart"/>
      <w:r w:rsidR="00505D1C" w:rsidRPr="0035015E">
        <w:rPr>
          <w:lang w:eastAsia="fr-FR"/>
        </w:rPr>
        <w:t>Ces  dispositions</w:t>
      </w:r>
      <w:proofErr w:type="gramEnd"/>
      <w:r w:rsidR="00505D1C" w:rsidRPr="0035015E">
        <w:rPr>
          <w:lang w:eastAsia="fr-FR"/>
        </w:rPr>
        <w:t xml:space="preserve"> s’appliqueront aux contrats en cours au 12 mars ou conclus postérieurement à cette date et jusqu’à deux mois après la fin de l’état d’urgence sanitaire. </w:t>
      </w:r>
    </w:p>
    <w:p w:rsidR="00505D1C" w:rsidRPr="0035015E" w:rsidRDefault="00DA0813">
      <w:pPr>
        <w:rPr>
          <w:lang w:eastAsia="fr-FR"/>
        </w:rPr>
      </w:pPr>
      <w:r>
        <w:rPr>
          <w:lang w:eastAsia="fr-FR"/>
        </w:rPr>
        <w:t xml:space="preserve">- </w:t>
      </w:r>
      <w:r w:rsidR="00505D1C" w:rsidRPr="0035015E">
        <w:rPr>
          <w:lang w:eastAsia="fr-FR"/>
        </w:rPr>
        <w:t>Ces règles ne joueront toutefois, précise le texte, que « dans la mesure où elles sont nécessaires aux conséquences, dans la passation et l’exécution de ces contrats, de la propagation de l’épidémie […] et des mesures prises pour [la] limiter. »</w:t>
      </w:r>
    </w:p>
    <w:p w:rsidR="00505D1C" w:rsidRPr="0035015E" w:rsidRDefault="00505D1C">
      <w:pPr>
        <w:rPr>
          <w:lang w:eastAsia="fr-FR"/>
        </w:rPr>
      </w:pPr>
      <w:r w:rsidRPr="0035015E">
        <w:rPr>
          <w:lang w:eastAsia="fr-FR"/>
        </w:rPr>
        <w:t>Quelques exemples :</w:t>
      </w:r>
    </w:p>
    <w:p w:rsidR="00505D1C" w:rsidRPr="0035015E" w:rsidRDefault="00505D1C">
      <w:pPr>
        <w:ind w:firstLine="426"/>
        <w:rPr>
          <w:lang w:eastAsia="fr-FR"/>
        </w:rPr>
      </w:pPr>
      <w:r w:rsidRPr="0035015E">
        <w:rPr>
          <w:lang w:eastAsia="fr-FR"/>
        </w:rPr>
        <w:t>•</w:t>
      </w:r>
      <w:r w:rsidRPr="0035015E">
        <w:rPr>
          <w:lang w:eastAsia="fr-FR"/>
        </w:rPr>
        <w:tab/>
        <w:t>les délais de réception des candidatures et des offres dans les procédures en cours sont prolongés</w:t>
      </w:r>
    </w:p>
    <w:p w:rsidR="00505D1C" w:rsidRPr="0035015E" w:rsidRDefault="00505D1C">
      <w:pPr>
        <w:ind w:firstLine="426"/>
        <w:rPr>
          <w:lang w:eastAsia="fr-FR"/>
        </w:rPr>
      </w:pPr>
      <w:r w:rsidRPr="0035015E">
        <w:rPr>
          <w:lang w:eastAsia="fr-FR"/>
        </w:rPr>
        <w:t>•</w:t>
      </w:r>
      <w:r w:rsidRPr="0035015E">
        <w:rPr>
          <w:lang w:eastAsia="fr-FR"/>
        </w:rPr>
        <w:tab/>
        <w:t>aménagement des modalités des modalités de la mise en concurrence</w:t>
      </w:r>
    </w:p>
    <w:p w:rsidR="00505D1C" w:rsidRPr="0035015E" w:rsidRDefault="00505D1C">
      <w:pPr>
        <w:ind w:firstLine="426"/>
        <w:rPr>
          <w:lang w:eastAsia="fr-FR"/>
        </w:rPr>
      </w:pPr>
      <w:r w:rsidRPr="0035015E">
        <w:rPr>
          <w:lang w:eastAsia="fr-FR"/>
        </w:rPr>
        <w:t>•</w:t>
      </w:r>
      <w:r w:rsidRPr="0035015E">
        <w:rPr>
          <w:lang w:eastAsia="fr-FR"/>
        </w:rPr>
        <w:tab/>
        <w:t>possibilité de prolongation des délais d’exécution des contrats si nécessaire et sans pénalités</w:t>
      </w:r>
    </w:p>
    <w:p w:rsidR="00505D1C" w:rsidRDefault="00505D1C">
      <w:pPr>
        <w:rPr>
          <w:lang w:eastAsia="fr-FR"/>
        </w:rPr>
      </w:pPr>
      <w:r w:rsidRPr="0035015E">
        <w:rPr>
          <w:lang w:eastAsia="fr-FR"/>
        </w:rPr>
        <w:t>(</w:t>
      </w:r>
      <w:proofErr w:type="spellStart"/>
      <w:r w:rsidR="0062295D">
        <w:fldChar w:fldCharType="begin"/>
      </w:r>
      <w:r w:rsidR="0062295D">
        <w:instrText xml:space="preserve"> HYPERLINK "https://www.legifrance.gouv.fr/eli/ordonnance/2020/3/25/ECOM2008122R/jo/texte" </w:instrText>
      </w:r>
      <w:r w:rsidR="0062295D">
        <w:fldChar w:fldCharType="separate"/>
      </w:r>
      <w:r w:rsidRPr="00187B9E">
        <w:rPr>
          <w:rStyle w:val="Lienhypertexte"/>
          <w:rFonts w:cs="Times New Roman"/>
          <w:color w:val="4472C4" w:themeColor="accent1"/>
          <w:szCs w:val="24"/>
          <w:lang w:eastAsia="fr-FR"/>
        </w:rPr>
        <w:t>cf</w:t>
      </w:r>
      <w:proofErr w:type="spellEnd"/>
      <w:r w:rsidRPr="00187B9E">
        <w:rPr>
          <w:rStyle w:val="Lienhypertexte"/>
          <w:rFonts w:cs="Times New Roman"/>
          <w:color w:val="4472C4" w:themeColor="accent1"/>
          <w:szCs w:val="24"/>
          <w:lang w:eastAsia="fr-FR"/>
        </w:rPr>
        <w:t xml:space="preserve"> lien suivant</w:t>
      </w:r>
      <w:r w:rsidR="0062295D">
        <w:rPr>
          <w:rStyle w:val="Lienhypertexte"/>
          <w:rFonts w:cs="Times New Roman"/>
          <w:color w:val="4472C4" w:themeColor="accent1"/>
          <w:szCs w:val="24"/>
          <w:lang w:eastAsia="fr-FR"/>
        </w:rPr>
        <w:fldChar w:fldCharType="end"/>
      </w:r>
      <w:r w:rsidRPr="0035015E">
        <w:rPr>
          <w:lang w:eastAsia="fr-FR"/>
        </w:rPr>
        <w:t>)</w:t>
      </w:r>
    </w:p>
    <w:p w:rsidR="00076F8A" w:rsidRDefault="00076F8A">
      <w:pPr>
        <w:rPr>
          <w:lang w:eastAsia="fr-FR"/>
        </w:rPr>
      </w:pPr>
    </w:p>
    <w:p w:rsidR="00396189" w:rsidRPr="00540A0E" w:rsidRDefault="00076F8A" w:rsidP="006F6807">
      <w:pPr>
        <w:jc w:val="left"/>
        <w:rPr>
          <w:rFonts w:cs="Times New Roman"/>
          <w:szCs w:val="24"/>
          <w:lang w:eastAsia="fr-FR"/>
        </w:rPr>
      </w:pPr>
      <w:r w:rsidRPr="00560750">
        <w:rPr>
          <w:lang w:eastAsia="fr-FR"/>
        </w:rPr>
        <w:t>Consultez la FAQ sur les conséquences de la crise sanitaire sur les marchés publics de la DAJ (</w:t>
      </w:r>
      <w:proofErr w:type="spellStart"/>
      <w:r w:rsidRPr="00560750">
        <w:rPr>
          <w:lang w:eastAsia="fr-FR"/>
        </w:rPr>
        <w:t>cf</w:t>
      </w:r>
      <w:proofErr w:type="spellEnd"/>
      <w:r w:rsidRPr="00560750">
        <w:rPr>
          <w:lang w:eastAsia="fr-FR"/>
        </w:rPr>
        <w:t xml:space="preserve"> </w:t>
      </w:r>
      <w:hyperlink r:id="rId112" w:history="1">
        <w:r w:rsidRPr="00560750">
          <w:rPr>
            <w:rStyle w:val="Lienhypertexte"/>
            <w:color w:val="4472C4" w:themeColor="accent1"/>
            <w:lang w:eastAsia="fr-FR"/>
          </w:rPr>
          <w:t>lien suivant</w:t>
        </w:r>
      </w:hyperlink>
      <w:r w:rsidRPr="00560750">
        <w:rPr>
          <w:lang w:eastAsia="fr-FR"/>
        </w:rPr>
        <w:t>)</w:t>
      </w:r>
    </w:p>
    <w:p w:rsidR="00B85948" w:rsidRDefault="00B85948" w:rsidP="002E0FE2">
      <w:pPr>
        <w:rPr>
          <w:rFonts w:cs="Times New Roman"/>
          <w:szCs w:val="24"/>
          <w:lang w:eastAsia="fr-FR"/>
        </w:rPr>
      </w:pPr>
    </w:p>
    <w:p w:rsidR="00396189" w:rsidRPr="00187B9E" w:rsidRDefault="00396189" w:rsidP="00975199">
      <w:pPr>
        <w:pStyle w:val="Titre1"/>
      </w:pPr>
      <w:bookmarkStart w:id="29" w:name="_Toc42848106"/>
      <w:r w:rsidRPr="00187B9E">
        <w:t>Bénéficier de l’assistance des greffiers des tribunaux de commerce</w:t>
      </w:r>
      <w:bookmarkEnd w:id="29"/>
    </w:p>
    <w:p w:rsidR="00396189" w:rsidRPr="00187085" w:rsidRDefault="00396189" w:rsidP="002E0FE2">
      <w:pPr>
        <w:rPr>
          <w:rFonts w:cs="Times New Roman"/>
          <w:color w:val="FF0000"/>
          <w:szCs w:val="24"/>
          <w:lang w:eastAsia="fr-FR"/>
        </w:rPr>
      </w:pPr>
    </w:p>
    <w:p w:rsidR="00396189" w:rsidRPr="00187085" w:rsidRDefault="00396189">
      <w:r w:rsidRPr="00187085">
        <w:t xml:space="preserve">Le Conseil national des greffiers des tribunaux de commerce et le GIE Infogreffe proposent une </w:t>
      </w:r>
      <w:r w:rsidRPr="00187085">
        <w:rPr>
          <w:b/>
        </w:rPr>
        <w:t>assistance renforcée</w:t>
      </w:r>
      <w:r w:rsidRPr="00187085">
        <w:t xml:space="preserve"> des usagers avec la mise en place d'un numéro vert (01 86 86 05 78) et d'une adresse e-mail dédiée (</w:t>
      </w:r>
      <w:hyperlink r:id="rId113" w:history="1">
        <w:r w:rsidRPr="00187B9E">
          <w:rPr>
            <w:rStyle w:val="Lienhypertexte"/>
            <w:rFonts w:eastAsia="Calibri" w:cs="Times New Roman"/>
            <w:bCs/>
            <w:color w:val="4472C4" w:themeColor="accent1"/>
            <w:szCs w:val="24"/>
          </w:rPr>
          <w:t>service.clients@infogreffe.fr</w:t>
        </w:r>
      </w:hyperlink>
      <w:r w:rsidRPr="00187085">
        <w:t xml:space="preserve">) ainsi que des </w:t>
      </w:r>
      <w:r w:rsidRPr="00187085">
        <w:rPr>
          <w:b/>
        </w:rPr>
        <w:t>solutions</w:t>
      </w:r>
      <w:r w:rsidRPr="00187085">
        <w:t xml:space="preserve"> pour accompagner les entreprises pendant la période de crise :</w:t>
      </w:r>
    </w:p>
    <w:p w:rsidR="00396189" w:rsidRPr="00187085" w:rsidRDefault="00396189" w:rsidP="00187B9E">
      <w:pPr>
        <w:pStyle w:val="Paragraphedeliste"/>
        <w:numPr>
          <w:ilvl w:val="0"/>
          <w:numId w:val="8"/>
        </w:numPr>
      </w:pPr>
      <w:proofErr w:type="gramStart"/>
      <w:r w:rsidRPr="00975199">
        <w:rPr>
          <w:b/>
        </w:rPr>
        <w:t>sur</w:t>
      </w:r>
      <w:proofErr w:type="gramEnd"/>
      <w:r w:rsidRPr="00975199">
        <w:rPr>
          <w:b/>
        </w:rPr>
        <w:t xml:space="preserve"> infogreffe.fr</w:t>
      </w:r>
      <w:r w:rsidRPr="00187085">
        <w:t xml:space="preserve"> (</w:t>
      </w:r>
      <w:proofErr w:type="spellStart"/>
      <w:r w:rsidR="0062295D">
        <w:fldChar w:fldCharType="begin"/>
      </w:r>
      <w:r w:rsidR="0062295D">
        <w:instrText xml:space="preserve"> HYPERLINK "https://www.infogreffe.fr/" </w:instrText>
      </w:r>
      <w:r w:rsidR="0062295D">
        <w:fldChar w:fldCharType="separate"/>
      </w:r>
      <w:r w:rsidRPr="00187B9E">
        <w:rPr>
          <w:rStyle w:val="Lienhypertexte"/>
          <w:bCs/>
          <w:color w:val="4472C4" w:themeColor="accent1"/>
        </w:rPr>
        <w:t>cf</w:t>
      </w:r>
      <w:proofErr w:type="spellEnd"/>
      <w:r w:rsidRPr="00187B9E">
        <w:rPr>
          <w:rStyle w:val="Lienhypertexte"/>
          <w:bCs/>
          <w:color w:val="4472C4" w:themeColor="accent1"/>
        </w:rPr>
        <w:t xml:space="preserve"> lien suivant</w:t>
      </w:r>
      <w:r w:rsidR="0062295D">
        <w:rPr>
          <w:rStyle w:val="Lienhypertexte"/>
          <w:bCs/>
          <w:color w:val="4472C4" w:themeColor="accent1"/>
        </w:rPr>
        <w:fldChar w:fldCharType="end"/>
      </w:r>
      <w:r w:rsidRPr="00187085">
        <w:t>) : les chefs d'entreprise et les professionnels peuvent accéder à toute l'information légale issue du registre du commerce et des sociétés, mais aussi effectuer en ligne l'ensemble de leurs formalités RCS : dépôts d'actes et de comptes annuels, immatriculation, commandes de documents, etc.</w:t>
      </w:r>
    </w:p>
    <w:p w:rsidR="00396189" w:rsidRPr="00187085" w:rsidRDefault="00396189" w:rsidP="00187B9E"/>
    <w:p w:rsidR="00396189" w:rsidRPr="00187085" w:rsidRDefault="00396189" w:rsidP="00187B9E">
      <w:pPr>
        <w:pStyle w:val="Paragraphedeliste"/>
        <w:numPr>
          <w:ilvl w:val="0"/>
          <w:numId w:val="8"/>
        </w:numPr>
      </w:pPr>
      <w:proofErr w:type="gramStart"/>
      <w:r w:rsidRPr="00975199">
        <w:rPr>
          <w:b/>
        </w:rPr>
        <w:t>sur</w:t>
      </w:r>
      <w:proofErr w:type="gramEnd"/>
      <w:r w:rsidRPr="00975199">
        <w:rPr>
          <w:b/>
        </w:rPr>
        <w:t xml:space="preserve"> tribunaldigital.fr</w:t>
      </w:r>
      <w:r w:rsidRPr="00187085">
        <w:t xml:space="preserve"> (</w:t>
      </w:r>
      <w:proofErr w:type="spellStart"/>
      <w:r w:rsidR="0062295D">
        <w:fldChar w:fldCharType="begin"/>
      </w:r>
      <w:r w:rsidR="0062295D">
        <w:instrText xml:space="preserve"> HYPERLINK "https://www.tribunaldigital.fr/" </w:instrText>
      </w:r>
      <w:r w:rsidR="0062295D">
        <w:fldChar w:fldCharType="separate"/>
      </w:r>
      <w:r w:rsidRPr="00187B9E">
        <w:rPr>
          <w:rStyle w:val="Lienhypertexte"/>
          <w:rFonts w:eastAsia="Calibri" w:cs="Times New Roman"/>
          <w:bCs/>
          <w:color w:val="4472C4" w:themeColor="accent1"/>
          <w:szCs w:val="24"/>
        </w:rPr>
        <w:t>cf</w:t>
      </w:r>
      <w:proofErr w:type="spellEnd"/>
      <w:r w:rsidRPr="00187B9E">
        <w:rPr>
          <w:rStyle w:val="Lienhypertexte"/>
          <w:rFonts w:eastAsia="Calibri" w:cs="Times New Roman"/>
          <w:bCs/>
          <w:color w:val="4472C4" w:themeColor="accent1"/>
          <w:szCs w:val="24"/>
        </w:rPr>
        <w:t xml:space="preserve"> lien suivant</w:t>
      </w:r>
      <w:r w:rsidR="0062295D">
        <w:rPr>
          <w:rStyle w:val="Lienhypertexte"/>
          <w:rFonts w:eastAsia="Calibri" w:cs="Times New Roman"/>
          <w:bCs/>
          <w:color w:val="4472C4" w:themeColor="accent1"/>
          <w:szCs w:val="24"/>
        </w:rPr>
        <w:fldChar w:fldCharType="end"/>
      </w:r>
      <w:r w:rsidRPr="00187085">
        <w:t xml:space="preserve">) : les justiciables peuvent saisir en ligne leur tribunal </w:t>
      </w:r>
      <w:r w:rsidRPr="00975199">
        <w:t>de</w:t>
      </w:r>
      <w:r w:rsidRPr="00187085">
        <w:t xml:space="preserve"> commerce et suivre leurs dossiers et procédures en cours. Pour prévenir leurs difficultés, les entreprises pourront solliciter un entretien avec le président du tribunal de commerce, ou bien encore ouvrir une procédure de mandat ad hoc.</w:t>
      </w:r>
    </w:p>
    <w:p w:rsidR="00396189" w:rsidRPr="00187085" w:rsidRDefault="00396189"/>
    <w:p w:rsidR="00396189" w:rsidRPr="00187085" w:rsidRDefault="00396189" w:rsidP="00187B9E">
      <w:pPr>
        <w:pStyle w:val="Paragraphedeliste"/>
        <w:numPr>
          <w:ilvl w:val="0"/>
          <w:numId w:val="8"/>
        </w:numPr>
      </w:pPr>
      <w:proofErr w:type="gramStart"/>
      <w:r w:rsidRPr="00975199">
        <w:rPr>
          <w:b/>
        </w:rPr>
        <w:t>sur</w:t>
      </w:r>
      <w:proofErr w:type="gramEnd"/>
      <w:r w:rsidRPr="00975199">
        <w:rPr>
          <w:b/>
        </w:rPr>
        <w:t xml:space="preserve"> monidenum.fr</w:t>
      </w:r>
      <w:r w:rsidRPr="00187085">
        <w:t xml:space="preserve"> </w:t>
      </w:r>
      <w:hyperlink r:id="rId114" w:history="1">
        <w:r w:rsidRPr="00187B9E">
          <w:rPr>
            <w:rStyle w:val="Lienhypertexte"/>
            <w:rFonts w:eastAsia="Calibri" w:cs="Times New Roman"/>
            <w:bCs/>
            <w:color w:val="auto"/>
            <w:szCs w:val="24"/>
            <w:u w:val="none"/>
          </w:rPr>
          <w:t>(</w:t>
        </w:r>
        <w:proofErr w:type="spellStart"/>
        <w:r w:rsidRPr="00187B9E">
          <w:rPr>
            <w:rStyle w:val="Lienhypertexte"/>
            <w:rFonts w:eastAsia="Calibri" w:cs="Times New Roman"/>
            <w:bCs/>
            <w:color w:val="4472C4" w:themeColor="accent1"/>
            <w:szCs w:val="24"/>
          </w:rPr>
          <w:t>cf</w:t>
        </w:r>
        <w:proofErr w:type="spellEnd"/>
        <w:r w:rsidRPr="00187B9E">
          <w:rPr>
            <w:rStyle w:val="Lienhypertexte"/>
            <w:rFonts w:eastAsia="Calibri" w:cs="Times New Roman"/>
            <w:bCs/>
            <w:color w:val="4472C4" w:themeColor="accent1"/>
            <w:szCs w:val="24"/>
          </w:rPr>
          <w:t xml:space="preserve"> lien suivant</w:t>
        </w:r>
      </w:hyperlink>
      <w:r w:rsidRPr="00187085">
        <w:t xml:space="preserve">) : les chefs d'entreprise peuvent obtenir gratuitement et à tout moment leur </w:t>
      </w:r>
      <w:proofErr w:type="spellStart"/>
      <w:r w:rsidRPr="00187085">
        <w:t>Kbis</w:t>
      </w:r>
      <w:proofErr w:type="spellEnd"/>
      <w:r w:rsidRPr="00187085">
        <w:t xml:space="preserve"> numérique, afin d'initier les démarches leur permettant de bénéficier des mesures de soutien instaurées par le gouvernement.</w:t>
      </w:r>
    </w:p>
    <w:p w:rsidR="00CA06EC" w:rsidRDefault="00CA06EC" w:rsidP="00CC3841">
      <w:pPr>
        <w:rPr>
          <w:rFonts w:cs="Times New Roman"/>
          <w:color w:val="FF0000"/>
          <w:szCs w:val="24"/>
          <w:lang w:eastAsia="fr-FR"/>
        </w:rPr>
      </w:pPr>
    </w:p>
    <w:p w:rsidR="00DE23DD" w:rsidRPr="00187B9E" w:rsidRDefault="00DE23DD" w:rsidP="00027D35">
      <w:pPr>
        <w:pStyle w:val="Titre1"/>
      </w:pPr>
      <w:bookmarkStart w:id="30" w:name="_Toc42848107"/>
      <w:r w:rsidRPr="00187B9E">
        <w:t>Bénéficier d’aménagements pour son entreprise en difficulté</w:t>
      </w:r>
      <w:bookmarkEnd w:id="30"/>
    </w:p>
    <w:p w:rsidR="00DE23DD" w:rsidRDefault="00DE23DD" w:rsidP="00CC3841">
      <w:pPr>
        <w:rPr>
          <w:rFonts w:cs="Times New Roman"/>
          <w:color w:val="FF0000"/>
          <w:szCs w:val="24"/>
          <w:lang w:eastAsia="fr-FR"/>
        </w:rPr>
      </w:pPr>
    </w:p>
    <w:p w:rsidR="00DE23DD" w:rsidRDefault="00DE23DD">
      <w:pPr>
        <w:rPr>
          <w:lang w:eastAsia="fr-FR"/>
        </w:rPr>
      </w:pPr>
      <w:r>
        <w:rPr>
          <w:lang w:eastAsia="fr-FR"/>
        </w:rPr>
        <w:lastRenderedPageBreak/>
        <w:t xml:space="preserve">L’ordonnance n°2020-341 </w:t>
      </w:r>
      <w:r w:rsidR="00BA591D" w:rsidRPr="002506BF">
        <w:rPr>
          <w:lang w:eastAsia="fr-FR"/>
        </w:rPr>
        <w:t xml:space="preserve">du 27 mars 2020 </w:t>
      </w:r>
      <w:r>
        <w:rPr>
          <w:lang w:eastAsia="fr-FR"/>
        </w:rPr>
        <w:t xml:space="preserve">porte </w:t>
      </w:r>
      <w:r w:rsidRPr="00DE23DD">
        <w:rPr>
          <w:lang w:eastAsia="fr-FR"/>
        </w:rPr>
        <w:t>adaptation des règles relatives aux difficultés des entreprises et des exploitations agricoles à l’urgence sanitaire et modifiant certaines dispositions de procédure pénale.</w:t>
      </w:r>
    </w:p>
    <w:p w:rsidR="00DE23DD" w:rsidRDefault="00DE23DD">
      <w:pPr>
        <w:rPr>
          <w:lang w:eastAsia="fr-FR"/>
        </w:rPr>
      </w:pPr>
      <w:r>
        <w:rPr>
          <w:lang w:eastAsia="fr-FR"/>
        </w:rPr>
        <w:t xml:space="preserve">Elle </w:t>
      </w:r>
      <w:r w:rsidRPr="00DE23DD">
        <w:rPr>
          <w:lang w:eastAsia="fr-FR"/>
        </w:rPr>
        <w:t>favorise le recours aux procédures préventives et allonge les délais des procédures collectives. En particulier, la durée légale des procédures de conciliation est prolongée de plein droit d’une durée équivalente à celle de la période de l’état d’urgence sanitaire augmentée de trois mois.</w:t>
      </w:r>
      <w:r>
        <w:rPr>
          <w:lang w:eastAsia="fr-FR"/>
        </w:rPr>
        <w:t xml:space="preserve"> L</w:t>
      </w:r>
      <w:r w:rsidRPr="00DE23DD">
        <w:rPr>
          <w:lang w:eastAsia="fr-FR"/>
        </w:rPr>
        <w:t>es durées légales des plans de sauvegarde et de redressement judiciaires peuvent être prolongées, ainsi que les délais de procédure imposés à l’administrateur ou au mandataire judiciaires, au liquidateur ou au commissaire à l’exécution du plan</w:t>
      </w:r>
      <w:r>
        <w:rPr>
          <w:lang w:eastAsia="fr-FR"/>
        </w:rPr>
        <w:t>. L</w:t>
      </w:r>
      <w:r w:rsidRPr="00DE23DD">
        <w:rPr>
          <w:lang w:eastAsia="fr-FR"/>
        </w:rPr>
        <w:t>es périodes au cours desquelles sont prises en compte, au titre de l’assurance contre le risque de non-paiement, les créances résultant de ruptures de contrat de travail ou les sommes dues aux salariés</w:t>
      </w:r>
      <w:r>
        <w:rPr>
          <w:lang w:eastAsia="fr-FR"/>
        </w:rPr>
        <w:t>, sont allongées</w:t>
      </w:r>
      <w:r w:rsidRPr="00DE23DD">
        <w:rPr>
          <w:lang w:eastAsia="fr-FR"/>
        </w:rPr>
        <w:t>.</w:t>
      </w:r>
    </w:p>
    <w:p w:rsidR="00DE23DD" w:rsidRDefault="00DE23DD">
      <w:pPr>
        <w:rPr>
          <w:lang w:eastAsia="fr-FR"/>
        </w:rPr>
      </w:pPr>
      <w:r>
        <w:rPr>
          <w:lang w:eastAsia="fr-FR"/>
        </w:rPr>
        <w:t>(</w:t>
      </w:r>
      <w:proofErr w:type="spellStart"/>
      <w:proofErr w:type="gramStart"/>
      <w:r>
        <w:rPr>
          <w:lang w:eastAsia="fr-FR"/>
        </w:rPr>
        <w:t>cf</w:t>
      </w:r>
      <w:proofErr w:type="spellEnd"/>
      <w:proofErr w:type="gramEnd"/>
      <w:r>
        <w:rPr>
          <w:lang w:eastAsia="fr-FR"/>
        </w:rPr>
        <w:t xml:space="preserve"> </w:t>
      </w:r>
      <w:hyperlink r:id="rId115" w:history="1">
        <w:r w:rsidRPr="00DE23DD">
          <w:rPr>
            <w:rStyle w:val="Lienhypertexte"/>
            <w:rFonts w:cs="Times New Roman"/>
            <w:szCs w:val="24"/>
            <w:lang w:eastAsia="fr-FR"/>
          </w:rPr>
          <w:t>lien suivant</w:t>
        </w:r>
      </w:hyperlink>
      <w:r>
        <w:rPr>
          <w:lang w:eastAsia="fr-FR"/>
        </w:rPr>
        <w:t>)</w:t>
      </w:r>
    </w:p>
    <w:p w:rsidR="00BA591D" w:rsidRDefault="00BA591D">
      <w:pPr>
        <w:rPr>
          <w:lang w:eastAsia="fr-FR"/>
        </w:rPr>
      </w:pPr>
    </w:p>
    <w:p w:rsidR="00BA591D" w:rsidRPr="002506BF" w:rsidRDefault="00BA591D">
      <w:pPr>
        <w:rPr>
          <w:lang w:eastAsia="fr-FR"/>
        </w:rPr>
      </w:pPr>
      <w:r w:rsidRPr="002506BF">
        <w:rPr>
          <w:lang w:eastAsia="fr-FR"/>
        </w:rPr>
        <w:t xml:space="preserve">Elle est consolidée par l’ordonnance n° 2020-596 du 20 mai 2020, qui permet de </w:t>
      </w:r>
      <w:r w:rsidR="00BB2C28" w:rsidRPr="002506BF">
        <w:rPr>
          <w:lang w:eastAsia="fr-FR"/>
        </w:rPr>
        <w:t>« </w:t>
      </w:r>
      <w:r w:rsidRPr="002506BF">
        <w:rPr>
          <w:lang w:eastAsia="fr-FR"/>
        </w:rPr>
        <w:t>prolonger encore la durée légale des plans de sauvegarde ou de redressement judiciaire et de modifier de manière simplifiée les plans en cours d’exécution afin de favoriser la pérennité des entreprises et des exploitations agricoles concernées. Elle remplace la référence à la durée de l’état d’urgence sanitaire par des échéances fixes. Elle améliore la détection précoce des difficultés et favorise le recours aux procédures préventives. Elle ouvre plus largement le recours aux sauvegardes accélérées et facilite également l’adoption et l’exécution des plans de sauvegarde et de redressement judiciaire, notamment en instituant un privilège nouveau au bénéfice des personnes qui consentiraient un apport en trésorerie lors de la période d’observation ou dans le cadre du plan. Le texte accélère en outre les procédures et mesures dédiées au traitement des situations irrémédiablement compromises afin de permettre le rebond des entrepreneurs individuels</w:t>
      </w:r>
      <w:r w:rsidR="00BB2C28" w:rsidRPr="002506BF">
        <w:rPr>
          <w:lang w:eastAsia="fr-FR"/>
        </w:rPr>
        <w:t> »</w:t>
      </w:r>
      <w:r w:rsidRPr="002506BF">
        <w:rPr>
          <w:lang w:eastAsia="fr-FR"/>
        </w:rPr>
        <w:t>. (</w:t>
      </w:r>
      <w:proofErr w:type="spellStart"/>
      <w:proofErr w:type="gramStart"/>
      <w:r w:rsidRPr="002506BF">
        <w:rPr>
          <w:lang w:eastAsia="fr-FR"/>
        </w:rPr>
        <w:t>cf</w:t>
      </w:r>
      <w:proofErr w:type="spellEnd"/>
      <w:proofErr w:type="gramEnd"/>
      <w:r w:rsidRPr="002506BF">
        <w:rPr>
          <w:lang w:eastAsia="fr-FR"/>
        </w:rPr>
        <w:t xml:space="preserve"> </w:t>
      </w:r>
      <w:hyperlink r:id="rId116" w:history="1">
        <w:r w:rsidRPr="002506BF">
          <w:rPr>
            <w:rStyle w:val="Lienhypertexte"/>
            <w:color w:val="4472C4" w:themeColor="accent1"/>
            <w:lang w:eastAsia="fr-FR"/>
          </w:rPr>
          <w:t>lien suivant</w:t>
        </w:r>
      </w:hyperlink>
      <w:r w:rsidRPr="002506BF">
        <w:rPr>
          <w:lang w:eastAsia="fr-FR"/>
        </w:rPr>
        <w:t>)</w:t>
      </w:r>
    </w:p>
    <w:p w:rsidR="00F374A7" w:rsidRDefault="00F374A7" w:rsidP="00F374A7">
      <w:pPr>
        <w:rPr>
          <w:rFonts w:cs="Times New Roman"/>
          <w:color w:val="FF0000"/>
          <w:szCs w:val="24"/>
          <w:lang w:eastAsia="fr-FR"/>
        </w:rPr>
      </w:pPr>
    </w:p>
    <w:p w:rsidR="00C95584" w:rsidRDefault="00F374A7" w:rsidP="00F374A7">
      <w:pPr>
        <w:rPr>
          <w:rFonts w:cs="Times New Roman"/>
          <w:color w:val="FF0000"/>
          <w:szCs w:val="24"/>
          <w:lang w:eastAsia="fr-FR"/>
        </w:rPr>
      </w:pPr>
      <w:r w:rsidRPr="00E7519C">
        <w:rPr>
          <w:rFonts w:cs="Times New Roman"/>
          <w:szCs w:val="24"/>
        </w:rPr>
        <w:t xml:space="preserve">Un </w:t>
      </w:r>
      <w:r w:rsidR="00EF7D25" w:rsidRPr="00187B9E">
        <w:rPr>
          <w:rFonts w:cs="Times New Roman"/>
          <w:b/>
          <w:bCs/>
          <w:szCs w:val="24"/>
        </w:rPr>
        <w:t>numéro vert gratuit</w:t>
      </w:r>
      <w:r w:rsidRPr="00187B9E">
        <w:rPr>
          <w:rFonts w:cs="Times New Roman"/>
          <w:szCs w:val="24"/>
        </w:rPr>
        <w:t xml:space="preserve"> </w:t>
      </w:r>
      <w:r w:rsidRPr="00E7519C">
        <w:rPr>
          <w:rFonts w:cs="Times New Roman"/>
          <w:szCs w:val="24"/>
        </w:rPr>
        <w:t>0 800 94 25 64 a été mis en place par les administrateurs et mandataires judiciaires pour aider les entreprises à mettre en place les mesures de soutien annoncées par le gouvernement (</w:t>
      </w:r>
      <w:proofErr w:type="spellStart"/>
      <w:r w:rsidRPr="00E7519C">
        <w:rPr>
          <w:rFonts w:cs="Times New Roman"/>
          <w:szCs w:val="24"/>
        </w:rPr>
        <w:t>cf</w:t>
      </w:r>
      <w:proofErr w:type="spellEnd"/>
      <w:r w:rsidRPr="00E7519C">
        <w:rPr>
          <w:rFonts w:cs="Times New Roman"/>
          <w:szCs w:val="24"/>
        </w:rPr>
        <w:t xml:space="preserve"> </w:t>
      </w:r>
      <w:hyperlink r:id="rId117" w:history="1">
        <w:r w:rsidRPr="00CA06EC">
          <w:rPr>
            <w:rStyle w:val="Lienhypertexte"/>
            <w:rFonts w:cs="Times New Roman"/>
            <w:color w:val="4472C4" w:themeColor="accent1"/>
            <w:szCs w:val="24"/>
          </w:rPr>
          <w:t>lien suivant</w:t>
        </w:r>
      </w:hyperlink>
      <w:r w:rsidRPr="00CA06EC">
        <w:rPr>
          <w:rFonts w:cs="Times New Roman"/>
          <w:color w:val="4472C4" w:themeColor="accent1"/>
          <w:szCs w:val="24"/>
        </w:rPr>
        <w:t>)</w:t>
      </w:r>
      <w:r w:rsidRPr="00E7519C">
        <w:rPr>
          <w:rFonts w:cs="Times New Roman"/>
          <w:szCs w:val="24"/>
        </w:rPr>
        <w:t>.</w:t>
      </w:r>
    </w:p>
    <w:p w:rsidR="00C95584" w:rsidRDefault="00C95584" w:rsidP="00F374A7">
      <w:pPr>
        <w:rPr>
          <w:rFonts w:cs="Times New Roman"/>
          <w:color w:val="FF0000"/>
          <w:szCs w:val="24"/>
          <w:lang w:eastAsia="fr-FR"/>
        </w:rPr>
      </w:pPr>
    </w:p>
    <w:p w:rsidR="00D92361" w:rsidRPr="00F71121" w:rsidRDefault="00D92361" w:rsidP="00E40159">
      <w:pPr>
        <w:pStyle w:val="Titre1"/>
      </w:pPr>
      <w:bookmarkStart w:id="31" w:name="_Toc42848108"/>
      <w:r w:rsidRPr="00F71121">
        <w:t>Bénéficier d’un accompagnement psychologique</w:t>
      </w:r>
      <w:bookmarkEnd w:id="31"/>
    </w:p>
    <w:p w:rsidR="00D92361" w:rsidRDefault="00D92361" w:rsidP="00D92361">
      <w:pPr>
        <w:rPr>
          <w:lang w:eastAsia="fr-FR"/>
        </w:rPr>
      </w:pPr>
    </w:p>
    <w:p w:rsidR="00D92361" w:rsidRPr="00F71121" w:rsidRDefault="00D92361" w:rsidP="00D92361">
      <w:pPr>
        <w:rPr>
          <w:rFonts w:eastAsia="Times New Roman" w:cs="Times New Roman"/>
          <w:szCs w:val="24"/>
          <w:lang w:eastAsia="fr-FR"/>
        </w:rPr>
      </w:pPr>
      <w:r w:rsidRPr="00F71121">
        <w:rPr>
          <w:rFonts w:eastAsia="Times New Roman" w:cs="Times New Roman"/>
          <w:szCs w:val="24"/>
          <w:lang w:eastAsia="fr-FR"/>
        </w:rPr>
        <w:t xml:space="preserve">Le Ministère de l’Economie et des Finances a annoncé le 27 avril la mise en place d’un numéro Vert : </w:t>
      </w:r>
    </w:p>
    <w:p w:rsidR="00D92361" w:rsidRPr="00F71121" w:rsidRDefault="00D92361" w:rsidP="00D92361">
      <w:pPr>
        <w:rPr>
          <w:rFonts w:eastAsia="Times New Roman" w:cs="Times New Roman"/>
          <w:szCs w:val="24"/>
          <w:lang w:eastAsia="fr-FR"/>
        </w:rPr>
      </w:pPr>
      <w:r w:rsidRPr="00F71121">
        <w:rPr>
          <w:rFonts w:eastAsia="Times New Roman" w:cs="Times New Roman"/>
          <w:b/>
          <w:bCs/>
          <w:szCs w:val="24"/>
          <w:lang w:eastAsia="fr-FR"/>
        </w:rPr>
        <w:t>0 805 65 505 0</w:t>
      </w:r>
      <w:r w:rsidRPr="00F71121">
        <w:rPr>
          <w:rFonts w:eastAsia="Times New Roman" w:cs="Times New Roman"/>
          <w:szCs w:val="24"/>
          <w:lang w:eastAsia="fr-FR"/>
        </w:rPr>
        <w:t xml:space="preserve"> pour apporter une première écoute et un soutien psychologique aux chefs d’entreprise en détresse, pour les aider à faire face à la situation économique exceptionnelle provoquée par la crise sanitaire. Cette initiative s'appuie sur l’action de l’association APESA (Aide psychologique aux entrepreneurs en souffrance aiguë) et le soutien d’Harmonie Mutuelle, de CCI France et de CMA France.</w:t>
      </w:r>
    </w:p>
    <w:p w:rsidR="00D92361" w:rsidRPr="00F71121" w:rsidRDefault="00D92361" w:rsidP="00D92361">
      <w:pPr>
        <w:rPr>
          <w:rFonts w:eastAsia="Times New Roman" w:cs="Times New Roman"/>
          <w:szCs w:val="24"/>
          <w:lang w:eastAsia="fr-FR"/>
        </w:rPr>
      </w:pPr>
      <w:r w:rsidRPr="00F71121">
        <w:rPr>
          <w:rFonts w:eastAsia="Times New Roman" w:cs="Times New Roman"/>
          <w:szCs w:val="24"/>
          <w:lang w:eastAsia="fr-FR"/>
        </w:rPr>
        <w:t>Les chefs d’entreprise en détresse peuvent bénéficier d’une première écoute et d’un soutien psychologique 7 jours sur 7, de 8 heures à 20 heures.</w:t>
      </w:r>
    </w:p>
    <w:p w:rsidR="00D92361" w:rsidRPr="00F71121" w:rsidRDefault="00D92361" w:rsidP="00D92361">
      <w:pPr>
        <w:rPr>
          <w:rFonts w:eastAsia="Times New Roman" w:cs="Times New Roman"/>
          <w:szCs w:val="24"/>
          <w:lang w:eastAsia="fr-FR"/>
        </w:rPr>
      </w:pPr>
      <w:r w:rsidRPr="00F71121">
        <w:rPr>
          <w:rFonts w:eastAsia="Times New Roman" w:cs="Times New Roman"/>
          <w:szCs w:val="24"/>
          <w:lang w:eastAsia="fr-FR"/>
        </w:rPr>
        <w:t>A l’issue d’un appel, pour les cas les plus préoccupants, une prise en charge rapide et gratuite par un psychologue spécialement formé peut être proposée au chef d'entreprise s’il le souhaite et dans la plus stricte confidentialité. Les autres cas seront réorientés vers des structures publiques ou privées spécialisées dans ce type d’accompagnement.</w:t>
      </w:r>
    </w:p>
    <w:p w:rsidR="00D92361" w:rsidRPr="00F71121" w:rsidRDefault="00D92361" w:rsidP="00D92361">
      <w:pPr>
        <w:rPr>
          <w:szCs w:val="24"/>
        </w:rPr>
      </w:pPr>
      <w:r w:rsidRPr="00F71121">
        <w:rPr>
          <w:szCs w:val="24"/>
        </w:rPr>
        <w:t>(</w:t>
      </w:r>
      <w:proofErr w:type="spellStart"/>
      <w:r w:rsidRPr="00F71121">
        <w:rPr>
          <w:szCs w:val="24"/>
        </w:rPr>
        <w:t>cf</w:t>
      </w:r>
      <w:proofErr w:type="spellEnd"/>
      <w:r w:rsidRPr="00F71121">
        <w:rPr>
          <w:szCs w:val="24"/>
        </w:rPr>
        <w:t xml:space="preserve"> </w:t>
      </w:r>
      <w:hyperlink r:id="rId118" w:history="1">
        <w:r w:rsidRPr="00F71121">
          <w:rPr>
            <w:rStyle w:val="Lienhypertexte"/>
            <w:color w:val="4472C4" w:themeColor="accent1"/>
          </w:rPr>
          <w:t>lien suivant</w:t>
        </w:r>
      </w:hyperlink>
      <w:r w:rsidRPr="00F71121">
        <w:rPr>
          <w:szCs w:val="24"/>
        </w:rPr>
        <w:t>).</w:t>
      </w:r>
    </w:p>
    <w:p w:rsidR="00D92361" w:rsidRPr="00F71121" w:rsidRDefault="00D92361" w:rsidP="00D92361">
      <w:pPr>
        <w:rPr>
          <w:lang w:eastAsia="fr-FR"/>
        </w:rPr>
      </w:pPr>
    </w:p>
    <w:p w:rsidR="00D92361" w:rsidRPr="00F71121" w:rsidRDefault="00D92361" w:rsidP="00D92361">
      <w:pPr>
        <w:rPr>
          <w:lang w:eastAsia="fr-FR"/>
        </w:rPr>
      </w:pPr>
      <w:r w:rsidRPr="00F71121">
        <w:rPr>
          <w:lang w:eastAsia="fr-FR"/>
        </w:rPr>
        <w:lastRenderedPageBreak/>
        <w:t xml:space="preserve">L’U2P et ses cinq organisations membres (CAPEB, CGAD, CNAMS, UNAPL et CNATP) ont lancé le 20 mai 2020 une cellule d’accompagnement psychologique </w:t>
      </w:r>
      <w:r w:rsidR="007533EC" w:rsidRPr="00F71121">
        <w:rPr>
          <w:lang w:eastAsia="fr-FR"/>
        </w:rPr>
        <w:t>avec la mise en place d’un</w:t>
      </w:r>
      <w:r w:rsidRPr="00F71121">
        <w:rPr>
          <w:lang w:eastAsia="fr-FR"/>
        </w:rPr>
        <w:t xml:space="preserve"> numéro national d’appel gratuit : </w:t>
      </w:r>
      <w:r w:rsidRPr="00F71121">
        <w:rPr>
          <w:b/>
          <w:bCs/>
          <w:lang w:eastAsia="fr-FR"/>
        </w:rPr>
        <w:t>09 85 607 727</w:t>
      </w:r>
      <w:r w:rsidRPr="00F71121">
        <w:rPr>
          <w:lang w:eastAsia="fr-FR"/>
        </w:rPr>
        <w:t>, ouvert 7 jours sur 7 de 8h à 20h. (</w:t>
      </w:r>
      <w:proofErr w:type="spellStart"/>
      <w:r w:rsidRPr="00F71121">
        <w:rPr>
          <w:lang w:eastAsia="fr-FR"/>
        </w:rPr>
        <w:t>cf</w:t>
      </w:r>
      <w:proofErr w:type="spellEnd"/>
      <w:r w:rsidRPr="00F71121">
        <w:rPr>
          <w:lang w:eastAsia="fr-FR"/>
        </w:rPr>
        <w:t xml:space="preserve"> </w:t>
      </w:r>
      <w:hyperlink r:id="rId119" w:history="1">
        <w:r w:rsidRPr="00F71121">
          <w:rPr>
            <w:rStyle w:val="Lienhypertexte"/>
            <w:color w:val="4472C4" w:themeColor="accent1"/>
            <w:lang w:eastAsia="fr-FR"/>
          </w:rPr>
          <w:t>lien suivant</w:t>
        </w:r>
      </w:hyperlink>
      <w:r w:rsidRPr="00F71121">
        <w:rPr>
          <w:lang w:eastAsia="fr-FR"/>
        </w:rPr>
        <w:t>)</w:t>
      </w:r>
    </w:p>
    <w:p w:rsidR="00D92361" w:rsidRDefault="00D92361" w:rsidP="00D92361">
      <w:pPr>
        <w:rPr>
          <w:color w:val="FF0000"/>
          <w:lang w:eastAsia="fr-FR"/>
        </w:rPr>
      </w:pPr>
    </w:p>
    <w:p w:rsidR="00F374A7" w:rsidRPr="005D3F64" w:rsidRDefault="006874D5" w:rsidP="005D3F64">
      <w:pPr>
        <w:pStyle w:val="Titre1"/>
      </w:pPr>
      <w:bookmarkStart w:id="32" w:name="_Toc42848109"/>
      <w:r w:rsidRPr="005D3F64">
        <w:t>Obtenir le soutien d’un médiateur numérique</w:t>
      </w:r>
      <w:bookmarkEnd w:id="32"/>
      <w:r w:rsidRPr="005D3F64">
        <w:t xml:space="preserve"> </w:t>
      </w:r>
    </w:p>
    <w:p w:rsidR="006874D5" w:rsidRPr="005D3F64" w:rsidRDefault="006874D5" w:rsidP="006874D5">
      <w:pPr>
        <w:rPr>
          <w:lang w:eastAsia="fr-FR"/>
        </w:rPr>
      </w:pPr>
    </w:p>
    <w:p w:rsidR="006874D5" w:rsidRPr="005D3F64" w:rsidRDefault="006874D5" w:rsidP="00AF6FFD">
      <w:pPr>
        <w:rPr>
          <w:lang w:eastAsia="fr-FR"/>
        </w:rPr>
      </w:pPr>
      <w:r w:rsidRPr="005D3F64">
        <w:rPr>
          <w:lang w:eastAsia="fr-FR"/>
        </w:rPr>
        <w:t>Les médiateurs numériques s’organisent, avec le soutien du Secrétaire d’Etat chargé du Numérique, pour accompagner les Français dans leurs démarches numériques quotidiennes.</w:t>
      </w:r>
    </w:p>
    <w:p w:rsidR="006874D5" w:rsidRDefault="006874D5" w:rsidP="00AF6FFD">
      <w:pPr>
        <w:rPr>
          <w:lang w:eastAsia="fr-FR"/>
        </w:rPr>
      </w:pPr>
      <w:r w:rsidRPr="005D3F64">
        <w:rPr>
          <w:lang w:eastAsia="fr-FR"/>
        </w:rPr>
        <w:t>Le site Solidarite-numerique.fr fournit des conseils, ressources et tutoriels pour les démarches numériques essentielles (dont celles des entreprises) ainsi qu’un numéro non surtaxé pour être accompagné par un conseiller : 01 70 772 372 (</w:t>
      </w:r>
      <w:proofErr w:type="spellStart"/>
      <w:r w:rsidRPr="005D3F64">
        <w:rPr>
          <w:lang w:eastAsia="fr-FR"/>
        </w:rPr>
        <w:t>cf</w:t>
      </w:r>
      <w:proofErr w:type="spellEnd"/>
      <w:r w:rsidRPr="005D3F64">
        <w:rPr>
          <w:lang w:eastAsia="fr-FR"/>
        </w:rPr>
        <w:t xml:space="preserve"> </w:t>
      </w:r>
      <w:hyperlink r:id="rId120" w:history="1">
        <w:r w:rsidRPr="00AF6FFD">
          <w:rPr>
            <w:rStyle w:val="Lienhypertexte"/>
            <w:color w:val="0070C0"/>
            <w:lang w:eastAsia="fr-FR"/>
          </w:rPr>
          <w:t>lien suivant</w:t>
        </w:r>
      </w:hyperlink>
      <w:r w:rsidRPr="005D3F64">
        <w:rPr>
          <w:lang w:eastAsia="fr-FR"/>
        </w:rPr>
        <w:t>)</w:t>
      </w:r>
    </w:p>
    <w:p w:rsidR="000000A2" w:rsidRDefault="000000A2" w:rsidP="00AF6FFD">
      <w:pPr>
        <w:rPr>
          <w:lang w:eastAsia="fr-FR"/>
        </w:rPr>
      </w:pPr>
    </w:p>
    <w:p w:rsidR="008E2EEE" w:rsidRPr="008E2EEE" w:rsidRDefault="008E2EEE" w:rsidP="008E2EEE">
      <w:pPr>
        <w:pStyle w:val="Titre1"/>
      </w:pPr>
      <w:bookmarkStart w:id="33" w:name="_Toc42848110"/>
      <w:r>
        <w:t>Bénéficier de d</w:t>
      </w:r>
      <w:r w:rsidRPr="00717ADB">
        <w:t>ispositifs de soutien à l’innovation</w:t>
      </w:r>
      <w:bookmarkEnd w:id="33"/>
    </w:p>
    <w:p w:rsidR="008E2EEE" w:rsidRPr="00295C68" w:rsidRDefault="008E2EEE" w:rsidP="008E2EEE">
      <w:pPr>
        <w:rPr>
          <w:rFonts w:cs="Times New Roman"/>
          <w:color w:val="FF0000"/>
          <w:szCs w:val="24"/>
        </w:rPr>
      </w:pPr>
    </w:p>
    <w:p w:rsidR="008E2EEE" w:rsidRPr="00581B3F" w:rsidRDefault="008E2EEE" w:rsidP="008E2EEE">
      <w:pPr>
        <w:rPr>
          <w:rFonts w:cs="Times New Roman"/>
          <w:szCs w:val="24"/>
        </w:rPr>
      </w:pPr>
      <w:r w:rsidRPr="00581B3F">
        <w:rPr>
          <w:rFonts w:cs="Times New Roman"/>
          <w:szCs w:val="24"/>
        </w:rPr>
        <w:t>L’État et ses partenaires ont lancé plusieurs initiatives afin de soutenir tous les entrepreneurs et chercheurs qui développent des innovations en réponse à la crise.</w:t>
      </w:r>
    </w:p>
    <w:p w:rsidR="008E2EEE" w:rsidRPr="00581B3F" w:rsidRDefault="008E2EEE" w:rsidP="008E2EEE">
      <w:pPr>
        <w:rPr>
          <w:rFonts w:cs="Times New Roman"/>
          <w:szCs w:val="24"/>
        </w:rPr>
      </w:pPr>
    </w:p>
    <w:p w:rsidR="008E2EEE" w:rsidRPr="00581B3F" w:rsidRDefault="008E2EEE" w:rsidP="008E2EEE">
      <w:pPr>
        <w:rPr>
          <w:rFonts w:cs="Times New Roman"/>
          <w:szCs w:val="24"/>
        </w:rPr>
      </w:pPr>
      <w:r w:rsidRPr="00581B3F">
        <w:rPr>
          <w:rFonts w:cs="Times New Roman"/>
          <w:szCs w:val="24"/>
        </w:rPr>
        <w:t xml:space="preserve">Les dispositifs de soutien à l’innovation sont classés par grandes thématiques : </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Equipements et dispositifs médiaux</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Organisation des services de santé</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Mobilisation, mise en réseau et soutien aux écosystèmes</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Education</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Diagnostics, essais et traitements</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Soutien à la recherche en santé, sciences humaines et sociales, environnement</w:t>
      </w:r>
    </w:p>
    <w:p w:rsidR="008E2EEE" w:rsidRPr="00581B3F" w:rsidRDefault="008E2EEE" w:rsidP="008E2EEE">
      <w:pPr>
        <w:pStyle w:val="Paragraphedeliste"/>
        <w:numPr>
          <w:ilvl w:val="0"/>
          <w:numId w:val="9"/>
        </w:numPr>
        <w:rPr>
          <w:rFonts w:cs="Times New Roman"/>
          <w:szCs w:val="24"/>
        </w:rPr>
      </w:pPr>
      <w:r w:rsidRPr="00581B3F">
        <w:rPr>
          <w:rFonts w:cs="Times New Roman"/>
          <w:szCs w:val="24"/>
        </w:rPr>
        <w:t>Numérique.</w:t>
      </w:r>
    </w:p>
    <w:p w:rsidR="008E2EEE" w:rsidRPr="00581B3F" w:rsidRDefault="008E2EEE" w:rsidP="008E2EEE">
      <w:pPr>
        <w:rPr>
          <w:rFonts w:cs="Times New Roman"/>
          <w:szCs w:val="24"/>
        </w:rPr>
      </w:pPr>
      <w:r w:rsidRPr="00581B3F">
        <w:rPr>
          <w:rFonts w:cs="Times New Roman"/>
          <w:szCs w:val="24"/>
        </w:rPr>
        <w:t>(</w:t>
      </w:r>
      <w:proofErr w:type="spellStart"/>
      <w:proofErr w:type="gramStart"/>
      <w:r w:rsidRPr="00581B3F">
        <w:rPr>
          <w:rFonts w:cs="Times New Roman"/>
          <w:szCs w:val="24"/>
        </w:rPr>
        <w:t>cf</w:t>
      </w:r>
      <w:proofErr w:type="spellEnd"/>
      <w:proofErr w:type="gramEnd"/>
      <w:r w:rsidRPr="00581B3F">
        <w:rPr>
          <w:rFonts w:cs="Times New Roman"/>
          <w:szCs w:val="24"/>
        </w:rPr>
        <w:t xml:space="preserve"> </w:t>
      </w:r>
      <w:hyperlink r:id="rId121" w:history="1">
        <w:r w:rsidRPr="00581B3F">
          <w:rPr>
            <w:rStyle w:val="Lienhypertexte"/>
            <w:rFonts w:cs="Times New Roman"/>
            <w:color w:val="4472C4" w:themeColor="accent1"/>
            <w:szCs w:val="24"/>
          </w:rPr>
          <w:t>lien suivant</w:t>
        </w:r>
      </w:hyperlink>
      <w:r w:rsidRPr="00581B3F">
        <w:rPr>
          <w:rFonts w:cs="Times New Roman"/>
          <w:szCs w:val="24"/>
        </w:rPr>
        <w:t>).</w:t>
      </w:r>
    </w:p>
    <w:p w:rsidR="008E2EEE" w:rsidRPr="00581B3F" w:rsidRDefault="008E2EEE" w:rsidP="008E2EEE">
      <w:pPr>
        <w:rPr>
          <w:rFonts w:cs="Times New Roman"/>
          <w:szCs w:val="24"/>
        </w:rPr>
      </w:pPr>
    </w:p>
    <w:p w:rsidR="008E2EEE" w:rsidRPr="00581B3F" w:rsidRDefault="008E2EEE" w:rsidP="008E2EEE">
      <w:pPr>
        <w:rPr>
          <w:rFonts w:cs="Times New Roman"/>
          <w:szCs w:val="24"/>
        </w:rPr>
      </w:pPr>
      <w:r w:rsidRPr="00581B3F">
        <w:rPr>
          <w:rFonts w:cs="Times New Roman"/>
          <w:szCs w:val="24"/>
        </w:rPr>
        <w:t>Il est possible de présenter son projet d’innovation même s’il ne répond à aucun appel à projets en cours (</w:t>
      </w:r>
      <w:proofErr w:type="spellStart"/>
      <w:r w:rsidRPr="00581B3F">
        <w:rPr>
          <w:rFonts w:cs="Times New Roman"/>
          <w:szCs w:val="24"/>
        </w:rPr>
        <w:t>cf</w:t>
      </w:r>
      <w:proofErr w:type="spellEnd"/>
      <w:r w:rsidRPr="00581B3F">
        <w:rPr>
          <w:rFonts w:cs="Times New Roman"/>
          <w:szCs w:val="24"/>
        </w:rPr>
        <w:t xml:space="preserve"> </w:t>
      </w:r>
      <w:hyperlink r:id="rId122" w:history="1">
        <w:r w:rsidRPr="00581B3F">
          <w:rPr>
            <w:rStyle w:val="Lienhypertexte"/>
            <w:rFonts w:cs="Times New Roman"/>
            <w:color w:val="4472C4" w:themeColor="accent1"/>
            <w:szCs w:val="24"/>
          </w:rPr>
          <w:t>lien suivant</w:t>
        </w:r>
      </w:hyperlink>
      <w:r w:rsidRPr="00581B3F">
        <w:rPr>
          <w:rFonts w:cs="Times New Roman"/>
          <w:szCs w:val="24"/>
        </w:rPr>
        <w:t>).</w:t>
      </w:r>
    </w:p>
    <w:p w:rsidR="00442F4A" w:rsidRDefault="00442F4A" w:rsidP="00AF6FFD">
      <w:pPr>
        <w:rPr>
          <w:lang w:eastAsia="fr-FR"/>
        </w:rPr>
      </w:pPr>
    </w:p>
    <w:p w:rsidR="00C15ED4" w:rsidRPr="00581B3F" w:rsidRDefault="00C15ED4" w:rsidP="00F976E1">
      <w:pPr>
        <w:pStyle w:val="Titre1"/>
      </w:pPr>
      <w:bookmarkStart w:id="34" w:name="_Toc42848111"/>
      <w:r w:rsidRPr="00581B3F">
        <w:t>Equipements de protection</w:t>
      </w:r>
      <w:bookmarkEnd w:id="34"/>
    </w:p>
    <w:p w:rsidR="00C15ED4" w:rsidRDefault="00C15ED4" w:rsidP="00AF6FFD">
      <w:pPr>
        <w:rPr>
          <w:lang w:eastAsia="fr-FR"/>
        </w:rPr>
      </w:pPr>
    </w:p>
    <w:p w:rsidR="00C15ED4" w:rsidRDefault="00C15ED4" w:rsidP="00C15ED4">
      <w:r w:rsidRPr="0035015E">
        <w:t xml:space="preserve">La plateforme </w:t>
      </w:r>
      <w:r w:rsidRPr="0035015E">
        <w:rPr>
          <w:b/>
        </w:rPr>
        <w:t>StopCOVID19</w:t>
      </w:r>
      <w:r w:rsidRPr="0035015E">
        <w:t xml:space="preserve"> (</w:t>
      </w:r>
      <w:proofErr w:type="spellStart"/>
      <w:r w:rsidRPr="0035015E">
        <w:t>cf</w:t>
      </w:r>
      <w:proofErr w:type="spellEnd"/>
      <w:r w:rsidRPr="0035015E">
        <w:t xml:space="preserve"> </w:t>
      </w:r>
      <w:hyperlink r:id="rId123" w:history="1">
        <w:r w:rsidRPr="00AF6FFD">
          <w:rPr>
            <w:rStyle w:val="Lienhypertexte"/>
            <w:rFonts w:eastAsia="Calibri" w:cs="Times New Roman"/>
            <w:bCs/>
            <w:color w:val="0070C0"/>
            <w:szCs w:val="24"/>
          </w:rPr>
          <w:t>lien suivant</w:t>
        </w:r>
      </w:hyperlink>
      <w:r w:rsidRPr="0035015E">
        <w:t>)</w:t>
      </w:r>
      <w:r>
        <w:t xml:space="preserve"> est une</w:t>
      </w:r>
      <w:r w:rsidRPr="0035015E">
        <w:t xml:space="preserve"> </w:t>
      </w:r>
      <w:r>
        <w:t xml:space="preserve">plateforme B2B, exclusivement destinée aux professionnels qui permet à des fabricants et distributeurs de produits et de matériels de protection (gel hydroalcoolique, masques, surblouses), ainsi qu’à leurs prestataires de services et sous-traitants, de commercialiser leur offre auprès des professionnels de santé (hôpitaux, cliniques, centres de soins, pharmacies, etc.), des maisons de retraites ou EHPAD, et de toutes les entreprises ayant besoin de protéger leur personnel dans la lutte contre le Covid-19. </w:t>
      </w:r>
      <w:r w:rsidRPr="0035015E">
        <w:t>Soutenu</w:t>
      </w:r>
      <w:r>
        <w:t>e</w:t>
      </w:r>
      <w:r w:rsidRPr="0035015E">
        <w:t xml:space="preserve"> par le ministère de l’Economie et des Finances, elle permet aussi de favoriser la rencontre entre les fabricants et les fournisseurs de matières premières ou encore avec certains réseaux de logistique et de distribution. (</w:t>
      </w:r>
      <w:proofErr w:type="spellStart"/>
      <w:r w:rsidRPr="0035015E">
        <w:t>cf</w:t>
      </w:r>
      <w:proofErr w:type="spellEnd"/>
      <w:r w:rsidRPr="0035015E">
        <w:t xml:space="preserve"> </w:t>
      </w:r>
      <w:hyperlink r:id="rId124" w:history="1">
        <w:r w:rsidRPr="00AF6FFD">
          <w:rPr>
            <w:rStyle w:val="Lienhypertexte"/>
            <w:rFonts w:eastAsia="Calibri" w:cs="Times New Roman"/>
            <w:bCs/>
            <w:color w:val="0070C0"/>
            <w:szCs w:val="24"/>
          </w:rPr>
          <w:t>lien suivant</w:t>
        </w:r>
      </w:hyperlink>
      <w:r w:rsidRPr="0035015E">
        <w:t xml:space="preserve">). </w:t>
      </w:r>
    </w:p>
    <w:p w:rsidR="00E93A1A" w:rsidRDefault="00E93A1A" w:rsidP="00A70AEE">
      <w:r w:rsidRPr="000209B8">
        <w:t>Toutes les informations relatives à l’approvisionnement en gels hydro alcooliques</w:t>
      </w:r>
      <w:r w:rsidRPr="00D05AE0">
        <w:t xml:space="preserve">, </w:t>
      </w:r>
      <w:r w:rsidR="00A70AEE" w:rsidRPr="008C2B81">
        <w:t>surblouses et visières</w:t>
      </w:r>
      <w:r w:rsidR="00A70AEE" w:rsidRPr="00916495">
        <w:rPr>
          <w:color w:val="FF0000"/>
        </w:rPr>
        <w:t xml:space="preserve"> </w:t>
      </w:r>
      <w:r w:rsidR="00A70AEE" w:rsidRPr="000209B8">
        <w:t>(</w:t>
      </w:r>
      <w:proofErr w:type="spellStart"/>
      <w:r w:rsidR="00A70AEE" w:rsidRPr="000209B8">
        <w:t>cf</w:t>
      </w:r>
      <w:proofErr w:type="spellEnd"/>
      <w:r w:rsidR="00A70AEE" w:rsidRPr="000209B8">
        <w:t xml:space="preserve"> </w:t>
      </w:r>
      <w:hyperlink r:id="rId125" w:history="1">
        <w:r w:rsidR="00A70AEE" w:rsidRPr="000209B8">
          <w:rPr>
            <w:rStyle w:val="Lienhypertexte"/>
            <w:color w:val="4472C4" w:themeColor="accent1"/>
          </w:rPr>
          <w:t>lien suivant</w:t>
        </w:r>
      </w:hyperlink>
      <w:r w:rsidR="00A70AEE" w:rsidRPr="000209B8">
        <w:t>)</w:t>
      </w:r>
      <w:r w:rsidR="00A70AEE">
        <w:t xml:space="preserve"> </w:t>
      </w:r>
      <w:r w:rsidR="00A70AEE" w:rsidRPr="008C2B81">
        <w:t>et en masques de protection (</w:t>
      </w:r>
      <w:proofErr w:type="spellStart"/>
      <w:r w:rsidR="00A70AEE" w:rsidRPr="008C2B81">
        <w:t>cf</w:t>
      </w:r>
      <w:proofErr w:type="spellEnd"/>
      <w:r w:rsidR="00A70AEE" w:rsidRPr="008C2B81">
        <w:t xml:space="preserve"> </w:t>
      </w:r>
      <w:hyperlink r:id="rId126" w:history="1">
        <w:r w:rsidR="00A70AEE" w:rsidRPr="008C2B81">
          <w:rPr>
            <w:rStyle w:val="Lienhypertexte"/>
            <w:color w:val="4472C4" w:themeColor="accent1"/>
          </w:rPr>
          <w:t>lien suivant</w:t>
        </w:r>
      </w:hyperlink>
      <w:r w:rsidR="00A70AEE" w:rsidRPr="008C2B81">
        <w:t xml:space="preserve">) </w:t>
      </w:r>
      <w:r w:rsidRPr="000209B8">
        <w:t>sont disponibles sur le site de la DGE et régulièrement mise</w:t>
      </w:r>
      <w:r w:rsidR="00440B8F" w:rsidRPr="000209B8">
        <w:t>s</w:t>
      </w:r>
      <w:r w:rsidRPr="000209B8">
        <w:t xml:space="preserve"> à jour. </w:t>
      </w:r>
    </w:p>
    <w:p w:rsidR="00321CA8" w:rsidRDefault="00321CA8" w:rsidP="00A70AEE"/>
    <w:p w:rsidR="00C15617" w:rsidRDefault="008E2EEE" w:rsidP="00C15617">
      <w:r w:rsidRPr="00581B3F">
        <w:lastRenderedPageBreak/>
        <w:t>Le ministère de l’Economie et des Finances a lancé le 30 avril avec l’appui de La Poste, CCI France et CMA France, une plateforme de commercialisation et de distribution de 10 millions de masques « grand public » pour les petites et très petites entreprises de métropole et d’Outre-Mer</w:t>
      </w:r>
      <w:r w:rsidR="008C74DC" w:rsidRPr="00581B3F">
        <w:t xml:space="preserve">. Les commandes </w:t>
      </w:r>
      <w:r w:rsidR="008C74DC" w:rsidRPr="00B83230">
        <w:t>sont</w:t>
      </w:r>
      <w:r w:rsidR="008C74DC" w:rsidRPr="00095024">
        <w:t xml:space="preserve"> </w:t>
      </w:r>
      <w:r w:rsidR="008C74DC" w:rsidRPr="00581B3F">
        <w:t xml:space="preserve">possibles pour les entreprises ressortissantes des réseaux des CCI et des CMA </w:t>
      </w:r>
      <w:r w:rsidR="00C15617" w:rsidRPr="00B83230">
        <w:rPr>
          <w:b/>
          <w:bCs/>
        </w:rPr>
        <w:t>depuis le</w:t>
      </w:r>
      <w:r w:rsidR="008C74DC" w:rsidRPr="00B83230">
        <w:rPr>
          <w:b/>
          <w:bCs/>
        </w:rPr>
        <w:t xml:space="preserve"> </w:t>
      </w:r>
      <w:r w:rsidR="008C74DC" w:rsidRPr="00581B3F">
        <w:rPr>
          <w:b/>
          <w:bCs/>
        </w:rPr>
        <w:t>2 mai 2020</w:t>
      </w:r>
      <w:r w:rsidR="008C74DC" w:rsidRPr="00581B3F">
        <w:t xml:space="preserve"> sur la plateforme </w:t>
      </w:r>
      <w:bookmarkStart w:id="35" w:name="_Hlk40170736"/>
      <w:bookmarkStart w:id="36" w:name="_Hlk40687522"/>
      <w:r w:rsidR="005A0C0A">
        <w:fldChar w:fldCharType="begin"/>
      </w:r>
      <w:r w:rsidR="005A0C0A">
        <w:instrText xml:space="preserve"> HYPERLINK "https://masques-pme.laposte.fr/" </w:instrText>
      </w:r>
      <w:r w:rsidR="005A0C0A">
        <w:fldChar w:fldCharType="separate"/>
      </w:r>
      <w:r w:rsidR="008C74DC" w:rsidRPr="00581B3F">
        <w:rPr>
          <w:rStyle w:val="Lienhypertexte"/>
          <w:b/>
          <w:bCs/>
          <w:color w:val="4472C4" w:themeColor="accent1"/>
        </w:rPr>
        <w:t>masques-pme.laposte.fr</w:t>
      </w:r>
      <w:r w:rsidR="005A0C0A">
        <w:rPr>
          <w:rStyle w:val="Lienhypertexte"/>
          <w:b/>
          <w:bCs/>
          <w:color w:val="4472C4" w:themeColor="accent1"/>
        </w:rPr>
        <w:fldChar w:fldCharType="end"/>
      </w:r>
      <w:bookmarkEnd w:id="35"/>
    </w:p>
    <w:bookmarkEnd w:id="36"/>
    <w:p w:rsidR="00C15617" w:rsidRPr="00B83230" w:rsidRDefault="00C15617" w:rsidP="00C15617">
      <w:r w:rsidRPr="00B83230">
        <w:t>La plateforme est accessible aux TPE (</w:t>
      </w:r>
      <w:proofErr w:type="spellStart"/>
      <w:r w:rsidRPr="00B83230">
        <w:t>cf</w:t>
      </w:r>
      <w:proofErr w:type="spellEnd"/>
      <w:r w:rsidRPr="00B83230">
        <w:t xml:space="preserve"> </w:t>
      </w:r>
      <w:hyperlink r:id="rId127" w:history="1">
        <w:r w:rsidRPr="00C14B3C">
          <w:rPr>
            <w:rStyle w:val="Lienhypertexte"/>
            <w:color w:val="4472C4" w:themeColor="accent1"/>
          </w:rPr>
          <w:t>lien suivant</w:t>
        </w:r>
      </w:hyperlink>
      <w:r w:rsidRPr="00B83230">
        <w:t xml:space="preserve">) ainsi </w:t>
      </w:r>
      <w:r w:rsidR="00C14B3C" w:rsidRPr="00B83230">
        <w:t>qu’</w:t>
      </w:r>
      <w:r w:rsidRPr="00B83230">
        <w:t>aux associations, professions libérales et agricoles, micro-entrepreneurs. (</w:t>
      </w:r>
      <w:proofErr w:type="spellStart"/>
      <w:r w:rsidRPr="00B83230">
        <w:t>cf</w:t>
      </w:r>
      <w:proofErr w:type="spellEnd"/>
      <w:r w:rsidRPr="00B83230">
        <w:t xml:space="preserve"> </w:t>
      </w:r>
      <w:hyperlink r:id="rId128" w:history="1">
        <w:r w:rsidRPr="00C14B3C">
          <w:rPr>
            <w:rStyle w:val="Lienhypertexte"/>
            <w:color w:val="4472C4" w:themeColor="accent1"/>
          </w:rPr>
          <w:t>lien suivant</w:t>
        </w:r>
      </w:hyperlink>
      <w:r w:rsidRPr="00B83230">
        <w:t xml:space="preserve">) </w:t>
      </w:r>
    </w:p>
    <w:p w:rsidR="00C15617" w:rsidRDefault="00A2260D" w:rsidP="00C15617">
      <w:r w:rsidRPr="00401CA4">
        <w:t xml:space="preserve">Depuis le 18 mai, la plateforme est également accessible aux entreprises </w:t>
      </w:r>
      <w:r w:rsidR="00483765" w:rsidRPr="00401CA4">
        <w:t xml:space="preserve">employant </w:t>
      </w:r>
      <w:r w:rsidRPr="00401CA4">
        <w:t>de 50 à 249 salariés (</w:t>
      </w:r>
      <w:proofErr w:type="spellStart"/>
      <w:r w:rsidRPr="00401CA4">
        <w:t>cf</w:t>
      </w:r>
      <w:proofErr w:type="spellEnd"/>
      <w:r w:rsidRPr="00401CA4">
        <w:t xml:space="preserve"> </w:t>
      </w:r>
      <w:hyperlink r:id="rId129" w:history="1">
        <w:r w:rsidRPr="00B83230">
          <w:rPr>
            <w:rStyle w:val="Lienhypertexte"/>
          </w:rPr>
          <w:t>lien suivant</w:t>
        </w:r>
      </w:hyperlink>
      <w:r w:rsidRPr="00401CA4">
        <w:t xml:space="preserve">). </w:t>
      </w:r>
    </w:p>
    <w:p w:rsidR="00412A65" w:rsidRDefault="00412A65" w:rsidP="00C15617"/>
    <w:p w:rsidR="00412A65" w:rsidRPr="00F71121" w:rsidRDefault="00412A65" w:rsidP="00412A65">
      <w:r w:rsidRPr="00F71121">
        <w:t xml:space="preserve">L’U2P et ses cinq organisations membres (CAPEB, CGAD, CNAMS, UNAPL et CNATP) ont lancé le 20 mai 2020 avec le soutien de la DGE un site pour s’approvisionner en équipement de protection individuelle : </w:t>
      </w:r>
      <w:hyperlink r:id="rId130" w:history="1">
        <w:r w:rsidRPr="00F71121">
          <w:rPr>
            <w:rStyle w:val="Lienhypertexte"/>
            <w:b/>
            <w:bCs/>
            <w:color w:val="4472C4" w:themeColor="accent1"/>
          </w:rPr>
          <w:t>proxiprotection.fr</w:t>
        </w:r>
      </w:hyperlink>
      <w:r w:rsidRPr="00F71121">
        <w:rPr>
          <w:b/>
          <w:bCs/>
        </w:rPr>
        <w:t xml:space="preserve"> </w:t>
      </w:r>
    </w:p>
    <w:p w:rsidR="00412A65" w:rsidRPr="00F71121" w:rsidRDefault="00412A65" w:rsidP="00412A65">
      <w:r w:rsidRPr="00F71121">
        <w:t>Ce site lancé en partenariat avec la société Paris Fashion Shops propose à la vente l’ensemble du matériel sanitaire nécessaire à la protection individuelle des artisans, des commerçants et des professionnels libéraux, de leurs salariés et de leurs clients à des tarifs avantageux (</w:t>
      </w:r>
      <w:proofErr w:type="spellStart"/>
      <w:r w:rsidRPr="00F71121">
        <w:t>cf</w:t>
      </w:r>
      <w:proofErr w:type="spellEnd"/>
      <w:r w:rsidRPr="00F71121">
        <w:t xml:space="preserve"> </w:t>
      </w:r>
      <w:hyperlink r:id="rId131" w:history="1">
        <w:r w:rsidRPr="00F71121">
          <w:rPr>
            <w:rStyle w:val="Lienhypertexte"/>
            <w:color w:val="4472C4" w:themeColor="accent1"/>
          </w:rPr>
          <w:t>lien suivant</w:t>
        </w:r>
      </w:hyperlink>
      <w:r w:rsidRPr="00F71121">
        <w:t>)</w:t>
      </w:r>
    </w:p>
    <w:p w:rsidR="008E2EEE" w:rsidRDefault="008E2EEE" w:rsidP="00C14B3C"/>
    <w:p w:rsidR="00C772D7" w:rsidRDefault="00C772D7" w:rsidP="008C74DC">
      <w:r w:rsidRPr="00916495">
        <w:t xml:space="preserve">La Direction générale du travail (DGT) et la Direction générale des entreprises (DGE) ont précisé les </w:t>
      </w:r>
      <w:r w:rsidRPr="00916495">
        <w:rPr>
          <w:b/>
          <w:bCs/>
        </w:rPr>
        <w:t>conditions d’évaluation de la conformité</w:t>
      </w:r>
      <w:r w:rsidRPr="00916495">
        <w:t xml:space="preserve"> requises pour les </w:t>
      </w:r>
      <w:r w:rsidRPr="00916495">
        <w:rPr>
          <w:b/>
          <w:bCs/>
        </w:rPr>
        <w:t>visières de protection</w:t>
      </w:r>
      <w:r w:rsidRPr="00916495">
        <w:t xml:space="preserve"> destinées à la lutte contre le COVID-19, via une note d’information interministérielle signée le 30 avril, qui « adapte les conditions de mise sur le marché des visières de protection, à destination des professionnels ». Ces équipements peuvent être mis sur le marché national jusqu’au 1</w:t>
      </w:r>
      <w:r w:rsidRPr="00916495">
        <w:rPr>
          <w:vertAlign w:val="superscript"/>
        </w:rPr>
        <w:t>er</w:t>
      </w:r>
      <w:r w:rsidRPr="00916495">
        <w:t xml:space="preserve"> septembre 2020 (</w:t>
      </w:r>
      <w:proofErr w:type="spellStart"/>
      <w:r w:rsidRPr="00916495">
        <w:t>cf</w:t>
      </w:r>
      <w:proofErr w:type="spellEnd"/>
      <w:r w:rsidRPr="00916495">
        <w:t xml:space="preserve"> </w:t>
      </w:r>
      <w:hyperlink r:id="rId132" w:history="1">
        <w:r w:rsidRPr="00916495">
          <w:rPr>
            <w:rStyle w:val="Lienhypertexte"/>
            <w:color w:val="4472C4" w:themeColor="accent1"/>
          </w:rPr>
          <w:t>lien suivant</w:t>
        </w:r>
      </w:hyperlink>
      <w:r w:rsidRPr="00916495">
        <w:t>)</w:t>
      </w:r>
    </w:p>
    <w:p w:rsidR="004A5289" w:rsidRDefault="004A5289" w:rsidP="008C74DC"/>
    <w:p w:rsidR="004A5289" w:rsidRPr="000657BF" w:rsidRDefault="004A5289" w:rsidP="008C74DC">
      <w:r w:rsidRPr="000657BF">
        <w:t xml:space="preserve">L’Assurance Maladie – Risques professionnels propose la subvention </w:t>
      </w:r>
      <w:r w:rsidRPr="000657BF">
        <w:rPr>
          <w:b/>
          <w:bCs/>
        </w:rPr>
        <w:t>Prévention COVID</w:t>
      </w:r>
      <w:r w:rsidRPr="000657BF">
        <w:t xml:space="preserve"> pour les entreprises de moins de 50 salariés et les travailleurs indépendants ayant investi depuis le 14 mars (et jusqu’au 31 juillet 2020) dans des équipements de protection. (</w:t>
      </w:r>
      <w:proofErr w:type="spellStart"/>
      <w:r w:rsidRPr="000657BF">
        <w:t>cf</w:t>
      </w:r>
      <w:proofErr w:type="spellEnd"/>
      <w:r w:rsidRPr="000657BF">
        <w:t xml:space="preserve"> </w:t>
      </w:r>
      <w:hyperlink r:id="rId133" w:history="1">
        <w:r w:rsidRPr="000657BF">
          <w:rPr>
            <w:rStyle w:val="Lienhypertexte"/>
            <w:color w:val="4472C4" w:themeColor="accent1"/>
          </w:rPr>
          <w:t>lien suivant</w:t>
        </w:r>
      </w:hyperlink>
      <w:r w:rsidRPr="000657BF">
        <w:t xml:space="preserve">). </w:t>
      </w:r>
    </w:p>
    <w:p w:rsidR="00386C5B" w:rsidRDefault="00386C5B" w:rsidP="002506BF"/>
    <w:p w:rsidR="00CB50FB" w:rsidRPr="006742E4" w:rsidRDefault="00CB50FB" w:rsidP="00CB50FB">
      <w:r w:rsidRPr="006742E4">
        <w:t>Le 19 mai, le Gouvernement annonce qu’il soutient le renforcement des capacités de production nationales et la commande de plus d’1 milliard de masques sanitaires fabriqués en France (</w:t>
      </w:r>
      <w:proofErr w:type="spellStart"/>
      <w:r w:rsidRPr="006742E4">
        <w:t>cf</w:t>
      </w:r>
      <w:proofErr w:type="spellEnd"/>
      <w:r w:rsidRPr="006742E4">
        <w:t xml:space="preserve"> </w:t>
      </w:r>
      <w:hyperlink r:id="rId134" w:history="1">
        <w:r w:rsidRPr="006742E4">
          <w:rPr>
            <w:rStyle w:val="Lienhypertexte"/>
            <w:color w:val="4472C4" w:themeColor="accent1"/>
          </w:rPr>
          <w:t>lien suivant</w:t>
        </w:r>
      </w:hyperlink>
      <w:r w:rsidRPr="006742E4">
        <w:t>).</w:t>
      </w:r>
    </w:p>
    <w:p w:rsidR="00CB50FB" w:rsidRPr="00CB50FB" w:rsidRDefault="00CB50FB" w:rsidP="00401CA4"/>
    <w:p w:rsidR="00386C5B" w:rsidRPr="000209B8" w:rsidRDefault="00386C5B" w:rsidP="00E64BB7">
      <w:pPr>
        <w:pStyle w:val="Titre2"/>
      </w:pPr>
      <w:bookmarkStart w:id="37" w:name="_Toc42848112"/>
      <w:bookmarkStart w:id="38" w:name="_Hlk39485415"/>
      <w:r w:rsidRPr="000209B8">
        <w:t>Obligations des entreprises qui souhaitent commercialiser des masques grand public</w:t>
      </w:r>
      <w:bookmarkEnd w:id="37"/>
    </w:p>
    <w:p w:rsidR="00386C5B" w:rsidRPr="000209B8" w:rsidRDefault="00386C5B" w:rsidP="00386C5B"/>
    <w:p w:rsidR="00386C5B" w:rsidRPr="000209B8" w:rsidRDefault="00386C5B" w:rsidP="00386C5B">
      <w:r w:rsidRPr="000209B8">
        <w:t>« Toute entreprise souhaitant mett</w:t>
      </w:r>
      <w:r w:rsidR="008246A4" w:rsidRPr="000209B8">
        <w:t>re</w:t>
      </w:r>
      <w:r w:rsidRPr="000209B8">
        <w:t xml:space="preserve"> ces masques sur le marché doit préalablement :</w:t>
      </w:r>
    </w:p>
    <w:p w:rsidR="00386C5B" w:rsidRPr="000209B8" w:rsidRDefault="00386C5B" w:rsidP="00386C5B"/>
    <w:p w:rsidR="00386C5B" w:rsidRPr="000209B8" w:rsidRDefault="00A0186E" w:rsidP="00A0186E">
      <w:pPr>
        <w:pStyle w:val="Paragraphedeliste"/>
        <w:numPr>
          <w:ilvl w:val="0"/>
          <w:numId w:val="26"/>
        </w:numPr>
      </w:pPr>
      <w:r w:rsidRPr="000209B8">
        <w:t>« </w:t>
      </w:r>
      <w:r w:rsidR="00386C5B" w:rsidRPr="000209B8">
        <w:t>Faire réaliser des essais, sous sa responsabilité, conduits par un tiers compétent, démontrant les performances de ses masques au regard des spécifications de l’Etat</w:t>
      </w:r>
      <w:r w:rsidRPr="000209B8">
        <w:t> »</w:t>
      </w:r>
    </w:p>
    <w:p w:rsidR="00386C5B" w:rsidRPr="000209B8" w:rsidRDefault="00A0186E" w:rsidP="007C50CE">
      <w:pPr>
        <w:pStyle w:val="Paragraphedeliste"/>
        <w:numPr>
          <w:ilvl w:val="0"/>
          <w:numId w:val="26"/>
        </w:numPr>
      </w:pPr>
      <w:r w:rsidRPr="000209B8">
        <w:t>« </w:t>
      </w:r>
      <w:r w:rsidR="00386C5B" w:rsidRPr="000209B8">
        <w:t>Si le matériau (même fournisseur, même référence) a déjà fait l’objet d’essais pour un autre fabricant, le fabricant n’est pas obligé de le refaire tester.</w:t>
      </w:r>
      <w:r w:rsidRPr="000209B8">
        <w:t> </w:t>
      </w:r>
      <w:r w:rsidR="00386C5B" w:rsidRPr="000209B8">
        <w:t xml:space="preserve"> Il doit toutefois pouvoir présenter aux services de contrôle le rapport d’essais concernant le matériau qu’il utilise.</w:t>
      </w:r>
      <w:r w:rsidRPr="000209B8">
        <w:t xml:space="preserve"> » Afin de pouvoir être publiées sur le site de la DGE, les entreprises ayant recours à cette faculté doivent renvoyer l’attestation téléchargeable ici, accompagnée des documents requis, à l’adresse </w:t>
      </w:r>
      <w:proofErr w:type="spellStart"/>
      <w:proofErr w:type="gramStart"/>
      <w:r w:rsidRPr="000209B8">
        <w:rPr>
          <w:color w:val="4472C4" w:themeColor="accent1"/>
        </w:rPr>
        <w:t>masques.dge</w:t>
      </w:r>
      <w:proofErr w:type="spellEnd"/>
      <w:r w:rsidRPr="000209B8">
        <w:rPr>
          <w:color w:val="4472C4" w:themeColor="accent1"/>
        </w:rPr>
        <w:t>[</w:t>
      </w:r>
      <w:proofErr w:type="gramEnd"/>
      <w:r w:rsidRPr="000209B8">
        <w:rPr>
          <w:color w:val="4472C4" w:themeColor="accent1"/>
        </w:rPr>
        <w:t>@]finances.gouv.fr</w:t>
      </w:r>
      <w:r w:rsidRPr="000209B8">
        <w:t>.</w:t>
      </w:r>
    </w:p>
    <w:p w:rsidR="00386C5B" w:rsidRPr="000209B8" w:rsidRDefault="00386C5B" w:rsidP="007C50CE">
      <w:pPr>
        <w:pStyle w:val="Paragraphedeliste"/>
        <w:numPr>
          <w:ilvl w:val="0"/>
          <w:numId w:val="26"/>
        </w:numPr>
      </w:pPr>
      <w:r w:rsidRPr="000209B8">
        <w:t xml:space="preserve">Apposer sur le produit ou son emballage le logo permettant d’identifier les masques grand public. » </w:t>
      </w:r>
    </w:p>
    <w:p w:rsidR="00386C5B" w:rsidRPr="000209B8" w:rsidRDefault="00386C5B" w:rsidP="00386C5B">
      <w:r w:rsidRPr="000209B8">
        <w:t>(</w:t>
      </w:r>
      <w:proofErr w:type="spellStart"/>
      <w:proofErr w:type="gramStart"/>
      <w:r w:rsidRPr="000209B8">
        <w:t>cf</w:t>
      </w:r>
      <w:proofErr w:type="spellEnd"/>
      <w:proofErr w:type="gramEnd"/>
      <w:r w:rsidRPr="000209B8">
        <w:t xml:space="preserve"> </w:t>
      </w:r>
      <w:hyperlink r:id="rId135" w:history="1">
        <w:r w:rsidRPr="000209B8">
          <w:rPr>
            <w:rStyle w:val="Lienhypertexte"/>
            <w:color w:val="4472C4" w:themeColor="accent1"/>
          </w:rPr>
          <w:t>lien suivant</w:t>
        </w:r>
      </w:hyperlink>
      <w:r w:rsidRPr="000209B8">
        <w:t>)</w:t>
      </w:r>
    </w:p>
    <w:p w:rsidR="0022753C" w:rsidRPr="000209B8" w:rsidRDefault="0022753C" w:rsidP="00386C5B">
      <w:r w:rsidRPr="000209B8">
        <w:t>Voir la note d’utilisation (</w:t>
      </w:r>
      <w:proofErr w:type="spellStart"/>
      <w:r w:rsidRPr="000209B8">
        <w:t>cf</w:t>
      </w:r>
      <w:proofErr w:type="spellEnd"/>
      <w:r w:rsidRPr="000209B8">
        <w:t xml:space="preserve"> </w:t>
      </w:r>
      <w:hyperlink r:id="rId136" w:history="1">
        <w:r w:rsidRPr="000209B8">
          <w:rPr>
            <w:rStyle w:val="Lienhypertexte"/>
            <w:color w:val="4472C4" w:themeColor="accent1"/>
          </w:rPr>
          <w:t>lien suivant</w:t>
        </w:r>
      </w:hyperlink>
      <w:r w:rsidRPr="000209B8">
        <w:t>)</w:t>
      </w:r>
    </w:p>
    <w:p w:rsidR="00386C5B" w:rsidRPr="006D55FC" w:rsidRDefault="00386C5B" w:rsidP="00386C5B"/>
    <w:p w:rsidR="00386C5B" w:rsidRPr="000209B8" w:rsidRDefault="00386C5B" w:rsidP="00386C5B">
      <w:r w:rsidRPr="000209B8">
        <w:lastRenderedPageBreak/>
        <w:t>Il est possible de donner ou de céder à prix coûtant des exemplaires des masques confectionnés (</w:t>
      </w:r>
      <w:proofErr w:type="spellStart"/>
      <w:r w:rsidRPr="000209B8">
        <w:t>cf</w:t>
      </w:r>
      <w:proofErr w:type="spellEnd"/>
      <w:r w:rsidRPr="000209B8">
        <w:t xml:space="preserve"> </w:t>
      </w:r>
      <w:hyperlink r:id="rId137" w:history="1">
        <w:r w:rsidRPr="000209B8">
          <w:rPr>
            <w:rStyle w:val="Lienhypertexte"/>
            <w:color w:val="4472C4" w:themeColor="accent1"/>
          </w:rPr>
          <w:t>lien suivant</w:t>
        </w:r>
      </w:hyperlink>
      <w:r w:rsidRPr="000209B8">
        <w:t>)</w:t>
      </w:r>
    </w:p>
    <w:bookmarkEnd w:id="38"/>
    <w:p w:rsidR="00C15ED4" w:rsidRDefault="00C15ED4" w:rsidP="00C15ED4"/>
    <w:p w:rsidR="00B83230" w:rsidRPr="006D55FC" w:rsidRDefault="00B83230" w:rsidP="00C15ED4"/>
    <w:p w:rsidR="00C15ED4" w:rsidRDefault="00C15ED4" w:rsidP="00C540CC">
      <w:pPr>
        <w:pStyle w:val="Titre2"/>
      </w:pPr>
      <w:bookmarkStart w:id="39" w:name="_Toc42848113"/>
      <w:r w:rsidRPr="00626E97">
        <w:t>Déductibilité de la TVA</w:t>
      </w:r>
      <w:bookmarkEnd w:id="39"/>
    </w:p>
    <w:p w:rsidR="00B664AA" w:rsidRDefault="00B664AA" w:rsidP="00C15ED4"/>
    <w:p w:rsidR="008E1A37" w:rsidRPr="00B9526B" w:rsidRDefault="008E1A37" w:rsidP="008E1A37">
      <w:r w:rsidRPr="00B9526B">
        <w:t>Les caractéristiques techniques des masques de protection et des produits destinés à l'hygiène corporelle adaptés à la lutte contre la propagation du virus covid-19 éligibles au taux réduit de 5,5 % de la TVA sont définies dans l’arrêté du 7 mai 2020 (</w:t>
      </w:r>
      <w:proofErr w:type="spellStart"/>
      <w:r w:rsidRPr="00B9526B">
        <w:t>cf</w:t>
      </w:r>
      <w:proofErr w:type="spellEnd"/>
      <w:r w:rsidRPr="00B9526B">
        <w:t xml:space="preserve"> </w:t>
      </w:r>
      <w:hyperlink r:id="rId138" w:history="1">
        <w:r w:rsidRPr="00B9526B">
          <w:rPr>
            <w:rStyle w:val="Lienhypertexte"/>
            <w:color w:val="4472C4" w:themeColor="accent1"/>
          </w:rPr>
          <w:t>lien suivant</w:t>
        </w:r>
      </w:hyperlink>
      <w:r w:rsidRPr="00B9526B">
        <w:t xml:space="preserve">). </w:t>
      </w:r>
    </w:p>
    <w:p w:rsidR="008E1A37" w:rsidRPr="00B9526B" w:rsidRDefault="008E1A37" w:rsidP="00C15ED4"/>
    <w:p w:rsidR="00C15ED4" w:rsidRDefault="00C15ED4" w:rsidP="00C15ED4">
      <w:r>
        <w:t>L</w:t>
      </w:r>
      <w:r w:rsidRPr="00626E97">
        <w:t>es entreprises qui font don de matériel sanitaire (masques, gels hydroalcooliques, tenues de protection et respirateurs) à des établissements de santé, à des établissements sociaux et médico-sociaux qui accueillent des personnes âgées, handicapées ou  atteintes de pathologies chroniques, à des professionnels de la santé ou à des services de l’État et des collectivités territoriales, pourront déduire la taxe sur la valeur ajoutée (TVA) supportée à l’occasion de l’acquisition ou de la fabrication de ces matériels. (</w:t>
      </w:r>
      <w:proofErr w:type="spellStart"/>
      <w:r w:rsidRPr="00626E97">
        <w:t>cf</w:t>
      </w:r>
      <w:proofErr w:type="spellEnd"/>
      <w:r w:rsidRPr="00626E97">
        <w:t xml:space="preserve"> </w:t>
      </w:r>
      <w:hyperlink r:id="rId139" w:history="1">
        <w:r w:rsidRPr="00626E97">
          <w:rPr>
            <w:rStyle w:val="Lienhypertexte"/>
            <w:color w:val="4472C4" w:themeColor="accent1"/>
          </w:rPr>
          <w:t>lien suivant</w:t>
        </w:r>
      </w:hyperlink>
      <w:r w:rsidRPr="00626E97">
        <w:t>).</w:t>
      </w:r>
    </w:p>
    <w:p w:rsidR="00C15ED4" w:rsidRDefault="00C15ED4" w:rsidP="00C15ED4">
      <w:r w:rsidRPr="00626E97">
        <w:t xml:space="preserve">Les modalités d'application de cette décision prise par le ministre de l’Economie et des Finances et le ministre de l’Action et des Comptes publics, le 8 avril, </w:t>
      </w:r>
      <w:r w:rsidRPr="00C95584">
        <w:t>sont fixées par rescrit publié au BOFIP (</w:t>
      </w:r>
      <w:proofErr w:type="spellStart"/>
      <w:r w:rsidRPr="00C95584">
        <w:t>cf</w:t>
      </w:r>
      <w:proofErr w:type="spellEnd"/>
      <w:r w:rsidRPr="00400263">
        <w:rPr>
          <w:color w:val="FF0000"/>
        </w:rPr>
        <w:t xml:space="preserve"> </w:t>
      </w:r>
      <w:hyperlink r:id="rId140" w:history="1">
        <w:r w:rsidRPr="00916495">
          <w:rPr>
            <w:rStyle w:val="Lienhypertexte"/>
            <w:color w:val="4472C4" w:themeColor="accent1"/>
          </w:rPr>
          <w:t>lien suivant</w:t>
        </w:r>
      </w:hyperlink>
      <w:r w:rsidRPr="00C95584">
        <w:t>)</w:t>
      </w:r>
      <w:r w:rsidR="00025F34">
        <w:t>.</w:t>
      </w:r>
    </w:p>
    <w:p w:rsidR="00B664AA" w:rsidRDefault="00B664AA" w:rsidP="00C15ED4"/>
    <w:p w:rsidR="00B664AA" w:rsidRPr="00581B3F" w:rsidRDefault="00B664AA" w:rsidP="00F976E1">
      <w:pPr>
        <w:pStyle w:val="Titre2"/>
      </w:pPr>
      <w:bookmarkStart w:id="40" w:name="_Toc42848114"/>
      <w:r w:rsidRPr="00581B3F">
        <w:t>Importation des masques</w:t>
      </w:r>
      <w:bookmarkEnd w:id="40"/>
    </w:p>
    <w:p w:rsidR="007D459C" w:rsidRDefault="007D459C" w:rsidP="00C15ED4"/>
    <w:p w:rsidR="007D459C" w:rsidRDefault="007D459C" w:rsidP="007D459C">
      <w:pPr>
        <w:rPr>
          <w:rFonts w:eastAsia="Calibri" w:cs="Times New Roman"/>
          <w:bCs/>
          <w:szCs w:val="24"/>
        </w:rPr>
      </w:pPr>
      <w:r w:rsidRPr="008939F2">
        <w:rPr>
          <w:rFonts w:eastAsia="Calibri" w:cs="Times New Roman"/>
          <w:bCs/>
          <w:szCs w:val="24"/>
        </w:rPr>
        <w:t xml:space="preserve">Afin d'accompagner les entreprises, la Direction des Douanes et Droits indirects publie un dossier spécial sur les </w:t>
      </w:r>
      <w:r w:rsidRPr="008939F2">
        <w:rPr>
          <w:rFonts w:eastAsia="Calibri" w:cs="Times New Roman"/>
          <w:b/>
          <w:szCs w:val="24"/>
        </w:rPr>
        <w:t>modalités d'importation des masques par les entreprises</w:t>
      </w:r>
      <w:r w:rsidRPr="008939F2">
        <w:rPr>
          <w:rFonts w:eastAsia="Calibri" w:cs="Times New Roman"/>
          <w:bCs/>
          <w:szCs w:val="24"/>
        </w:rPr>
        <w:t xml:space="preserve"> : comment importer, bénéficier d'une franchise, quelles sont les normes, etc. (</w:t>
      </w:r>
      <w:proofErr w:type="spellStart"/>
      <w:r w:rsidRPr="008939F2">
        <w:rPr>
          <w:rFonts w:eastAsia="Calibri" w:cs="Times New Roman"/>
          <w:bCs/>
          <w:szCs w:val="24"/>
        </w:rPr>
        <w:t>cf</w:t>
      </w:r>
      <w:proofErr w:type="spellEnd"/>
      <w:r w:rsidRPr="008939F2">
        <w:rPr>
          <w:rFonts w:eastAsia="Calibri" w:cs="Times New Roman"/>
          <w:bCs/>
          <w:szCs w:val="24"/>
        </w:rPr>
        <w:t xml:space="preserve"> </w:t>
      </w:r>
      <w:hyperlink r:id="rId141" w:history="1">
        <w:r w:rsidRPr="001F5B12">
          <w:rPr>
            <w:rStyle w:val="Lienhypertexte"/>
            <w:rFonts w:eastAsia="Calibri" w:cs="Times New Roman"/>
            <w:bCs/>
            <w:szCs w:val="24"/>
          </w:rPr>
          <w:t>lien suivant</w:t>
        </w:r>
      </w:hyperlink>
      <w:r w:rsidRPr="008939F2">
        <w:rPr>
          <w:rFonts w:eastAsia="Calibri" w:cs="Times New Roman"/>
          <w:bCs/>
          <w:szCs w:val="24"/>
        </w:rPr>
        <w:t>)</w:t>
      </w:r>
      <w:r w:rsidR="00EE6128">
        <w:rPr>
          <w:rFonts w:eastAsia="Calibri" w:cs="Times New Roman"/>
          <w:bCs/>
          <w:szCs w:val="24"/>
        </w:rPr>
        <w:t xml:space="preserve"> </w:t>
      </w:r>
      <w:r w:rsidR="00EE6128" w:rsidRPr="00B9526B">
        <w:rPr>
          <w:rFonts w:eastAsia="Calibri" w:cs="Times New Roman"/>
          <w:bCs/>
          <w:szCs w:val="24"/>
        </w:rPr>
        <w:t xml:space="preserve">et un </w:t>
      </w:r>
      <w:r w:rsidR="00EE6128" w:rsidRPr="00B9526B">
        <w:rPr>
          <w:rFonts w:eastAsia="Calibri" w:cs="Times New Roman"/>
          <w:b/>
          <w:szCs w:val="24"/>
        </w:rPr>
        <w:t>guide douanier d’importation de masques</w:t>
      </w:r>
      <w:r w:rsidR="00EE6128" w:rsidRPr="00B9526B">
        <w:rPr>
          <w:rFonts w:eastAsia="Calibri" w:cs="Times New Roman"/>
          <w:bCs/>
          <w:szCs w:val="24"/>
        </w:rPr>
        <w:t xml:space="preserve"> (</w:t>
      </w:r>
      <w:proofErr w:type="spellStart"/>
      <w:r w:rsidR="00EE6128" w:rsidRPr="00B9526B">
        <w:rPr>
          <w:rFonts w:eastAsia="Calibri" w:cs="Times New Roman"/>
          <w:bCs/>
          <w:szCs w:val="24"/>
        </w:rPr>
        <w:t>cf</w:t>
      </w:r>
      <w:proofErr w:type="spellEnd"/>
      <w:r w:rsidR="00EE6128" w:rsidRPr="00B9526B">
        <w:rPr>
          <w:rFonts w:eastAsia="Calibri" w:cs="Times New Roman"/>
          <w:bCs/>
          <w:szCs w:val="24"/>
        </w:rPr>
        <w:t xml:space="preserve"> </w:t>
      </w:r>
      <w:hyperlink r:id="rId142" w:history="1">
        <w:r w:rsidR="00EE6128" w:rsidRPr="00F71121">
          <w:rPr>
            <w:rStyle w:val="Lienhypertexte"/>
            <w:rFonts w:eastAsia="Calibri" w:cs="Times New Roman"/>
            <w:bCs/>
            <w:color w:val="4472C4" w:themeColor="accent1"/>
            <w:szCs w:val="24"/>
          </w:rPr>
          <w:t>lien suivant</w:t>
        </w:r>
      </w:hyperlink>
      <w:r w:rsidR="00EE6128" w:rsidRPr="00B9526B">
        <w:rPr>
          <w:rFonts w:eastAsia="Calibri" w:cs="Times New Roman"/>
          <w:bCs/>
          <w:szCs w:val="24"/>
        </w:rPr>
        <w:t xml:space="preserve">). </w:t>
      </w:r>
    </w:p>
    <w:p w:rsidR="008C524E" w:rsidRDefault="008C524E" w:rsidP="007D459C">
      <w:pPr>
        <w:rPr>
          <w:rFonts w:eastAsia="Calibri" w:cs="Times New Roman"/>
          <w:bCs/>
          <w:szCs w:val="24"/>
        </w:rPr>
      </w:pPr>
    </w:p>
    <w:p w:rsidR="008C524E" w:rsidRPr="00B9526B" w:rsidRDefault="008C524E" w:rsidP="00B9526B">
      <w:pPr>
        <w:pStyle w:val="Titre2"/>
        <w:rPr>
          <w:rFonts w:eastAsia="Calibri"/>
          <w:color w:val="auto"/>
        </w:rPr>
      </w:pPr>
      <w:bookmarkStart w:id="41" w:name="_Toc42848115"/>
      <w:r>
        <w:rPr>
          <w:rFonts w:eastAsia="Calibri"/>
        </w:rPr>
        <w:t>Encadrement des prix</w:t>
      </w:r>
      <w:bookmarkEnd w:id="41"/>
    </w:p>
    <w:p w:rsidR="008C524E" w:rsidRDefault="008C524E" w:rsidP="007D459C">
      <w:pPr>
        <w:rPr>
          <w:rFonts w:eastAsia="Calibri" w:cs="Times New Roman"/>
          <w:bCs/>
          <w:szCs w:val="24"/>
        </w:rPr>
      </w:pPr>
    </w:p>
    <w:p w:rsidR="008C524E" w:rsidRPr="00400263" w:rsidRDefault="008C524E" w:rsidP="007D459C">
      <w:pPr>
        <w:rPr>
          <w:rFonts w:eastAsia="Calibri" w:cs="Times New Roman"/>
          <w:bCs/>
          <w:szCs w:val="24"/>
        </w:rPr>
      </w:pPr>
      <w:r w:rsidRPr="00400263">
        <w:rPr>
          <w:rFonts w:eastAsia="Calibri" w:cs="Times New Roman"/>
          <w:bCs/>
          <w:szCs w:val="24"/>
        </w:rPr>
        <w:t xml:space="preserve">L’article </w:t>
      </w:r>
      <w:r w:rsidR="002F2735" w:rsidRPr="006C7444">
        <w:rPr>
          <w:rFonts w:eastAsia="Calibri" w:cs="Times New Roman"/>
          <w:bCs/>
          <w:szCs w:val="24"/>
        </w:rPr>
        <w:t>48 du décret n°2020-663 du 31 mai 2020 prescrivant les mesures générales nécessaires pour faire face à l'épidémie de covid-19 dans le cadre de l'état d'urgence sanitaire</w:t>
      </w:r>
      <w:r w:rsidR="00407EE5" w:rsidRPr="006C7444">
        <w:rPr>
          <w:rFonts w:eastAsia="Calibri" w:cs="Times New Roman"/>
          <w:bCs/>
          <w:szCs w:val="24"/>
        </w:rPr>
        <w:t xml:space="preserve"> </w:t>
      </w:r>
      <w:r w:rsidRPr="00400263">
        <w:rPr>
          <w:rFonts w:eastAsia="Calibri" w:cs="Times New Roman"/>
          <w:bCs/>
          <w:szCs w:val="24"/>
        </w:rPr>
        <w:t xml:space="preserve">fixe les tarifs applicables </w:t>
      </w:r>
      <w:r w:rsidRPr="00400263">
        <w:t xml:space="preserve">à la vente au détail et en gros des gels ou solutions </w:t>
      </w:r>
      <w:proofErr w:type="spellStart"/>
      <w:r w:rsidRPr="00400263">
        <w:t>hydro-alcooliques</w:t>
      </w:r>
      <w:proofErr w:type="spellEnd"/>
      <w:r w:rsidRPr="00400263">
        <w:t xml:space="preserve"> destinés à l'hygiène corporelle, en fonction de leur volume</w:t>
      </w:r>
      <w:r w:rsidR="00407EE5">
        <w:t>, applicables quel que soit le mode de distribution, y compris en cas de vente en ligne. Ils n'incluent pas les éventuels frais de livraison</w:t>
      </w:r>
      <w:r w:rsidR="001F7CD8">
        <w:t xml:space="preserve">. </w:t>
      </w:r>
    </w:p>
    <w:p w:rsidR="008C524E" w:rsidRPr="00400263" w:rsidRDefault="008C524E" w:rsidP="007D459C">
      <w:pPr>
        <w:rPr>
          <w:rFonts w:eastAsia="Calibri" w:cs="Times New Roman"/>
          <w:bCs/>
          <w:szCs w:val="24"/>
        </w:rPr>
      </w:pPr>
    </w:p>
    <w:p w:rsidR="007D459C" w:rsidRPr="00400263" w:rsidRDefault="008C524E" w:rsidP="007D459C">
      <w:r w:rsidRPr="00400263">
        <w:rPr>
          <w:rFonts w:eastAsia="Calibri" w:cs="Times New Roman"/>
          <w:bCs/>
          <w:szCs w:val="24"/>
        </w:rPr>
        <w:t xml:space="preserve">L’article </w:t>
      </w:r>
      <w:r w:rsidR="002F2735" w:rsidRPr="006C7444">
        <w:rPr>
          <w:rFonts w:eastAsia="Calibri" w:cs="Times New Roman"/>
          <w:bCs/>
          <w:szCs w:val="24"/>
        </w:rPr>
        <w:t>49</w:t>
      </w:r>
      <w:r w:rsidR="002F2735" w:rsidRPr="00400263">
        <w:rPr>
          <w:rFonts w:eastAsia="Calibri" w:cs="Times New Roman"/>
          <w:bCs/>
          <w:szCs w:val="24"/>
        </w:rPr>
        <w:t xml:space="preserve"> </w:t>
      </w:r>
      <w:r w:rsidRPr="00400263">
        <w:rPr>
          <w:rFonts w:eastAsia="Calibri" w:cs="Times New Roman"/>
          <w:bCs/>
          <w:szCs w:val="24"/>
        </w:rPr>
        <w:t xml:space="preserve">fixe les tarifs maximum autorisés pour la vente de </w:t>
      </w:r>
      <w:r w:rsidRPr="00400263">
        <w:t xml:space="preserve">masques de type chirurgical à usage unique : </w:t>
      </w:r>
    </w:p>
    <w:p w:rsidR="008C524E" w:rsidRPr="00400263" w:rsidRDefault="008C524E" w:rsidP="008C524E">
      <w:pPr>
        <w:pStyle w:val="Paragraphedeliste"/>
        <w:numPr>
          <w:ilvl w:val="0"/>
          <w:numId w:val="5"/>
        </w:numPr>
        <w:rPr>
          <w:rFonts w:eastAsia="Calibri" w:cs="Times New Roman"/>
          <w:bCs/>
          <w:szCs w:val="24"/>
        </w:rPr>
      </w:pPr>
      <w:r w:rsidRPr="00400263">
        <w:rPr>
          <w:rFonts w:eastAsia="Calibri" w:cs="Times New Roman"/>
          <w:bCs/>
          <w:szCs w:val="24"/>
        </w:rPr>
        <w:t>Pour la vente au détail : 95 centimes d'euros TTC par unité, quel que soit le mode de distribution, y compris en cas de vente en ligne (hors éventuels frais de livraison)</w:t>
      </w:r>
    </w:p>
    <w:p w:rsidR="0095046C" w:rsidRPr="00400263" w:rsidRDefault="008C524E" w:rsidP="00857224">
      <w:pPr>
        <w:pStyle w:val="Paragraphedeliste"/>
        <w:numPr>
          <w:ilvl w:val="0"/>
          <w:numId w:val="5"/>
        </w:numPr>
        <w:rPr>
          <w:rFonts w:eastAsia="Calibri" w:cs="Times New Roman"/>
          <w:bCs/>
          <w:szCs w:val="24"/>
        </w:rPr>
      </w:pPr>
      <w:r w:rsidRPr="002F2735">
        <w:rPr>
          <w:rFonts w:eastAsia="Calibri" w:cs="Times New Roman"/>
          <w:bCs/>
          <w:szCs w:val="24"/>
        </w:rPr>
        <w:t>Pour la vente en gros destinée à la revente</w:t>
      </w:r>
      <w:r w:rsidRPr="00A25F2C">
        <w:rPr>
          <w:rFonts w:eastAsia="Calibri" w:cs="Times New Roman"/>
          <w:bCs/>
          <w:szCs w:val="24"/>
        </w:rPr>
        <w:t xml:space="preserve"> : 80 centimes d’euros HT par unité </w:t>
      </w:r>
    </w:p>
    <w:p w:rsidR="008C524E" w:rsidRPr="004C665F" w:rsidRDefault="0095046C" w:rsidP="001A2CB4">
      <w:pPr>
        <w:rPr>
          <w:rFonts w:eastAsia="Calibri" w:cs="Times New Roman"/>
          <w:bCs/>
          <w:szCs w:val="24"/>
        </w:rPr>
      </w:pPr>
      <w:r w:rsidRPr="006C7444">
        <w:rPr>
          <w:rFonts w:eastAsia="Calibri" w:cs="Times New Roman"/>
          <w:bCs/>
          <w:szCs w:val="24"/>
        </w:rPr>
        <w:t>(</w:t>
      </w:r>
      <w:proofErr w:type="spellStart"/>
      <w:proofErr w:type="gramStart"/>
      <w:r w:rsidRPr="006C7444">
        <w:rPr>
          <w:rFonts w:eastAsia="Calibri" w:cs="Times New Roman"/>
          <w:bCs/>
          <w:szCs w:val="24"/>
        </w:rPr>
        <w:t>cf</w:t>
      </w:r>
      <w:proofErr w:type="spellEnd"/>
      <w:proofErr w:type="gramEnd"/>
      <w:r w:rsidRPr="006C7444">
        <w:rPr>
          <w:rFonts w:eastAsia="Calibri" w:cs="Times New Roman"/>
          <w:bCs/>
          <w:szCs w:val="24"/>
        </w:rPr>
        <w:t xml:space="preserve"> </w:t>
      </w:r>
      <w:hyperlink r:id="rId143" w:history="1">
        <w:r w:rsidRPr="006C7444">
          <w:rPr>
            <w:rStyle w:val="Lienhypertexte"/>
            <w:rFonts w:eastAsia="Calibri" w:cs="Times New Roman"/>
            <w:bCs/>
            <w:color w:val="0070C0"/>
            <w:szCs w:val="24"/>
          </w:rPr>
          <w:t>lien suivant</w:t>
        </w:r>
      </w:hyperlink>
      <w:r w:rsidRPr="006C7444">
        <w:rPr>
          <w:rFonts w:eastAsia="Calibri" w:cs="Times New Roman"/>
          <w:bCs/>
          <w:szCs w:val="24"/>
        </w:rPr>
        <w:t>).</w:t>
      </w:r>
    </w:p>
    <w:p w:rsidR="001F7CD8" w:rsidRPr="002F2735" w:rsidRDefault="001F7CD8" w:rsidP="001A2CB4">
      <w:pPr>
        <w:pStyle w:val="Paragraphedeliste"/>
        <w:rPr>
          <w:rFonts w:eastAsia="Calibri" w:cs="Times New Roman"/>
          <w:bCs/>
          <w:szCs w:val="24"/>
        </w:rPr>
      </w:pPr>
    </w:p>
    <w:p w:rsidR="00C15ED4" w:rsidRPr="00581B3F" w:rsidRDefault="00C15ED4" w:rsidP="00F976E1">
      <w:pPr>
        <w:pStyle w:val="Titre2"/>
      </w:pPr>
      <w:bookmarkStart w:id="42" w:name="_Toc42848116"/>
      <w:r w:rsidRPr="00581B3F">
        <w:t>Gestion des déchets</w:t>
      </w:r>
      <w:bookmarkEnd w:id="42"/>
    </w:p>
    <w:p w:rsidR="00C15ED4" w:rsidRPr="000209B8" w:rsidRDefault="00C15ED4" w:rsidP="00C15ED4"/>
    <w:p w:rsidR="00C15ED4" w:rsidRPr="00581B3F" w:rsidRDefault="00C15ED4" w:rsidP="00C15ED4">
      <w:r w:rsidRPr="00581B3F">
        <w:t>Le Ministère de la transition écologique et solidaire informe sur les bons gestes à adopter au sujet des masques, mouchoirs, lingettes et gants (</w:t>
      </w:r>
      <w:proofErr w:type="spellStart"/>
      <w:r w:rsidRPr="00581B3F">
        <w:t>cf</w:t>
      </w:r>
      <w:proofErr w:type="spellEnd"/>
      <w:r w:rsidRPr="00581B3F">
        <w:t xml:space="preserve"> </w:t>
      </w:r>
      <w:hyperlink r:id="rId144" w:history="1">
        <w:r w:rsidRPr="00581B3F">
          <w:rPr>
            <w:rStyle w:val="Lienhypertexte"/>
            <w:color w:val="4472C4" w:themeColor="accent1"/>
          </w:rPr>
          <w:t>lien suivant</w:t>
        </w:r>
      </w:hyperlink>
      <w:r w:rsidRPr="00581B3F">
        <w:t>)</w:t>
      </w:r>
      <w:r w:rsidR="00281185" w:rsidRPr="00581B3F">
        <w:t>.</w:t>
      </w:r>
    </w:p>
    <w:p w:rsidR="00C15ED4" w:rsidRDefault="00C15ED4" w:rsidP="00AF6FFD">
      <w:pPr>
        <w:rPr>
          <w:lang w:eastAsia="fr-FR"/>
        </w:rPr>
      </w:pPr>
    </w:p>
    <w:p w:rsidR="00CC3841" w:rsidRPr="00907BEF" w:rsidRDefault="00CC3841" w:rsidP="0035015E">
      <w:pPr>
        <w:pStyle w:val="Titre1"/>
        <w:rPr>
          <w:lang w:eastAsia="fr-FR"/>
        </w:rPr>
      </w:pPr>
      <w:bookmarkStart w:id="43" w:name="_Toc42848117"/>
      <w:r w:rsidRPr="00907BEF">
        <w:rPr>
          <w:lang w:eastAsia="fr-FR"/>
        </w:rPr>
        <w:lastRenderedPageBreak/>
        <w:t>Informations sectorielles</w:t>
      </w:r>
      <w:bookmarkEnd w:id="43"/>
    </w:p>
    <w:p w:rsidR="008F6671" w:rsidRDefault="008F6671" w:rsidP="00CC3841">
      <w:pPr>
        <w:rPr>
          <w:rFonts w:eastAsia="Calibri" w:cs="Times New Roman"/>
          <w:bCs/>
          <w:szCs w:val="24"/>
        </w:rPr>
      </w:pPr>
    </w:p>
    <w:p w:rsidR="00D35278" w:rsidRPr="00377124" w:rsidRDefault="00D35278" w:rsidP="00D35278">
      <w:pPr>
        <w:rPr>
          <w:rFonts w:eastAsia="Calibri" w:cs="Times New Roman"/>
          <w:bCs/>
          <w:color w:val="FF0000"/>
          <w:szCs w:val="24"/>
        </w:rPr>
      </w:pPr>
      <w:r>
        <w:rPr>
          <w:rFonts w:eastAsia="Calibri" w:cs="Times New Roman"/>
          <w:bCs/>
          <w:color w:val="FF0000"/>
          <w:szCs w:val="24"/>
        </w:rPr>
        <w:t xml:space="preserve">Un </w:t>
      </w:r>
      <w:r w:rsidRPr="00377124">
        <w:rPr>
          <w:rFonts w:eastAsia="Calibri" w:cs="Times New Roman"/>
          <w:b/>
          <w:color w:val="FF0000"/>
          <w:szCs w:val="24"/>
        </w:rPr>
        <w:t>plan de relance de l’apprentissage</w:t>
      </w:r>
      <w:r>
        <w:rPr>
          <w:rFonts w:eastAsia="Calibri" w:cs="Times New Roman"/>
          <w:bCs/>
          <w:color w:val="FF0000"/>
          <w:szCs w:val="24"/>
        </w:rPr>
        <w:t xml:space="preserve"> </w:t>
      </w:r>
      <w:r w:rsidR="00F331A3">
        <w:rPr>
          <w:rFonts w:eastAsia="Calibri" w:cs="Times New Roman"/>
          <w:bCs/>
          <w:color w:val="FF0000"/>
          <w:szCs w:val="24"/>
        </w:rPr>
        <w:t>est mis en place</w:t>
      </w:r>
      <w:r>
        <w:rPr>
          <w:rFonts w:eastAsia="Calibri" w:cs="Times New Roman"/>
          <w:bCs/>
          <w:color w:val="FF0000"/>
          <w:szCs w:val="24"/>
        </w:rPr>
        <w:t xml:space="preserve"> par le </w:t>
      </w:r>
      <w:r w:rsidR="00CC1486">
        <w:rPr>
          <w:rFonts w:eastAsia="Calibri" w:cs="Times New Roman"/>
          <w:bCs/>
          <w:color w:val="FF0000"/>
          <w:szCs w:val="24"/>
        </w:rPr>
        <w:t>G</w:t>
      </w:r>
      <w:r>
        <w:rPr>
          <w:rFonts w:eastAsia="Calibri" w:cs="Times New Roman"/>
          <w:bCs/>
          <w:color w:val="FF0000"/>
          <w:szCs w:val="24"/>
        </w:rPr>
        <w:t xml:space="preserve">ouvernement </w:t>
      </w:r>
      <w:r w:rsidRPr="00377124">
        <w:rPr>
          <w:rFonts w:eastAsia="Calibri" w:cs="Times New Roman"/>
          <w:bCs/>
          <w:color w:val="FF0000"/>
          <w:szCs w:val="24"/>
        </w:rPr>
        <w:t>«</w:t>
      </w:r>
      <w:r w:rsidR="00CC1486">
        <w:rPr>
          <w:rFonts w:eastAsia="Calibri" w:cs="Times New Roman"/>
          <w:bCs/>
          <w:color w:val="FF0000"/>
          <w:szCs w:val="24"/>
        </w:rPr>
        <w:t xml:space="preserve"> </w:t>
      </w:r>
      <w:r>
        <w:rPr>
          <w:rFonts w:eastAsia="Calibri" w:cs="Times New Roman"/>
          <w:bCs/>
          <w:color w:val="FF0000"/>
          <w:szCs w:val="24"/>
        </w:rPr>
        <w:t>p</w:t>
      </w:r>
      <w:r w:rsidRPr="00377124">
        <w:rPr>
          <w:rFonts w:eastAsia="Calibri" w:cs="Times New Roman"/>
          <w:bCs/>
          <w:color w:val="FF0000"/>
          <w:szCs w:val="24"/>
        </w:rPr>
        <w:t>our encourager et inciter les entreprises à continuer à recruter des salariés en contrat d’apprentissage malgré le contexte économique difficile</w:t>
      </w:r>
      <w:r>
        <w:rPr>
          <w:rFonts w:eastAsia="Calibri" w:cs="Times New Roman"/>
          <w:bCs/>
          <w:color w:val="FF0000"/>
          <w:szCs w:val="24"/>
        </w:rPr>
        <w:t xml:space="preserve"> » </w:t>
      </w:r>
      <w:r w:rsidRPr="00377124">
        <w:rPr>
          <w:rFonts w:eastAsia="Calibri" w:cs="Times New Roman"/>
          <w:bCs/>
          <w:color w:val="FF0000"/>
          <w:szCs w:val="24"/>
        </w:rPr>
        <w:t>:</w:t>
      </w:r>
    </w:p>
    <w:p w:rsidR="00D35278" w:rsidRPr="00377124" w:rsidRDefault="00D35278" w:rsidP="00377124">
      <w:pPr>
        <w:pStyle w:val="Paragraphedeliste"/>
        <w:numPr>
          <w:ilvl w:val="0"/>
          <w:numId w:val="5"/>
        </w:numPr>
        <w:rPr>
          <w:rFonts w:eastAsia="Calibri" w:cs="Times New Roman"/>
          <w:bCs/>
          <w:color w:val="FF0000"/>
          <w:szCs w:val="24"/>
        </w:rPr>
      </w:pPr>
      <w:r w:rsidRPr="00377124">
        <w:rPr>
          <w:rFonts w:eastAsia="Calibri" w:cs="Times New Roman"/>
          <w:bCs/>
          <w:color w:val="FF0000"/>
          <w:szCs w:val="24"/>
        </w:rPr>
        <w:t>Création d’une aide exceptionnelle au recrutement des apprentis, jusqu’au niveau de la licence professionnelle et pour toutes les entreprises</w:t>
      </w:r>
      <w:r>
        <w:rPr>
          <w:rFonts w:eastAsia="Calibri" w:cs="Times New Roman"/>
          <w:bCs/>
          <w:color w:val="FF0000"/>
          <w:szCs w:val="24"/>
        </w:rPr>
        <w:t>,</w:t>
      </w:r>
    </w:p>
    <w:p w:rsidR="00D35278" w:rsidRPr="00377124" w:rsidRDefault="00D35278" w:rsidP="00377124">
      <w:pPr>
        <w:pStyle w:val="Paragraphedeliste"/>
        <w:numPr>
          <w:ilvl w:val="0"/>
          <w:numId w:val="5"/>
        </w:numPr>
        <w:rPr>
          <w:rFonts w:eastAsia="Calibri" w:cs="Times New Roman"/>
          <w:bCs/>
          <w:color w:val="FF0000"/>
          <w:szCs w:val="24"/>
        </w:rPr>
      </w:pPr>
      <w:r w:rsidRPr="00377124">
        <w:rPr>
          <w:rFonts w:eastAsia="Calibri" w:cs="Times New Roman"/>
          <w:bCs/>
          <w:color w:val="FF0000"/>
          <w:szCs w:val="24"/>
        </w:rPr>
        <w:t>Prolongation à six mois du délai de signature d’un contrat d’apprentissage avec une entreprise</w:t>
      </w:r>
      <w:r>
        <w:rPr>
          <w:rFonts w:eastAsia="Calibri" w:cs="Times New Roman"/>
          <w:bCs/>
          <w:color w:val="FF0000"/>
          <w:szCs w:val="24"/>
        </w:rPr>
        <w:t>,</w:t>
      </w:r>
    </w:p>
    <w:p w:rsidR="00D35278" w:rsidRPr="00377124" w:rsidRDefault="00D35278" w:rsidP="00D35278">
      <w:pPr>
        <w:pStyle w:val="Paragraphedeliste"/>
        <w:numPr>
          <w:ilvl w:val="0"/>
          <w:numId w:val="5"/>
        </w:numPr>
        <w:rPr>
          <w:rFonts w:eastAsia="Calibri" w:cs="Times New Roman"/>
          <w:bCs/>
          <w:color w:val="FF0000"/>
          <w:szCs w:val="24"/>
        </w:rPr>
      </w:pPr>
      <w:r w:rsidRPr="00377124">
        <w:rPr>
          <w:rFonts w:eastAsia="Calibri" w:cs="Times New Roman"/>
          <w:bCs/>
          <w:color w:val="FF0000"/>
          <w:szCs w:val="24"/>
        </w:rPr>
        <w:t xml:space="preserve">Autres mesures : </w:t>
      </w:r>
    </w:p>
    <w:p w:rsidR="00D35278" w:rsidRPr="00377124" w:rsidRDefault="00D35278" w:rsidP="00D35278">
      <w:pPr>
        <w:pStyle w:val="Paragraphedeliste"/>
        <w:numPr>
          <w:ilvl w:val="1"/>
          <w:numId w:val="5"/>
        </w:numPr>
        <w:rPr>
          <w:rFonts w:eastAsia="Calibri" w:cs="Times New Roman"/>
          <w:bCs/>
          <w:color w:val="FF0000"/>
          <w:szCs w:val="24"/>
        </w:rPr>
      </w:pPr>
      <w:r w:rsidRPr="00377124">
        <w:rPr>
          <w:rFonts w:eastAsia="Calibri" w:cs="Times New Roman"/>
          <w:bCs/>
          <w:color w:val="FF0000"/>
          <w:szCs w:val="24"/>
        </w:rPr>
        <w:t>«</w:t>
      </w:r>
      <w:r>
        <w:rPr>
          <w:rFonts w:eastAsia="Calibri" w:cs="Times New Roman"/>
          <w:bCs/>
          <w:color w:val="FF0000"/>
          <w:szCs w:val="24"/>
        </w:rPr>
        <w:t xml:space="preserve"> </w:t>
      </w:r>
      <w:proofErr w:type="gramStart"/>
      <w:r w:rsidRPr="00377124">
        <w:rPr>
          <w:rFonts w:eastAsia="Calibri" w:cs="Times New Roman"/>
          <w:bCs/>
          <w:color w:val="FF0000"/>
          <w:szCs w:val="24"/>
        </w:rPr>
        <w:t>possibilité</w:t>
      </w:r>
      <w:proofErr w:type="gramEnd"/>
      <w:r w:rsidRPr="00377124">
        <w:rPr>
          <w:rFonts w:eastAsia="Calibri" w:cs="Times New Roman"/>
          <w:bCs/>
          <w:color w:val="FF0000"/>
          <w:szCs w:val="24"/>
        </w:rPr>
        <w:t xml:space="preserve"> de financer pour les CFA l’achat de matériels numériques dans le cadre de l’aide au premier équipement ;</w:t>
      </w:r>
    </w:p>
    <w:p w:rsidR="00D35278" w:rsidRPr="00377124" w:rsidRDefault="00D35278" w:rsidP="00377124">
      <w:pPr>
        <w:pStyle w:val="Paragraphedeliste"/>
        <w:numPr>
          <w:ilvl w:val="1"/>
          <w:numId w:val="5"/>
        </w:numPr>
        <w:rPr>
          <w:rFonts w:eastAsia="Calibri" w:cs="Times New Roman"/>
          <w:bCs/>
          <w:color w:val="FF0000"/>
          <w:szCs w:val="24"/>
        </w:rPr>
      </w:pPr>
      <w:proofErr w:type="gramStart"/>
      <w:r w:rsidRPr="00377124">
        <w:rPr>
          <w:rFonts w:eastAsia="Calibri" w:cs="Times New Roman"/>
          <w:bCs/>
          <w:color w:val="FF0000"/>
          <w:szCs w:val="24"/>
        </w:rPr>
        <w:t>chaque</w:t>
      </w:r>
      <w:proofErr w:type="gramEnd"/>
      <w:r w:rsidRPr="00377124">
        <w:rPr>
          <w:rFonts w:eastAsia="Calibri" w:cs="Times New Roman"/>
          <w:bCs/>
          <w:color w:val="FF0000"/>
          <w:szCs w:val="24"/>
        </w:rPr>
        <w:t xml:space="preserve"> jeune qui a fait un vœu sur </w:t>
      </w:r>
      <w:proofErr w:type="spellStart"/>
      <w:r w:rsidRPr="00377124">
        <w:rPr>
          <w:rFonts w:eastAsia="Calibri" w:cs="Times New Roman"/>
          <w:bCs/>
          <w:color w:val="FF0000"/>
          <w:szCs w:val="24"/>
        </w:rPr>
        <w:t>Parcoursup</w:t>
      </w:r>
      <w:proofErr w:type="spellEnd"/>
      <w:r w:rsidRPr="00377124">
        <w:rPr>
          <w:rFonts w:eastAsia="Calibri" w:cs="Times New Roman"/>
          <w:bCs/>
          <w:color w:val="FF0000"/>
          <w:szCs w:val="24"/>
        </w:rPr>
        <w:t xml:space="preserve"> ou </w:t>
      </w:r>
      <w:proofErr w:type="spellStart"/>
      <w:r w:rsidRPr="00377124">
        <w:rPr>
          <w:rFonts w:eastAsia="Calibri" w:cs="Times New Roman"/>
          <w:bCs/>
          <w:color w:val="FF0000"/>
          <w:szCs w:val="24"/>
        </w:rPr>
        <w:t>Affelnet</w:t>
      </w:r>
      <w:proofErr w:type="spellEnd"/>
      <w:r w:rsidRPr="00377124">
        <w:rPr>
          <w:rFonts w:eastAsia="Calibri" w:cs="Times New Roman"/>
          <w:bCs/>
          <w:color w:val="FF0000"/>
          <w:szCs w:val="24"/>
        </w:rPr>
        <w:t xml:space="preserve"> pour aller en apprentissage se verra offrir au moins une proposition d’apprentissage. »</w:t>
      </w:r>
      <w:r>
        <w:rPr>
          <w:rFonts w:eastAsia="Calibri" w:cs="Times New Roman"/>
          <w:bCs/>
          <w:color w:val="FF0000"/>
          <w:szCs w:val="24"/>
        </w:rPr>
        <w:t xml:space="preserve"> (</w:t>
      </w:r>
      <w:proofErr w:type="spellStart"/>
      <w:r>
        <w:rPr>
          <w:rFonts w:eastAsia="Calibri" w:cs="Times New Roman"/>
          <w:bCs/>
          <w:color w:val="FF0000"/>
          <w:szCs w:val="24"/>
        </w:rPr>
        <w:t>cf</w:t>
      </w:r>
      <w:proofErr w:type="spellEnd"/>
      <w:r>
        <w:rPr>
          <w:rFonts w:eastAsia="Calibri" w:cs="Times New Roman"/>
          <w:bCs/>
          <w:color w:val="FF0000"/>
          <w:szCs w:val="24"/>
        </w:rPr>
        <w:t xml:space="preserve"> </w:t>
      </w:r>
      <w:hyperlink r:id="rId145" w:history="1">
        <w:r w:rsidRPr="00D35278">
          <w:rPr>
            <w:rStyle w:val="Lienhypertexte"/>
            <w:rFonts w:eastAsia="Calibri" w:cs="Times New Roman"/>
            <w:bCs/>
            <w:szCs w:val="24"/>
          </w:rPr>
          <w:t>lien suivant</w:t>
        </w:r>
      </w:hyperlink>
      <w:r>
        <w:rPr>
          <w:rFonts w:eastAsia="Calibri" w:cs="Times New Roman"/>
          <w:bCs/>
          <w:color w:val="FF0000"/>
          <w:szCs w:val="24"/>
        </w:rPr>
        <w:t xml:space="preserve">). </w:t>
      </w:r>
    </w:p>
    <w:p w:rsidR="00D35278" w:rsidRDefault="00D35278" w:rsidP="00CC3841">
      <w:pPr>
        <w:rPr>
          <w:rFonts w:eastAsia="Calibri" w:cs="Times New Roman"/>
          <w:bCs/>
          <w:szCs w:val="24"/>
        </w:rPr>
      </w:pPr>
    </w:p>
    <w:p w:rsidR="005D617F" w:rsidRDefault="005D617F" w:rsidP="00CC3841">
      <w:pPr>
        <w:rPr>
          <w:rFonts w:eastAsia="Calibri" w:cs="Times New Roman"/>
          <w:bCs/>
          <w:szCs w:val="24"/>
        </w:rPr>
      </w:pPr>
      <w:r w:rsidRPr="00505D1C">
        <w:rPr>
          <w:rFonts w:asciiTheme="majorBidi" w:eastAsia="Calibri" w:hAnsiTheme="majorBidi" w:cstheme="majorBidi"/>
          <w:bCs/>
          <w:szCs w:val="24"/>
        </w:rPr>
        <w:t xml:space="preserve">Un </w:t>
      </w:r>
      <w:r w:rsidR="00E67638" w:rsidRPr="0035015E">
        <w:rPr>
          <w:rFonts w:asciiTheme="majorBidi" w:hAnsiTheme="majorBidi" w:cstheme="majorBidi"/>
          <w:b/>
          <w:bCs/>
          <w:szCs w:val="24"/>
        </w:rPr>
        <w:t>guide pratique</w:t>
      </w:r>
      <w:r w:rsidRPr="004356AE">
        <w:rPr>
          <w:rFonts w:asciiTheme="majorBidi" w:eastAsia="Calibri" w:hAnsiTheme="majorBidi" w:cstheme="majorBidi"/>
          <w:bCs/>
          <w:sz w:val="28"/>
          <w:szCs w:val="28"/>
        </w:rPr>
        <w:t xml:space="preserve"> </w:t>
      </w:r>
      <w:r w:rsidRPr="00E75CAE">
        <w:rPr>
          <w:rFonts w:asciiTheme="majorBidi" w:eastAsia="Calibri" w:hAnsiTheme="majorBidi" w:cstheme="majorBidi"/>
          <w:bCs/>
          <w:szCs w:val="24"/>
        </w:rPr>
        <w:t xml:space="preserve">pour aider les artisans, les commerçants, les indépendants et les petites entreprises à utiliser au mieux les </w:t>
      </w:r>
      <w:r w:rsidRPr="00E75CAE">
        <w:rPr>
          <w:rFonts w:asciiTheme="majorBidi" w:eastAsia="Calibri" w:hAnsiTheme="majorBidi" w:cstheme="majorBidi"/>
          <w:b/>
          <w:szCs w:val="24"/>
        </w:rPr>
        <w:t>outils numériques</w:t>
      </w:r>
      <w:r w:rsidRPr="00E75CAE">
        <w:rPr>
          <w:rFonts w:asciiTheme="majorBidi" w:eastAsia="Calibri" w:hAnsiTheme="majorBidi" w:cstheme="majorBidi"/>
          <w:bCs/>
          <w:szCs w:val="24"/>
        </w:rPr>
        <w:t xml:space="preserve"> afin de maintenir une activité économique dans des conditions irréprochables de sécurité sanitaire a été réalisé par le Gouvernement. Il donne des clés pour actualiser leurs informations sur internet, communiquer avec leurs clients, et commercer / maintenir une activité.</w:t>
      </w:r>
      <w:r w:rsidR="00E67638">
        <w:rPr>
          <w:rFonts w:asciiTheme="majorBidi" w:eastAsia="Calibri" w:hAnsiTheme="majorBidi" w:cstheme="majorBidi"/>
          <w:bCs/>
          <w:szCs w:val="24"/>
        </w:rPr>
        <w:t xml:space="preserve"> (</w:t>
      </w:r>
      <w:proofErr w:type="spellStart"/>
      <w:r w:rsidR="00E67638">
        <w:rPr>
          <w:rFonts w:asciiTheme="majorBidi" w:eastAsia="Calibri" w:hAnsiTheme="majorBidi" w:cstheme="majorBidi"/>
          <w:bCs/>
          <w:szCs w:val="24"/>
        </w:rPr>
        <w:t>cf</w:t>
      </w:r>
      <w:proofErr w:type="spellEnd"/>
      <w:r w:rsidR="00E67638">
        <w:rPr>
          <w:rFonts w:asciiTheme="majorBidi" w:eastAsia="Calibri" w:hAnsiTheme="majorBidi" w:cstheme="majorBidi"/>
          <w:bCs/>
          <w:szCs w:val="24"/>
        </w:rPr>
        <w:t xml:space="preserve"> </w:t>
      </w:r>
      <w:hyperlink r:id="rId146" w:history="1">
        <w:r w:rsidR="00E67638" w:rsidRPr="00E67638">
          <w:rPr>
            <w:rStyle w:val="Lienhypertexte"/>
            <w:rFonts w:asciiTheme="majorBidi" w:eastAsia="Calibri" w:hAnsiTheme="majorBidi" w:cstheme="majorBidi"/>
            <w:bCs/>
            <w:szCs w:val="24"/>
          </w:rPr>
          <w:t>lien suivant</w:t>
        </w:r>
      </w:hyperlink>
      <w:r w:rsidR="00E67638">
        <w:rPr>
          <w:rFonts w:asciiTheme="majorBidi" w:eastAsia="Calibri" w:hAnsiTheme="majorBidi" w:cstheme="majorBidi"/>
          <w:bCs/>
          <w:szCs w:val="24"/>
        </w:rPr>
        <w:t>).</w:t>
      </w:r>
      <w:r w:rsidR="00382404">
        <w:rPr>
          <w:rFonts w:asciiTheme="majorBidi" w:eastAsia="Calibri" w:hAnsiTheme="majorBidi" w:cstheme="majorBidi"/>
          <w:bCs/>
          <w:szCs w:val="24"/>
        </w:rPr>
        <w:t xml:space="preserve"> </w:t>
      </w:r>
      <w:r w:rsidR="00382404" w:rsidRPr="00382404">
        <w:rPr>
          <w:rFonts w:asciiTheme="majorBidi" w:eastAsia="Calibri" w:hAnsiTheme="majorBidi" w:cstheme="majorBidi"/>
          <w:bCs/>
          <w:szCs w:val="24"/>
        </w:rPr>
        <w:t>Un appel a en outre été lancé aux acteurs du numérique (places de marché, services de livraison, services de paiement…) pour mettre à disposition une offre gratuite ou à des tarifs préférentiels, à destination des commerçants de proximité touchés par la crise.</w:t>
      </w:r>
      <w:r w:rsidR="00382404">
        <w:rPr>
          <w:rFonts w:asciiTheme="majorBidi" w:eastAsia="Calibri" w:hAnsiTheme="majorBidi" w:cstheme="majorBidi"/>
          <w:bCs/>
          <w:szCs w:val="24"/>
        </w:rPr>
        <w:t xml:space="preserve"> Un recensement non exhaustif des offres sans </w:t>
      </w:r>
      <w:r w:rsidR="00382404" w:rsidRPr="00382404">
        <w:rPr>
          <w:rFonts w:asciiTheme="majorBidi" w:eastAsia="Calibri" w:hAnsiTheme="majorBidi" w:cstheme="majorBidi"/>
          <w:bCs/>
          <w:szCs w:val="24"/>
        </w:rPr>
        <w:t xml:space="preserve">engagement des vendeurs </w:t>
      </w:r>
      <w:r w:rsidR="00382404">
        <w:rPr>
          <w:rFonts w:asciiTheme="majorBidi" w:eastAsia="Calibri" w:hAnsiTheme="majorBidi" w:cstheme="majorBidi"/>
          <w:bCs/>
          <w:szCs w:val="24"/>
        </w:rPr>
        <w:t>a été effectué. (</w:t>
      </w:r>
      <w:proofErr w:type="spellStart"/>
      <w:proofErr w:type="gramStart"/>
      <w:r w:rsidR="00382404">
        <w:rPr>
          <w:rFonts w:asciiTheme="majorBidi" w:eastAsia="Calibri" w:hAnsiTheme="majorBidi" w:cstheme="majorBidi"/>
          <w:bCs/>
          <w:szCs w:val="24"/>
        </w:rPr>
        <w:t>cf</w:t>
      </w:r>
      <w:proofErr w:type="spellEnd"/>
      <w:proofErr w:type="gramEnd"/>
      <w:r w:rsidR="00382404">
        <w:rPr>
          <w:rFonts w:asciiTheme="majorBidi" w:eastAsia="Calibri" w:hAnsiTheme="majorBidi" w:cstheme="majorBidi"/>
          <w:bCs/>
          <w:szCs w:val="24"/>
        </w:rPr>
        <w:t xml:space="preserve"> </w:t>
      </w:r>
      <w:hyperlink r:id="rId147" w:history="1">
        <w:r w:rsidR="00382404" w:rsidRPr="00382404">
          <w:rPr>
            <w:rStyle w:val="Lienhypertexte"/>
            <w:rFonts w:asciiTheme="majorBidi" w:eastAsia="Calibri" w:hAnsiTheme="majorBidi" w:cstheme="majorBidi"/>
            <w:bCs/>
            <w:szCs w:val="24"/>
          </w:rPr>
          <w:t>lien suivant</w:t>
        </w:r>
      </w:hyperlink>
      <w:r w:rsidR="00382404">
        <w:rPr>
          <w:rFonts w:asciiTheme="majorBidi" w:eastAsia="Calibri" w:hAnsiTheme="majorBidi" w:cstheme="majorBidi"/>
          <w:bCs/>
          <w:szCs w:val="24"/>
        </w:rPr>
        <w:t xml:space="preserve">). </w:t>
      </w:r>
    </w:p>
    <w:p w:rsidR="006B617F" w:rsidRDefault="006B617F" w:rsidP="00975199"/>
    <w:p w:rsidR="005F1F4B" w:rsidRPr="0057460F" w:rsidRDefault="00F74DE1" w:rsidP="00427707">
      <w:r w:rsidRPr="0035015E">
        <w:t xml:space="preserve">Le ministère du Travail, avec l’aide d’experts, a mis en place une </w:t>
      </w:r>
      <w:r w:rsidRPr="0035015E">
        <w:rPr>
          <w:b/>
        </w:rPr>
        <w:t>plateforme recensant les conseils pratiques par secteur d’activité</w:t>
      </w:r>
      <w:r w:rsidRPr="0035015E">
        <w:t xml:space="preserve"> pour assurer la sécurité et la santé des travailleurs.</w:t>
      </w:r>
      <w:r w:rsidR="00CB2000">
        <w:t xml:space="preserve"> Sous la forme de fiche</w:t>
      </w:r>
      <w:r w:rsidR="00893BB6">
        <w:t>s</w:t>
      </w:r>
      <w:r w:rsidR="00CB2000">
        <w:t xml:space="preserve">, ils mettent en avant les principales recommandations, dans les secteurs concernés : </w:t>
      </w:r>
      <w:r w:rsidR="00243109" w:rsidRPr="00B9526B">
        <w:t>Agriculture, élevage, agroalimentaire, jardins et espaces verts ; Commerce de détail, restauration, hôtellerie ; Propreté, réparation, maintenance ; Industrie, production ; Transports, logistique ; Autres services</w:t>
      </w:r>
      <w:r w:rsidR="007C4C27">
        <w:t xml:space="preserve"> </w:t>
      </w:r>
      <w:r w:rsidR="005F1F4B" w:rsidRPr="0001416E">
        <w:t>(</w:t>
      </w:r>
      <w:proofErr w:type="spellStart"/>
      <w:r w:rsidR="005F1F4B" w:rsidRPr="0001416E">
        <w:t>cf</w:t>
      </w:r>
      <w:proofErr w:type="spellEnd"/>
      <w:r w:rsidR="005F1F4B" w:rsidRPr="0001416E">
        <w:t xml:space="preserve"> </w:t>
      </w:r>
      <w:hyperlink r:id="rId148" w:history="1">
        <w:r w:rsidR="005F1F4B" w:rsidRPr="0001416E">
          <w:rPr>
            <w:rStyle w:val="Lienhypertexte"/>
            <w:color w:val="4472C4" w:themeColor="accent1"/>
          </w:rPr>
          <w:t>lien suivant</w:t>
        </w:r>
      </w:hyperlink>
      <w:r w:rsidR="005F1F4B" w:rsidRPr="0001416E">
        <w:t>).</w:t>
      </w:r>
    </w:p>
    <w:p w:rsidR="00F74DE1" w:rsidRPr="0057460F" w:rsidRDefault="0093145D">
      <w:r w:rsidRPr="0057460F">
        <w:t>Il publie également, à destination des employeurs, une plaquette d’information sur les mesures à prendre pour protéger la santé de leurs salariés (</w:t>
      </w:r>
      <w:proofErr w:type="spellStart"/>
      <w:r w:rsidRPr="0057460F">
        <w:t>cf</w:t>
      </w:r>
      <w:proofErr w:type="spellEnd"/>
      <w:r w:rsidRPr="0057460F">
        <w:t xml:space="preserve"> </w:t>
      </w:r>
      <w:hyperlink r:id="rId149" w:history="1">
        <w:r w:rsidRPr="0057460F">
          <w:rPr>
            <w:rStyle w:val="Lienhypertexte"/>
            <w:color w:val="4472C4" w:themeColor="accent1"/>
          </w:rPr>
          <w:t>lien suivant</w:t>
        </w:r>
      </w:hyperlink>
      <w:r w:rsidRPr="0057460F">
        <w:t>)</w:t>
      </w:r>
    </w:p>
    <w:p w:rsidR="003D05D5" w:rsidRPr="0035015E" w:rsidRDefault="003D05D5"/>
    <w:p w:rsidR="00952EC8" w:rsidRDefault="00F74DE1">
      <w:r w:rsidRPr="0035015E">
        <w:t xml:space="preserve">Consulter </w:t>
      </w:r>
      <w:r w:rsidR="00952EC8" w:rsidRPr="0035015E">
        <w:t>l</w:t>
      </w:r>
      <w:r w:rsidR="00952EC8">
        <w:t>es fiches conseils du ministère du Travail :</w:t>
      </w:r>
    </w:p>
    <w:p w:rsidR="00B11BF4" w:rsidRDefault="009C0C9E" w:rsidP="00952EC8">
      <w:pPr>
        <w:pStyle w:val="Paragraphedeliste"/>
        <w:numPr>
          <w:ilvl w:val="0"/>
          <w:numId w:val="5"/>
        </w:numPr>
        <w:rPr>
          <w:rFonts w:eastAsia="Calibri" w:cs="Times New Roman"/>
          <w:bCs/>
          <w:szCs w:val="24"/>
        </w:rPr>
      </w:pPr>
      <w:r w:rsidRPr="00952EC8">
        <w:rPr>
          <w:b/>
        </w:rPr>
        <w:t>Travail en drive</w:t>
      </w:r>
      <w:r w:rsidR="00A804C8" w:rsidRPr="00952EC8">
        <w:rPr>
          <w:rFonts w:eastAsia="Calibri" w:cs="Times New Roman"/>
          <w:bCs/>
          <w:szCs w:val="24"/>
        </w:rPr>
        <w:t xml:space="preserve"> </w:t>
      </w:r>
      <w:r w:rsidRPr="00952EC8">
        <w:rPr>
          <w:rFonts w:eastAsia="Calibri" w:cs="Times New Roman"/>
          <w:bCs/>
          <w:szCs w:val="24"/>
        </w:rPr>
        <w:t>(</w:t>
      </w:r>
      <w:proofErr w:type="spellStart"/>
      <w:r w:rsidRPr="00952EC8">
        <w:rPr>
          <w:rFonts w:eastAsia="Calibri" w:cs="Times New Roman"/>
          <w:bCs/>
          <w:szCs w:val="24"/>
        </w:rPr>
        <w:t>cf</w:t>
      </w:r>
      <w:proofErr w:type="spellEnd"/>
      <w:r w:rsidRPr="00952EC8">
        <w:rPr>
          <w:rFonts w:eastAsia="Calibri" w:cs="Times New Roman"/>
          <w:bCs/>
          <w:szCs w:val="24"/>
        </w:rPr>
        <w:t xml:space="preserve"> </w:t>
      </w:r>
      <w:hyperlink r:id="rId150" w:history="1">
        <w:r w:rsidRPr="00C540CC">
          <w:rPr>
            <w:rStyle w:val="Lienhypertexte"/>
            <w:rFonts w:eastAsia="Calibri" w:cs="Times New Roman"/>
            <w:bCs/>
            <w:color w:val="4472C4" w:themeColor="accent1"/>
            <w:szCs w:val="24"/>
          </w:rPr>
          <w:t>lien suivant</w:t>
        </w:r>
      </w:hyperlink>
      <w:r w:rsidRPr="00952EC8">
        <w:rPr>
          <w:rFonts w:eastAsia="Calibri" w:cs="Times New Roman"/>
          <w:bCs/>
          <w:szCs w:val="24"/>
        </w:rPr>
        <w:t>)</w:t>
      </w:r>
    </w:p>
    <w:p w:rsidR="001468CF" w:rsidRPr="0018116E" w:rsidRDefault="001468CF" w:rsidP="00952EC8">
      <w:pPr>
        <w:pStyle w:val="Paragraphedeliste"/>
        <w:numPr>
          <w:ilvl w:val="0"/>
          <w:numId w:val="5"/>
        </w:numPr>
        <w:rPr>
          <w:color w:val="FF0000"/>
        </w:rPr>
      </w:pPr>
      <w:r w:rsidRPr="00C15ED4">
        <w:rPr>
          <w:b/>
        </w:rPr>
        <w:t xml:space="preserve">Gestion </w:t>
      </w:r>
      <w:r w:rsidRPr="00234F0C">
        <w:rPr>
          <w:b/>
        </w:rPr>
        <w:t>des locaux communs et vestiaires</w:t>
      </w:r>
      <w:r w:rsidRPr="00234F0C">
        <w:t xml:space="preserve"> (</w:t>
      </w:r>
      <w:proofErr w:type="spellStart"/>
      <w:r w:rsidRPr="00234F0C">
        <w:t>cf</w:t>
      </w:r>
      <w:proofErr w:type="spellEnd"/>
      <w:r w:rsidRPr="00234F0C">
        <w:t xml:space="preserve"> </w:t>
      </w:r>
      <w:hyperlink r:id="rId151" w:history="1">
        <w:r w:rsidRPr="009C5479">
          <w:rPr>
            <w:rStyle w:val="Lienhypertexte"/>
          </w:rPr>
          <w:t>lien suivant</w:t>
        </w:r>
      </w:hyperlink>
      <w:r w:rsidRPr="00234F0C">
        <w:t>)</w:t>
      </w:r>
    </w:p>
    <w:p w:rsidR="00952EC8" w:rsidRPr="0057460F" w:rsidRDefault="00952EC8" w:rsidP="0018116E">
      <w:pPr>
        <w:pStyle w:val="Paragraphedeliste"/>
        <w:numPr>
          <w:ilvl w:val="0"/>
          <w:numId w:val="5"/>
        </w:numPr>
      </w:pPr>
      <w:r w:rsidRPr="00C540CC">
        <w:rPr>
          <w:rFonts w:eastAsia="Calibri" w:cs="Times New Roman"/>
          <w:b/>
          <w:szCs w:val="24"/>
        </w:rPr>
        <w:t>Travail en intérim</w:t>
      </w:r>
      <w:r w:rsidRPr="00C540CC">
        <w:rPr>
          <w:rFonts w:eastAsia="Calibri" w:cs="Times New Roman"/>
          <w:bCs/>
          <w:szCs w:val="24"/>
        </w:rPr>
        <w:t xml:space="preserve"> (</w:t>
      </w:r>
      <w:proofErr w:type="spellStart"/>
      <w:r w:rsidRPr="00C540CC">
        <w:rPr>
          <w:rFonts w:eastAsia="Calibri" w:cs="Times New Roman"/>
          <w:bCs/>
          <w:szCs w:val="24"/>
        </w:rPr>
        <w:t>cf</w:t>
      </w:r>
      <w:proofErr w:type="spellEnd"/>
      <w:r w:rsidRPr="00C540CC">
        <w:rPr>
          <w:rFonts w:eastAsia="Calibri" w:cs="Times New Roman"/>
          <w:bCs/>
          <w:szCs w:val="24"/>
        </w:rPr>
        <w:t xml:space="preserve"> </w:t>
      </w:r>
      <w:hyperlink r:id="rId152" w:history="1">
        <w:r w:rsidRPr="00C540CC">
          <w:rPr>
            <w:rStyle w:val="Lienhypertexte"/>
            <w:rFonts w:eastAsia="Calibri" w:cs="Times New Roman"/>
            <w:bCs/>
            <w:color w:val="4472C4" w:themeColor="accent1"/>
            <w:szCs w:val="24"/>
          </w:rPr>
          <w:t>lien suivant</w:t>
        </w:r>
      </w:hyperlink>
      <w:r w:rsidRPr="00C540CC">
        <w:rPr>
          <w:rFonts w:eastAsia="Calibri" w:cs="Times New Roman"/>
          <w:bCs/>
          <w:szCs w:val="24"/>
        </w:rPr>
        <w:t>)</w:t>
      </w:r>
    </w:p>
    <w:p w:rsidR="007131DE" w:rsidRPr="006742E4" w:rsidRDefault="007131DE" w:rsidP="0018116E">
      <w:pPr>
        <w:pStyle w:val="Paragraphedeliste"/>
        <w:numPr>
          <w:ilvl w:val="0"/>
          <w:numId w:val="5"/>
        </w:numPr>
      </w:pPr>
      <w:r w:rsidRPr="00B9526B">
        <w:rPr>
          <w:rFonts w:eastAsia="Calibri" w:cs="Times New Roman"/>
          <w:b/>
          <w:szCs w:val="24"/>
        </w:rPr>
        <w:t xml:space="preserve">Suspicion de contamination </w:t>
      </w:r>
      <w:r w:rsidRPr="00B9526B">
        <w:rPr>
          <w:rFonts w:eastAsia="Calibri" w:cs="Times New Roman"/>
          <w:bCs/>
          <w:szCs w:val="24"/>
        </w:rPr>
        <w:t>(</w:t>
      </w:r>
      <w:proofErr w:type="spellStart"/>
      <w:r w:rsidRPr="00B9526B">
        <w:rPr>
          <w:rFonts w:eastAsia="Calibri" w:cs="Times New Roman"/>
          <w:bCs/>
          <w:szCs w:val="24"/>
        </w:rPr>
        <w:t>cf</w:t>
      </w:r>
      <w:proofErr w:type="spellEnd"/>
      <w:r w:rsidRPr="00B9526B">
        <w:rPr>
          <w:rFonts w:eastAsia="Calibri" w:cs="Times New Roman"/>
          <w:bCs/>
          <w:szCs w:val="24"/>
        </w:rPr>
        <w:t xml:space="preserve"> </w:t>
      </w:r>
      <w:hyperlink r:id="rId153" w:history="1">
        <w:r w:rsidRPr="00B9526B">
          <w:rPr>
            <w:rStyle w:val="Lienhypertexte"/>
            <w:bCs/>
            <w:color w:val="4472C4" w:themeColor="accent1"/>
          </w:rPr>
          <w:t>lien suivant</w:t>
        </w:r>
      </w:hyperlink>
      <w:r w:rsidRPr="00B9526B">
        <w:rPr>
          <w:rFonts w:eastAsia="Calibri" w:cs="Times New Roman"/>
          <w:bCs/>
          <w:szCs w:val="24"/>
        </w:rPr>
        <w:t>)</w:t>
      </w:r>
    </w:p>
    <w:p w:rsidR="00D27AD7" w:rsidRPr="00382C72" w:rsidRDefault="00D27AD7" w:rsidP="0018116E">
      <w:pPr>
        <w:pStyle w:val="Paragraphedeliste"/>
        <w:numPr>
          <w:ilvl w:val="0"/>
          <w:numId w:val="5"/>
        </w:numPr>
      </w:pPr>
      <w:r w:rsidRPr="00382C72">
        <w:rPr>
          <w:b/>
          <w:bCs/>
        </w:rPr>
        <w:t>Travail des personnes en situation de handicap</w:t>
      </w:r>
      <w:r w:rsidRPr="00382C72">
        <w:t xml:space="preserve"> (</w:t>
      </w:r>
      <w:proofErr w:type="spellStart"/>
      <w:r w:rsidRPr="00382C72">
        <w:t>cf</w:t>
      </w:r>
      <w:proofErr w:type="spellEnd"/>
      <w:r w:rsidRPr="00382C72">
        <w:t xml:space="preserve"> </w:t>
      </w:r>
      <w:hyperlink r:id="rId154" w:history="1">
        <w:r w:rsidRPr="00382C72">
          <w:rPr>
            <w:rStyle w:val="Lienhypertexte"/>
            <w:color w:val="4472C4" w:themeColor="accent1"/>
          </w:rPr>
          <w:t>lien suivant</w:t>
        </w:r>
      </w:hyperlink>
      <w:r w:rsidRPr="00382C72">
        <w:t>)</w:t>
      </w:r>
    </w:p>
    <w:p w:rsidR="007B503C" w:rsidRDefault="00D27AD7" w:rsidP="001E2D99">
      <w:pPr>
        <w:pStyle w:val="Paragraphedeliste"/>
        <w:numPr>
          <w:ilvl w:val="0"/>
          <w:numId w:val="5"/>
        </w:numPr>
      </w:pPr>
      <w:r w:rsidRPr="00382C72">
        <w:rPr>
          <w:b/>
          <w:bCs/>
        </w:rPr>
        <w:t>Télétravail des personnes en situation de handicap</w:t>
      </w:r>
      <w:r w:rsidRPr="00382C72">
        <w:t xml:space="preserve"> (</w:t>
      </w:r>
      <w:proofErr w:type="spellStart"/>
      <w:r w:rsidRPr="00382C72">
        <w:t>cf</w:t>
      </w:r>
      <w:proofErr w:type="spellEnd"/>
      <w:r w:rsidRPr="00382C72">
        <w:t xml:space="preserve"> </w:t>
      </w:r>
      <w:hyperlink r:id="rId155" w:history="1">
        <w:r w:rsidRPr="00382C72">
          <w:rPr>
            <w:rStyle w:val="Lienhypertexte"/>
            <w:color w:val="4472C4" w:themeColor="accent1"/>
          </w:rPr>
          <w:t>lien suivant</w:t>
        </w:r>
      </w:hyperlink>
      <w:r w:rsidRPr="00382C72">
        <w:t>)</w:t>
      </w:r>
    </w:p>
    <w:p w:rsidR="001E2D99" w:rsidRPr="00B678B0" w:rsidRDefault="001E2D99">
      <w:pPr>
        <w:pStyle w:val="Paragraphedeliste"/>
        <w:numPr>
          <w:ilvl w:val="0"/>
          <w:numId w:val="5"/>
        </w:numPr>
      </w:pPr>
      <w:proofErr w:type="gramStart"/>
      <w:r w:rsidRPr="009E068C">
        <w:t>la</w:t>
      </w:r>
      <w:proofErr w:type="gramEnd"/>
      <w:r w:rsidRPr="009E068C">
        <w:t xml:space="preserve"> vidéo </w:t>
      </w:r>
      <w:r w:rsidRPr="009E068C">
        <w:rPr>
          <w:b/>
          <w:bCs/>
        </w:rPr>
        <w:t xml:space="preserve">« Comment assurer ma santé et ma sécurité au travail ? » </w:t>
      </w:r>
      <w:r w:rsidRPr="009E068C">
        <w:t>(</w:t>
      </w:r>
      <w:proofErr w:type="spellStart"/>
      <w:proofErr w:type="gramStart"/>
      <w:r w:rsidRPr="009E068C">
        <w:t>cf</w:t>
      </w:r>
      <w:proofErr w:type="spellEnd"/>
      <w:proofErr w:type="gramEnd"/>
      <w:r w:rsidRPr="009E068C">
        <w:t xml:space="preserve"> </w:t>
      </w:r>
      <w:hyperlink r:id="rId156" w:history="1">
        <w:r w:rsidRPr="009E068C">
          <w:rPr>
            <w:rStyle w:val="Lienhypertexte"/>
            <w:color w:val="4472C4" w:themeColor="accent1"/>
          </w:rPr>
          <w:t>lien suivant</w:t>
        </w:r>
      </w:hyperlink>
      <w:r w:rsidRPr="009E068C">
        <w:t>)</w:t>
      </w:r>
    </w:p>
    <w:p w:rsidR="00A804C8" w:rsidRPr="006C7444" w:rsidRDefault="00A804C8" w:rsidP="00CC3841">
      <w:pPr>
        <w:rPr>
          <w:rFonts w:eastAsia="Calibri" w:cs="Times New Roman"/>
          <w:bCs/>
          <w:szCs w:val="24"/>
        </w:rPr>
      </w:pPr>
    </w:p>
    <w:p w:rsidR="001F5B12" w:rsidRPr="001E18AA" w:rsidRDefault="003F050B" w:rsidP="00CC3841">
      <w:pPr>
        <w:rPr>
          <w:rFonts w:eastAsia="Calibri" w:cs="Times New Roman"/>
          <w:bCs/>
          <w:szCs w:val="24"/>
        </w:rPr>
      </w:pPr>
      <w:r w:rsidRPr="001E18AA">
        <w:rPr>
          <w:rFonts w:eastAsia="Calibri" w:cs="Times New Roman"/>
          <w:b/>
          <w:szCs w:val="24"/>
        </w:rPr>
        <w:t>Réouverture des marchés couverts et ouverts au 11 mai </w:t>
      </w:r>
      <w:r w:rsidRPr="001E18AA">
        <w:rPr>
          <w:rFonts w:eastAsia="Calibri" w:cs="Times New Roman"/>
          <w:bCs/>
          <w:szCs w:val="24"/>
        </w:rPr>
        <w:t>: une</w:t>
      </w:r>
      <w:r w:rsidRPr="001E18AA">
        <w:rPr>
          <w:rFonts w:eastAsia="Calibri" w:cs="Times New Roman"/>
          <w:b/>
          <w:szCs w:val="24"/>
        </w:rPr>
        <w:t xml:space="preserve"> note méthodologique </w:t>
      </w:r>
      <w:r w:rsidRPr="001E18AA">
        <w:rPr>
          <w:rFonts w:eastAsia="Calibri" w:cs="Times New Roman"/>
          <w:bCs/>
          <w:szCs w:val="24"/>
        </w:rPr>
        <w:t>a été rédigée</w:t>
      </w:r>
      <w:r w:rsidRPr="001E18AA">
        <w:rPr>
          <w:rFonts w:eastAsia="Calibri" w:cs="Times New Roman"/>
          <w:b/>
          <w:szCs w:val="24"/>
        </w:rPr>
        <w:t xml:space="preserve"> </w:t>
      </w:r>
      <w:r w:rsidRPr="001E18AA">
        <w:rPr>
          <w:rFonts w:eastAsia="Calibri" w:cs="Times New Roman"/>
          <w:bCs/>
          <w:szCs w:val="24"/>
        </w:rPr>
        <w:t xml:space="preserve">par </w:t>
      </w:r>
      <w:r w:rsidR="005F7209" w:rsidRPr="001E18AA">
        <w:rPr>
          <w:rFonts w:eastAsia="Calibri" w:cs="Times New Roman"/>
          <w:bCs/>
          <w:szCs w:val="24"/>
        </w:rPr>
        <w:t>Marchés de France, avec l’OPEF (Organisation des poissonniers écaillers de France), Fromagers de France et Saveurs commerce, à destination des maires, préfets et commerçants. Elle fournit des pistes aux organisateurs pour repenser l’organisation du marché pour fluidifier l’accès clients</w:t>
      </w:r>
      <w:r w:rsidR="00EF228C" w:rsidRPr="001E18AA">
        <w:rPr>
          <w:rFonts w:eastAsia="Calibri" w:cs="Times New Roman"/>
          <w:bCs/>
          <w:szCs w:val="24"/>
        </w:rPr>
        <w:t>,</w:t>
      </w:r>
      <w:r w:rsidR="005F7209" w:rsidRPr="001E18AA">
        <w:rPr>
          <w:rFonts w:eastAsia="Calibri" w:cs="Times New Roman"/>
          <w:bCs/>
          <w:szCs w:val="24"/>
        </w:rPr>
        <w:t xml:space="preserve"> et aux commerçants pour repenser l’organisation du travail </w:t>
      </w:r>
      <w:r w:rsidR="00EF228C" w:rsidRPr="001E18AA">
        <w:rPr>
          <w:rFonts w:eastAsia="Calibri" w:cs="Times New Roman"/>
          <w:bCs/>
          <w:szCs w:val="24"/>
        </w:rPr>
        <w:t xml:space="preserve">afin de </w:t>
      </w:r>
      <w:r w:rsidR="005F7209" w:rsidRPr="001E18AA">
        <w:rPr>
          <w:rFonts w:eastAsia="Calibri" w:cs="Times New Roman"/>
          <w:bCs/>
          <w:szCs w:val="24"/>
        </w:rPr>
        <w:t>maintenir l’activité (</w:t>
      </w:r>
      <w:proofErr w:type="spellStart"/>
      <w:r w:rsidR="005F7209" w:rsidRPr="001E18AA">
        <w:rPr>
          <w:rFonts w:eastAsia="Calibri" w:cs="Times New Roman"/>
          <w:bCs/>
          <w:szCs w:val="24"/>
        </w:rPr>
        <w:t>cf</w:t>
      </w:r>
      <w:proofErr w:type="spellEnd"/>
      <w:r w:rsidR="005F7209" w:rsidRPr="001E18AA">
        <w:rPr>
          <w:rFonts w:eastAsia="Calibri" w:cs="Times New Roman"/>
          <w:bCs/>
          <w:szCs w:val="24"/>
        </w:rPr>
        <w:t xml:space="preserve"> </w:t>
      </w:r>
      <w:hyperlink r:id="rId157" w:history="1">
        <w:r w:rsidR="005F7209" w:rsidRPr="001E18AA">
          <w:rPr>
            <w:rStyle w:val="Lienhypertexte"/>
            <w:rFonts w:eastAsia="Calibri" w:cs="Times New Roman"/>
            <w:bCs/>
            <w:color w:val="4472C4" w:themeColor="accent1"/>
            <w:szCs w:val="24"/>
          </w:rPr>
          <w:t>lien suivant</w:t>
        </w:r>
      </w:hyperlink>
      <w:r w:rsidR="005F7209" w:rsidRPr="001E18AA">
        <w:rPr>
          <w:rFonts w:eastAsia="Calibri" w:cs="Times New Roman"/>
          <w:bCs/>
          <w:szCs w:val="24"/>
        </w:rPr>
        <w:t>)</w:t>
      </w:r>
    </w:p>
    <w:p w:rsidR="005F7209" w:rsidRPr="0057460F" w:rsidRDefault="005F7209" w:rsidP="00CC3841">
      <w:pPr>
        <w:rPr>
          <w:rFonts w:eastAsia="Calibri" w:cs="Times New Roman"/>
          <w:bCs/>
          <w:szCs w:val="24"/>
        </w:rPr>
      </w:pPr>
    </w:p>
    <w:p w:rsidR="001F7455" w:rsidRDefault="00112D1E" w:rsidP="00CC3841">
      <w:pPr>
        <w:rPr>
          <w:rFonts w:eastAsia="Calibri" w:cs="Times New Roman"/>
          <w:bCs/>
          <w:szCs w:val="24"/>
        </w:rPr>
      </w:pPr>
      <w:r w:rsidRPr="0057460F">
        <w:rPr>
          <w:rFonts w:eastAsia="Calibri" w:cs="Times New Roman"/>
          <w:bCs/>
          <w:szCs w:val="24"/>
        </w:rPr>
        <w:t xml:space="preserve">L’INRS a actualisé ses recommandations pour aider les entreprises à reprendre leur activité sur site tout en préservant la santé et la sécurité de leurs salariés, en ce qui concerne le nettoyage et la désinfection, les horaires décalés et le travail de nuit, la prise de température des salariés. Elle rappelle que « les mesures préventives, qui conduiraient certains salariés à se voir imposer la prise de température ou la réalisation d’un test, ou à se voir refuser l’accès à leur entreprise en raison de leur état de santé pourraient être considérées comme discriminatoires et </w:t>
      </w:r>
      <w:proofErr w:type="spellStart"/>
      <w:r w:rsidRPr="0057460F">
        <w:rPr>
          <w:rFonts w:eastAsia="Calibri" w:cs="Times New Roman"/>
          <w:bCs/>
          <w:szCs w:val="24"/>
        </w:rPr>
        <w:t>attentoires</w:t>
      </w:r>
      <w:proofErr w:type="spellEnd"/>
      <w:r w:rsidRPr="0057460F">
        <w:rPr>
          <w:rFonts w:eastAsia="Calibri" w:cs="Times New Roman"/>
          <w:bCs/>
          <w:szCs w:val="24"/>
        </w:rPr>
        <w:t xml:space="preserve"> à la liberté individuelle » (</w:t>
      </w:r>
      <w:proofErr w:type="spellStart"/>
      <w:r w:rsidRPr="0057460F">
        <w:rPr>
          <w:rFonts w:eastAsia="Calibri" w:cs="Times New Roman"/>
          <w:bCs/>
          <w:szCs w:val="24"/>
        </w:rPr>
        <w:t>cf</w:t>
      </w:r>
      <w:proofErr w:type="spellEnd"/>
      <w:r w:rsidRPr="0057460F">
        <w:rPr>
          <w:rFonts w:eastAsia="Calibri" w:cs="Times New Roman"/>
          <w:bCs/>
          <w:szCs w:val="24"/>
        </w:rPr>
        <w:t xml:space="preserve"> </w:t>
      </w:r>
      <w:hyperlink r:id="rId158" w:history="1">
        <w:r w:rsidRPr="0057460F">
          <w:rPr>
            <w:rStyle w:val="Lienhypertexte"/>
            <w:rFonts w:eastAsia="Calibri" w:cs="Times New Roman"/>
            <w:bCs/>
            <w:color w:val="4472C4" w:themeColor="accent1"/>
            <w:szCs w:val="24"/>
          </w:rPr>
          <w:t>lien suivant</w:t>
        </w:r>
      </w:hyperlink>
      <w:r w:rsidRPr="0057460F">
        <w:rPr>
          <w:rFonts w:eastAsia="Calibri" w:cs="Times New Roman"/>
          <w:bCs/>
          <w:szCs w:val="24"/>
        </w:rPr>
        <w:t>)</w:t>
      </w:r>
    </w:p>
    <w:p w:rsidR="00FE179B" w:rsidRDefault="00FE179B" w:rsidP="00CC3841">
      <w:pPr>
        <w:rPr>
          <w:rFonts w:eastAsia="Calibri" w:cs="Times New Roman"/>
          <w:bCs/>
          <w:szCs w:val="24"/>
        </w:rPr>
      </w:pPr>
    </w:p>
    <w:p w:rsidR="00FE179B" w:rsidRPr="00504B22" w:rsidRDefault="00FE179B" w:rsidP="00CC3841">
      <w:pPr>
        <w:rPr>
          <w:rFonts w:eastAsia="Calibri" w:cs="Times New Roman"/>
          <w:bCs/>
          <w:szCs w:val="24"/>
        </w:rPr>
      </w:pPr>
      <w:r w:rsidRPr="00504B22">
        <w:rPr>
          <w:rFonts w:eastAsia="Calibri" w:cs="Times New Roman"/>
          <w:bCs/>
          <w:szCs w:val="24"/>
        </w:rPr>
        <w:t xml:space="preserve">Le 26 mai, le Président de la République a présenté son </w:t>
      </w:r>
      <w:r w:rsidRPr="00504B22">
        <w:rPr>
          <w:rFonts w:eastAsia="Calibri" w:cs="Times New Roman"/>
          <w:b/>
          <w:szCs w:val="24"/>
        </w:rPr>
        <w:t>plan de soutien en faveur de la filière automobile</w:t>
      </w:r>
      <w:r w:rsidRPr="00504B22">
        <w:rPr>
          <w:rFonts w:eastAsia="Calibri" w:cs="Times New Roman"/>
          <w:bCs/>
          <w:szCs w:val="24"/>
        </w:rPr>
        <w:t xml:space="preserve"> durement touchée par la crise sanitaire</w:t>
      </w:r>
      <w:r w:rsidRPr="002D7A92">
        <w:rPr>
          <w:rFonts w:eastAsia="Calibri" w:cs="Times New Roman"/>
          <w:bCs/>
          <w:szCs w:val="24"/>
        </w:rPr>
        <w:t>.</w:t>
      </w:r>
      <w:r w:rsidR="007A46FD" w:rsidRPr="002D7A92">
        <w:rPr>
          <w:rFonts w:eastAsia="Calibri" w:cs="Times New Roman"/>
          <w:bCs/>
          <w:szCs w:val="24"/>
        </w:rPr>
        <w:t xml:space="preserve"> (</w:t>
      </w:r>
      <w:proofErr w:type="spellStart"/>
      <w:r w:rsidR="007A46FD" w:rsidRPr="002D7A92">
        <w:rPr>
          <w:rFonts w:eastAsia="Calibri" w:cs="Times New Roman"/>
          <w:bCs/>
          <w:szCs w:val="24"/>
        </w:rPr>
        <w:t>cf</w:t>
      </w:r>
      <w:proofErr w:type="spellEnd"/>
      <w:r w:rsidR="007A46FD" w:rsidRPr="002D7A92">
        <w:rPr>
          <w:rFonts w:eastAsia="Calibri" w:cs="Times New Roman"/>
          <w:bCs/>
          <w:szCs w:val="24"/>
        </w:rPr>
        <w:t xml:space="preserve"> </w:t>
      </w:r>
      <w:hyperlink r:id="rId159" w:history="1">
        <w:r w:rsidR="007A46FD" w:rsidRPr="002D7A92">
          <w:rPr>
            <w:rStyle w:val="Lienhypertexte"/>
            <w:rFonts w:eastAsia="Calibri" w:cs="Times New Roman"/>
            <w:bCs/>
            <w:color w:val="4472C4" w:themeColor="accent1"/>
            <w:szCs w:val="24"/>
          </w:rPr>
          <w:t>lien suivant</w:t>
        </w:r>
      </w:hyperlink>
      <w:r w:rsidR="007A46FD" w:rsidRPr="002D7A92">
        <w:rPr>
          <w:rFonts w:eastAsia="Calibri" w:cs="Times New Roman"/>
          <w:bCs/>
          <w:szCs w:val="24"/>
        </w:rPr>
        <w:t xml:space="preserve">). </w:t>
      </w:r>
      <w:r w:rsidRPr="00504B22">
        <w:rPr>
          <w:rFonts w:eastAsia="Calibri" w:cs="Times New Roman"/>
          <w:bCs/>
          <w:szCs w:val="24"/>
        </w:rPr>
        <w:t>Parmi les mesures présentées figurent des mesures d’aide à la mobilité des entreprises, notamment :</w:t>
      </w:r>
    </w:p>
    <w:p w:rsidR="00BE5B1D" w:rsidRPr="00504B22" w:rsidRDefault="00FE179B">
      <w:pPr>
        <w:pStyle w:val="Paragraphedeliste"/>
        <w:numPr>
          <w:ilvl w:val="0"/>
          <w:numId w:val="5"/>
        </w:numPr>
        <w:rPr>
          <w:rFonts w:eastAsia="Calibri" w:cs="Times New Roman"/>
          <w:bCs/>
          <w:szCs w:val="24"/>
        </w:rPr>
      </w:pPr>
      <w:r w:rsidRPr="00504B22">
        <w:rPr>
          <w:rFonts w:eastAsia="Calibri" w:cs="Times New Roman"/>
          <w:bCs/>
          <w:szCs w:val="24"/>
        </w:rPr>
        <w:t xml:space="preserve"> A partir du 1er juin et jusqu’à la fin de l’année, le bonus des véhicules électriques (d’une valeur inférieure à 45 000 €) pour les flottes d’entreprises est porté à 5000 € pour les véhicules utilitaires légers</w:t>
      </w:r>
      <w:r w:rsidR="00BE5B1D" w:rsidRPr="00504B22">
        <w:rPr>
          <w:rFonts w:eastAsia="Calibri" w:cs="Times New Roman"/>
          <w:bCs/>
          <w:szCs w:val="24"/>
        </w:rPr>
        <w:t>. Une aide de 2000 € est offerte pour les particuliers et les professionnels pour l’achat d’un véhicule hybride rechargeable de moins de 50 000€ (autonomie supérieure à 50 km)</w:t>
      </w:r>
    </w:p>
    <w:p w:rsidR="00BE5B1D" w:rsidRPr="00504B22" w:rsidRDefault="00BE5B1D" w:rsidP="00AB6A81">
      <w:pPr>
        <w:pStyle w:val="Paragraphedeliste"/>
        <w:numPr>
          <w:ilvl w:val="0"/>
          <w:numId w:val="5"/>
        </w:numPr>
        <w:rPr>
          <w:rFonts w:eastAsia="Calibri" w:cs="Times New Roman"/>
          <w:bCs/>
          <w:szCs w:val="24"/>
        </w:rPr>
      </w:pPr>
      <w:r w:rsidRPr="00504B22">
        <w:rPr>
          <w:rFonts w:eastAsia="Calibri" w:cs="Times New Roman"/>
          <w:bCs/>
          <w:szCs w:val="24"/>
        </w:rPr>
        <w:t xml:space="preserve">Une prime au </w:t>
      </w:r>
      <w:proofErr w:type="spellStart"/>
      <w:r w:rsidRPr="00504B22">
        <w:rPr>
          <w:rFonts w:eastAsia="Calibri" w:cs="Times New Roman"/>
          <w:bCs/>
          <w:szCs w:val="24"/>
        </w:rPr>
        <w:t>retrofit</w:t>
      </w:r>
      <w:proofErr w:type="spellEnd"/>
      <w:r w:rsidRPr="00504B22">
        <w:rPr>
          <w:rFonts w:eastAsia="Calibri" w:cs="Times New Roman"/>
          <w:bCs/>
          <w:szCs w:val="24"/>
        </w:rPr>
        <w:t xml:space="preserve"> de 3000 €</w:t>
      </w:r>
    </w:p>
    <w:p w:rsidR="00BE5B1D" w:rsidRPr="00504B22" w:rsidRDefault="00BE5B1D">
      <w:pPr>
        <w:pStyle w:val="Paragraphedeliste"/>
        <w:numPr>
          <w:ilvl w:val="0"/>
          <w:numId w:val="5"/>
        </w:numPr>
        <w:rPr>
          <w:rFonts w:eastAsia="Calibri" w:cs="Times New Roman"/>
          <w:bCs/>
          <w:szCs w:val="24"/>
        </w:rPr>
      </w:pPr>
      <w:r w:rsidRPr="00504B22">
        <w:rPr>
          <w:rFonts w:eastAsia="Calibri" w:cs="Times New Roman"/>
          <w:bCs/>
          <w:szCs w:val="24"/>
        </w:rPr>
        <w:t>Une surprime de 2000 € pour les bénéficiaires en ZFE (zone à faible émission) pour l’achat d’un véhicule électrique ou hybride rechargeable</w:t>
      </w:r>
    </w:p>
    <w:p w:rsidR="00BE5B1D" w:rsidRPr="00504B22" w:rsidRDefault="00FE179B" w:rsidP="00AB6A81">
      <w:pPr>
        <w:pStyle w:val="Paragraphedeliste"/>
        <w:numPr>
          <w:ilvl w:val="0"/>
          <w:numId w:val="5"/>
        </w:numPr>
        <w:rPr>
          <w:rFonts w:eastAsia="Calibri" w:cs="Times New Roman"/>
          <w:bCs/>
          <w:szCs w:val="24"/>
        </w:rPr>
      </w:pPr>
      <w:r w:rsidRPr="00504B22">
        <w:rPr>
          <w:rFonts w:eastAsia="Calibri" w:cs="Times New Roman"/>
          <w:bCs/>
          <w:szCs w:val="24"/>
        </w:rPr>
        <w:t xml:space="preserve">Pour les personnes morales, doublement de la prime à la conversion actuelle pour les véhicules utilitaires légers électriques et hybrides rechargeables (appliqué aux 200 000 premières primes à la conversion) </w:t>
      </w:r>
    </w:p>
    <w:p w:rsidR="001F7455" w:rsidRPr="004C665F" w:rsidRDefault="007A46FD" w:rsidP="00CC3841">
      <w:pPr>
        <w:rPr>
          <w:rFonts w:eastAsia="Calibri" w:cs="Times New Roman"/>
          <w:bCs/>
          <w:szCs w:val="24"/>
        </w:rPr>
      </w:pPr>
      <w:r w:rsidRPr="004C665F">
        <w:rPr>
          <w:rFonts w:eastAsia="Calibri" w:cs="Times New Roman"/>
          <w:bCs/>
          <w:szCs w:val="24"/>
        </w:rPr>
        <w:t xml:space="preserve"> </w:t>
      </w:r>
      <w:r w:rsidRPr="006C7444">
        <w:rPr>
          <w:rFonts w:eastAsia="Calibri" w:cs="Times New Roman"/>
          <w:bCs/>
          <w:szCs w:val="24"/>
        </w:rPr>
        <w:t>(</w:t>
      </w:r>
      <w:proofErr w:type="spellStart"/>
      <w:proofErr w:type="gramStart"/>
      <w:r w:rsidRPr="006C7444">
        <w:rPr>
          <w:rFonts w:eastAsia="Calibri" w:cs="Times New Roman"/>
          <w:bCs/>
          <w:szCs w:val="24"/>
        </w:rPr>
        <w:t>cf</w:t>
      </w:r>
      <w:proofErr w:type="spellEnd"/>
      <w:proofErr w:type="gramEnd"/>
      <w:r w:rsidRPr="006C7444">
        <w:rPr>
          <w:rFonts w:eastAsia="Calibri" w:cs="Times New Roman"/>
          <w:bCs/>
          <w:szCs w:val="24"/>
        </w:rPr>
        <w:t xml:space="preserve"> </w:t>
      </w:r>
      <w:hyperlink r:id="rId160" w:history="1">
        <w:r w:rsidRPr="006C7444">
          <w:rPr>
            <w:rStyle w:val="Lienhypertexte"/>
            <w:rFonts w:eastAsia="Calibri" w:cs="Times New Roman"/>
            <w:bCs/>
            <w:color w:val="0070C0"/>
            <w:szCs w:val="24"/>
          </w:rPr>
          <w:t>lien suivant</w:t>
        </w:r>
      </w:hyperlink>
      <w:r w:rsidRPr="006C7444">
        <w:rPr>
          <w:rFonts w:eastAsia="Calibri" w:cs="Times New Roman"/>
          <w:bCs/>
          <w:szCs w:val="24"/>
        </w:rPr>
        <w:t xml:space="preserve">). </w:t>
      </w:r>
    </w:p>
    <w:p w:rsidR="00B75764" w:rsidRDefault="00B75764" w:rsidP="00CC3841">
      <w:pPr>
        <w:rPr>
          <w:rFonts w:eastAsia="Calibri" w:cs="Times New Roman"/>
          <w:bCs/>
          <w:szCs w:val="24"/>
        </w:rPr>
      </w:pPr>
    </w:p>
    <w:p w:rsidR="00FF1D27" w:rsidRPr="00377124" w:rsidRDefault="00FF1D27" w:rsidP="00CC3841">
      <w:pPr>
        <w:rPr>
          <w:rFonts w:eastAsia="Calibri" w:cs="Times New Roman"/>
          <w:bCs/>
          <w:szCs w:val="24"/>
        </w:rPr>
      </w:pPr>
      <w:r w:rsidRPr="00377124">
        <w:rPr>
          <w:rFonts w:eastAsia="Calibri" w:cs="Times New Roman"/>
          <w:bCs/>
          <w:szCs w:val="24"/>
        </w:rPr>
        <w:t xml:space="preserve">Un arrêté paru au Journal Officiel du 12 juin 2020 reporte la date des soldes d’été au </w:t>
      </w:r>
      <w:r w:rsidRPr="00377124">
        <w:rPr>
          <w:rFonts w:eastAsia="Calibri" w:cs="Times New Roman"/>
          <w:b/>
          <w:szCs w:val="24"/>
        </w:rPr>
        <w:t>15 juillet 2020</w:t>
      </w:r>
      <w:r w:rsidRPr="00377124">
        <w:rPr>
          <w:rFonts w:eastAsia="Calibri" w:cs="Times New Roman"/>
          <w:bCs/>
          <w:szCs w:val="24"/>
        </w:rPr>
        <w:t xml:space="preserve"> (</w:t>
      </w:r>
      <w:proofErr w:type="spellStart"/>
      <w:r w:rsidRPr="00377124">
        <w:rPr>
          <w:rFonts w:eastAsia="Calibri" w:cs="Times New Roman"/>
          <w:bCs/>
          <w:szCs w:val="24"/>
        </w:rPr>
        <w:t>cf</w:t>
      </w:r>
      <w:proofErr w:type="spellEnd"/>
      <w:r w:rsidRPr="00377124">
        <w:rPr>
          <w:rFonts w:eastAsia="Calibri" w:cs="Times New Roman"/>
          <w:bCs/>
          <w:szCs w:val="24"/>
        </w:rPr>
        <w:t xml:space="preserve"> </w:t>
      </w:r>
      <w:hyperlink r:id="rId161" w:history="1">
        <w:r w:rsidRPr="00377124">
          <w:rPr>
            <w:rStyle w:val="Lienhypertexte"/>
            <w:rFonts w:eastAsia="Calibri" w:cs="Times New Roman"/>
            <w:bCs/>
            <w:color w:val="4472C4" w:themeColor="accent1"/>
            <w:szCs w:val="24"/>
          </w:rPr>
          <w:t>lien suivant</w:t>
        </w:r>
      </w:hyperlink>
      <w:r w:rsidRPr="00377124">
        <w:rPr>
          <w:rFonts w:eastAsia="Calibri" w:cs="Times New Roman"/>
          <w:bCs/>
          <w:szCs w:val="24"/>
        </w:rPr>
        <w:t>)</w:t>
      </w:r>
    </w:p>
    <w:p w:rsidR="00FF1D27" w:rsidRPr="0057460F" w:rsidRDefault="00FF1D27" w:rsidP="00CC3841">
      <w:pPr>
        <w:rPr>
          <w:rFonts w:eastAsia="Calibri" w:cs="Times New Roman"/>
          <w:bCs/>
          <w:szCs w:val="24"/>
        </w:rPr>
      </w:pPr>
    </w:p>
    <w:p w:rsidR="0009253F" w:rsidRPr="00326633" w:rsidRDefault="0009253F" w:rsidP="0009253F">
      <w:pPr>
        <w:pStyle w:val="Titre2"/>
        <w:rPr>
          <w:rFonts w:eastAsia="Calibri"/>
        </w:rPr>
      </w:pPr>
      <w:bookmarkStart w:id="44" w:name="_Toc42848118"/>
      <w:r w:rsidRPr="00326633">
        <w:rPr>
          <w:rFonts w:eastAsia="Calibri"/>
        </w:rPr>
        <w:t>Métiers de bouche</w:t>
      </w:r>
      <w:bookmarkEnd w:id="44"/>
    </w:p>
    <w:p w:rsidR="0009253F" w:rsidRPr="0036238A" w:rsidRDefault="0009253F" w:rsidP="0009253F">
      <w:pPr>
        <w:rPr>
          <w:rFonts w:eastAsia="Calibri" w:cs="Times New Roman"/>
          <w:bCs/>
          <w:szCs w:val="24"/>
        </w:rPr>
      </w:pPr>
    </w:p>
    <w:p w:rsidR="0009253F" w:rsidRPr="0036238A" w:rsidRDefault="0009253F" w:rsidP="0009253F">
      <w:pPr>
        <w:rPr>
          <w:rFonts w:eastAsia="Calibri" w:cs="Times New Roman"/>
          <w:bCs/>
          <w:szCs w:val="24"/>
        </w:rPr>
      </w:pPr>
      <w:r w:rsidRPr="0036238A">
        <w:rPr>
          <w:rFonts w:eastAsia="Calibri" w:cs="Times New Roman"/>
          <w:bCs/>
          <w:szCs w:val="24"/>
        </w:rPr>
        <w:t xml:space="preserve">La </w:t>
      </w:r>
      <w:r w:rsidRPr="00326633">
        <w:rPr>
          <w:rFonts w:eastAsia="Calibri" w:cs="Times New Roman"/>
          <w:b/>
          <w:szCs w:val="24"/>
        </w:rPr>
        <w:t>Cité du Goût et des Saveurs de la Manche</w:t>
      </w:r>
      <w:r w:rsidRPr="0036238A">
        <w:rPr>
          <w:rFonts w:eastAsia="Calibri" w:cs="Times New Roman"/>
          <w:bCs/>
          <w:szCs w:val="24"/>
        </w:rPr>
        <w:t xml:space="preserve"> a rédigé une </w:t>
      </w:r>
      <w:r w:rsidRPr="004356AE">
        <w:rPr>
          <w:rFonts w:asciiTheme="majorBidi" w:hAnsiTheme="majorBidi" w:cstheme="majorBidi"/>
        </w:rPr>
        <w:t>note récapitulative</w:t>
      </w:r>
      <w:r w:rsidRPr="00856C14">
        <w:rPr>
          <w:rFonts w:eastAsia="Calibri" w:cs="Times New Roman"/>
          <w:bCs/>
          <w:szCs w:val="24"/>
        </w:rPr>
        <w:t xml:space="preserve"> </w:t>
      </w:r>
      <w:r w:rsidRPr="0036238A">
        <w:rPr>
          <w:rFonts w:eastAsia="Calibri" w:cs="Times New Roman"/>
          <w:bCs/>
          <w:szCs w:val="24"/>
        </w:rPr>
        <w:t>des mesures de protection et d’organisation à mettre en place dans les entreprises des métiers de bouche, en ligne sur le site de la Chambre de métiers et de l’artisanat de la Manche.</w:t>
      </w:r>
      <w:r>
        <w:rPr>
          <w:rFonts w:eastAsia="Calibri" w:cs="Times New Roman"/>
          <w:bCs/>
          <w:szCs w:val="24"/>
        </w:rPr>
        <w:t xml:space="preserve"> (</w:t>
      </w:r>
      <w:proofErr w:type="spellStart"/>
      <w:proofErr w:type="gramStart"/>
      <w:r>
        <w:rPr>
          <w:rFonts w:eastAsia="Calibri" w:cs="Times New Roman"/>
          <w:bCs/>
          <w:szCs w:val="24"/>
        </w:rPr>
        <w:t>cf</w:t>
      </w:r>
      <w:proofErr w:type="spellEnd"/>
      <w:proofErr w:type="gramEnd"/>
      <w:r>
        <w:rPr>
          <w:rFonts w:eastAsia="Calibri" w:cs="Times New Roman"/>
          <w:bCs/>
          <w:szCs w:val="24"/>
        </w:rPr>
        <w:t xml:space="preserve"> </w:t>
      </w:r>
      <w:hyperlink r:id="rId162" w:history="1">
        <w:r w:rsidRPr="0063136C">
          <w:rPr>
            <w:rStyle w:val="Lienhypertexte"/>
            <w:rFonts w:eastAsia="Calibri" w:cs="Times New Roman"/>
            <w:bCs/>
            <w:szCs w:val="24"/>
          </w:rPr>
          <w:t>lien suivant</w:t>
        </w:r>
      </w:hyperlink>
      <w:r>
        <w:rPr>
          <w:rFonts w:eastAsia="Calibri" w:cs="Times New Roman"/>
          <w:bCs/>
          <w:szCs w:val="24"/>
        </w:rPr>
        <w:t>).</w:t>
      </w:r>
    </w:p>
    <w:p w:rsidR="0009253F" w:rsidRPr="0036238A" w:rsidRDefault="0009253F" w:rsidP="0009253F">
      <w:pPr>
        <w:rPr>
          <w:rFonts w:eastAsia="Calibri" w:cs="Times New Roman"/>
          <w:bCs/>
          <w:szCs w:val="24"/>
        </w:rPr>
      </w:pPr>
    </w:p>
    <w:p w:rsidR="0009253F" w:rsidRPr="0062295D" w:rsidRDefault="0009253F" w:rsidP="009C105B">
      <w:pPr>
        <w:rPr>
          <w:rFonts w:asciiTheme="majorBidi" w:hAnsiTheme="majorBidi" w:cstheme="majorBidi"/>
        </w:rPr>
      </w:pPr>
      <w:r w:rsidRPr="0036238A">
        <w:rPr>
          <w:rFonts w:eastAsia="Calibri" w:cs="Times New Roman"/>
          <w:bCs/>
          <w:szCs w:val="24"/>
        </w:rPr>
        <w:t xml:space="preserve">La </w:t>
      </w:r>
      <w:r w:rsidRPr="0036238A">
        <w:rPr>
          <w:rFonts w:eastAsia="Calibri" w:cs="Times New Roman"/>
          <w:b/>
          <w:szCs w:val="24"/>
        </w:rPr>
        <w:t>CGAD</w:t>
      </w:r>
      <w:r w:rsidRPr="0036238A">
        <w:rPr>
          <w:rFonts w:eastAsia="Calibri" w:cs="Times New Roman"/>
          <w:bCs/>
          <w:szCs w:val="24"/>
        </w:rPr>
        <w:t xml:space="preserve"> et ses organisations professionnelles ont rédigé des </w:t>
      </w:r>
      <w:r w:rsidRPr="0036238A">
        <w:rPr>
          <w:rFonts w:eastAsia="Calibri" w:cs="Times New Roman"/>
          <w:b/>
          <w:szCs w:val="24"/>
        </w:rPr>
        <w:t>fiches sur les bonnes pratiques d’hygiène</w:t>
      </w:r>
      <w:r w:rsidRPr="0036238A">
        <w:rPr>
          <w:rFonts w:eastAsia="Calibri" w:cs="Times New Roman"/>
          <w:bCs/>
          <w:szCs w:val="24"/>
        </w:rPr>
        <w:t xml:space="preserve"> à destination </w:t>
      </w:r>
      <w:r w:rsidRPr="0063136C">
        <w:rPr>
          <w:rFonts w:eastAsia="Calibri" w:cs="Times New Roman"/>
          <w:bCs/>
          <w:szCs w:val="24"/>
        </w:rPr>
        <w:t xml:space="preserve">des </w:t>
      </w:r>
      <w:r w:rsidRPr="004356AE">
        <w:rPr>
          <w:rFonts w:asciiTheme="majorBidi" w:hAnsiTheme="majorBidi" w:cstheme="majorBidi"/>
        </w:rPr>
        <w:t>chefs d'entreprise</w:t>
      </w:r>
      <w:r w:rsidRPr="0063136C">
        <w:rPr>
          <w:rFonts w:eastAsia="Calibri" w:cs="Times New Roman"/>
          <w:bCs/>
          <w:szCs w:val="24"/>
        </w:rPr>
        <w:t xml:space="preserve">, des </w:t>
      </w:r>
      <w:r w:rsidRPr="004356AE">
        <w:rPr>
          <w:rFonts w:asciiTheme="majorBidi" w:hAnsiTheme="majorBidi" w:cstheme="majorBidi"/>
        </w:rPr>
        <w:t>salariés</w:t>
      </w:r>
      <w:r w:rsidRPr="004356AE">
        <w:rPr>
          <w:rFonts w:asciiTheme="majorBidi" w:eastAsia="Calibri" w:hAnsiTheme="majorBidi" w:cstheme="majorBidi"/>
          <w:bCs/>
          <w:szCs w:val="24"/>
        </w:rPr>
        <w:t>,</w:t>
      </w:r>
      <w:r w:rsidRPr="0063136C">
        <w:rPr>
          <w:rFonts w:eastAsia="Calibri" w:cs="Times New Roman"/>
          <w:bCs/>
          <w:szCs w:val="24"/>
        </w:rPr>
        <w:t xml:space="preserve"> de la </w:t>
      </w:r>
      <w:r w:rsidRPr="004356AE">
        <w:rPr>
          <w:rFonts w:asciiTheme="majorBidi" w:hAnsiTheme="majorBidi" w:cstheme="majorBidi"/>
        </w:rPr>
        <w:t>clientèle</w:t>
      </w:r>
      <w:r w:rsidR="00046A01" w:rsidRPr="00F71121">
        <w:rPr>
          <w:rFonts w:asciiTheme="majorBidi" w:hAnsiTheme="majorBidi" w:cstheme="majorBidi"/>
        </w:rPr>
        <w:t>, sur la livraison à domicile</w:t>
      </w:r>
      <w:r w:rsidR="00581017">
        <w:rPr>
          <w:rFonts w:asciiTheme="majorBidi" w:hAnsiTheme="majorBidi" w:cstheme="majorBidi"/>
        </w:rPr>
        <w:t xml:space="preserve">, </w:t>
      </w:r>
      <w:r w:rsidR="00046A01" w:rsidRPr="00F71121">
        <w:rPr>
          <w:rFonts w:asciiTheme="majorBidi" w:hAnsiTheme="majorBidi" w:cstheme="majorBidi"/>
        </w:rPr>
        <w:t>le commerce de détail alimentaire</w:t>
      </w:r>
      <w:r w:rsidR="00581017">
        <w:rPr>
          <w:rFonts w:asciiTheme="majorBidi" w:hAnsiTheme="majorBidi" w:cstheme="majorBidi"/>
        </w:rPr>
        <w:t xml:space="preserve"> </w:t>
      </w:r>
      <w:r w:rsidR="00581017" w:rsidRPr="00377124">
        <w:rPr>
          <w:rFonts w:asciiTheme="majorBidi" w:hAnsiTheme="majorBidi" w:cstheme="majorBidi"/>
        </w:rPr>
        <w:t xml:space="preserve">et la </w:t>
      </w:r>
      <w:bookmarkStart w:id="45" w:name="_Hlk42780756"/>
      <w:r w:rsidR="00581017" w:rsidRPr="00377124">
        <w:rPr>
          <w:rFonts w:asciiTheme="majorBidi" w:hAnsiTheme="majorBidi" w:cstheme="majorBidi"/>
        </w:rPr>
        <w:t>vente ambulante en véhicule magasin</w:t>
      </w:r>
      <w:r w:rsidR="00046A01" w:rsidRPr="0062295D">
        <w:rPr>
          <w:rFonts w:asciiTheme="majorBidi" w:hAnsiTheme="majorBidi" w:cstheme="majorBidi"/>
          <w:color w:val="FF0000"/>
        </w:rPr>
        <w:t xml:space="preserve"> </w:t>
      </w:r>
      <w:bookmarkEnd w:id="45"/>
      <w:r w:rsidRPr="00E40159">
        <w:rPr>
          <w:rFonts w:eastAsia="Calibri" w:cs="Times New Roman"/>
          <w:bCs/>
          <w:szCs w:val="24"/>
        </w:rPr>
        <w:t>(</w:t>
      </w:r>
      <w:proofErr w:type="spellStart"/>
      <w:r w:rsidRPr="00E40159">
        <w:rPr>
          <w:rFonts w:eastAsia="Calibri" w:cs="Times New Roman"/>
          <w:bCs/>
          <w:szCs w:val="24"/>
        </w:rPr>
        <w:t>cf</w:t>
      </w:r>
      <w:proofErr w:type="spellEnd"/>
      <w:r w:rsidRPr="00E40159">
        <w:rPr>
          <w:rFonts w:eastAsia="Calibri" w:cs="Times New Roman"/>
          <w:bCs/>
          <w:szCs w:val="24"/>
        </w:rPr>
        <w:t xml:space="preserve"> </w:t>
      </w:r>
      <w:hyperlink r:id="rId163" w:history="1">
        <w:r w:rsidRPr="00F71121">
          <w:rPr>
            <w:rStyle w:val="Lienhypertexte"/>
            <w:rFonts w:eastAsia="Calibri" w:cs="Times New Roman"/>
            <w:bCs/>
            <w:color w:val="4472C4" w:themeColor="accent1"/>
            <w:szCs w:val="24"/>
          </w:rPr>
          <w:t>lien suivant</w:t>
        </w:r>
      </w:hyperlink>
      <w:r w:rsidRPr="00E40159">
        <w:rPr>
          <w:rFonts w:eastAsia="Calibri" w:cs="Times New Roman"/>
          <w:bCs/>
          <w:szCs w:val="24"/>
        </w:rPr>
        <w:t>)</w:t>
      </w:r>
    </w:p>
    <w:p w:rsidR="0009253F" w:rsidRDefault="0009253F" w:rsidP="0009253F">
      <w:pPr>
        <w:rPr>
          <w:rFonts w:eastAsia="Calibri" w:cs="Times New Roman"/>
          <w:szCs w:val="24"/>
        </w:rPr>
      </w:pPr>
    </w:p>
    <w:p w:rsidR="008F01CE" w:rsidRDefault="0009253F" w:rsidP="0009253F">
      <w:pPr>
        <w:rPr>
          <w:bCs/>
        </w:rPr>
      </w:pPr>
      <w:r w:rsidRPr="00187B9E">
        <w:rPr>
          <w:bCs/>
        </w:rPr>
        <w:t>Consulter l</w:t>
      </w:r>
      <w:r w:rsidR="000A31F7">
        <w:rPr>
          <w:bCs/>
        </w:rPr>
        <w:t>es</w:t>
      </w:r>
      <w:r w:rsidRPr="00187B9E">
        <w:rPr>
          <w:bCs/>
        </w:rPr>
        <w:t xml:space="preserve"> fiche</w:t>
      </w:r>
      <w:r w:rsidR="000A31F7">
        <w:rPr>
          <w:bCs/>
        </w:rPr>
        <w:t>s</w:t>
      </w:r>
      <w:r w:rsidRPr="00187B9E">
        <w:rPr>
          <w:bCs/>
        </w:rPr>
        <w:t xml:space="preserve"> conseils </w:t>
      </w:r>
      <w:r w:rsidR="008F01CE" w:rsidRPr="00187B9E">
        <w:rPr>
          <w:bCs/>
        </w:rPr>
        <w:t>du ministère du Travail</w:t>
      </w:r>
      <w:r w:rsidR="008F01CE">
        <w:rPr>
          <w:bCs/>
        </w:rPr>
        <w:t> :</w:t>
      </w:r>
    </w:p>
    <w:p w:rsidR="0009253F" w:rsidRPr="008F01CE" w:rsidRDefault="00377124" w:rsidP="0057642A">
      <w:pPr>
        <w:pStyle w:val="Paragraphedeliste"/>
        <w:numPr>
          <w:ilvl w:val="0"/>
          <w:numId w:val="9"/>
        </w:numPr>
        <w:rPr>
          <w:bCs/>
        </w:rPr>
      </w:pPr>
      <w:hyperlink r:id="rId164" w:history="1">
        <w:r w:rsidR="0009253F" w:rsidRPr="008939F2">
          <w:rPr>
            <w:rStyle w:val="Lienhypertexte"/>
            <w:rFonts w:eastAsia="Calibri" w:cs="Times New Roman"/>
            <w:b/>
            <w:color w:val="auto"/>
            <w:szCs w:val="24"/>
            <w:u w:val="none"/>
          </w:rPr>
          <w:t>Travail en caisse</w:t>
        </w:r>
      </w:hyperlink>
      <w:r w:rsidR="0009253F" w:rsidRPr="008F01CE">
        <w:rPr>
          <w:bCs/>
        </w:rPr>
        <w:t xml:space="preserve"> </w:t>
      </w:r>
      <w:r w:rsidR="0009253F" w:rsidRPr="009D6296">
        <w:rPr>
          <w:bCs/>
        </w:rPr>
        <w:t>(</w:t>
      </w:r>
      <w:proofErr w:type="spellStart"/>
      <w:r w:rsidR="0009253F" w:rsidRPr="000657BF">
        <w:rPr>
          <w:bCs/>
          <w:u w:val="single"/>
        </w:rPr>
        <w:t>cf</w:t>
      </w:r>
      <w:proofErr w:type="spellEnd"/>
      <w:r w:rsidR="0009253F" w:rsidRPr="008F01CE">
        <w:rPr>
          <w:bCs/>
          <w:color w:val="4472C4" w:themeColor="accent1"/>
          <w:u w:val="single"/>
        </w:rPr>
        <w:t xml:space="preserve"> </w:t>
      </w:r>
      <w:hyperlink r:id="rId165" w:history="1">
        <w:r w:rsidR="0009253F" w:rsidRPr="00E936C4">
          <w:rPr>
            <w:rStyle w:val="Lienhypertexte"/>
            <w:bCs/>
          </w:rPr>
          <w:t>lien suivant</w:t>
        </w:r>
      </w:hyperlink>
      <w:r w:rsidR="0009253F" w:rsidRPr="008F01CE">
        <w:rPr>
          <w:bCs/>
        </w:rPr>
        <w:t>)</w:t>
      </w:r>
    </w:p>
    <w:p w:rsidR="008F01CE" w:rsidRDefault="008F01CE" w:rsidP="0057642A">
      <w:pPr>
        <w:pStyle w:val="Paragraphedeliste"/>
        <w:numPr>
          <w:ilvl w:val="0"/>
          <w:numId w:val="9"/>
        </w:numPr>
        <w:rPr>
          <w:bCs/>
        </w:rPr>
      </w:pPr>
      <w:r w:rsidRPr="00560750">
        <w:rPr>
          <w:b/>
        </w:rPr>
        <w:t>Travail saisonnier</w:t>
      </w:r>
      <w:r w:rsidRPr="00560750">
        <w:rPr>
          <w:bCs/>
        </w:rPr>
        <w:t xml:space="preserve"> (</w:t>
      </w:r>
      <w:proofErr w:type="spellStart"/>
      <w:r w:rsidRPr="00560750">
        <w:rPr>
          <w:bCs/>
        </w:rPr>
        <w:t>cf</w:t>
      </w:r>
      <w:proofErr w:type="spellEnd"/>
      <w:r w:rsidRPr="00560750">
        <w:rPr>
          <w:bCs/>
        </w:rPr>
        <w:t xml:space="preserve"> </w:t>
      </w:r>
      <w:hyperlink r:id="rId166" w:history="1">
        <w:r w:rsidRPr="00377124">
          <w:rPr>
            <w:rStyle w:val="Lienhypertexte"/>
            <w:bCs/>
            <w:color w:val="FF0000"/>
          </w:rPr>
          <w:t>lien suivant</w:t>
        </w:r>
      </w:hyperlink>
      <w:r w:rsidRPr="00560750">
        <w:rPr>
          <w:bCs/>
        </w:rPr>
        <w:t>)</w:t>
      </w:r>
    </w:p>
    <w:p w:rsidR="002E063C" w:rsidRPr="001E18AA" w:rsidRDefault="002E063C" w:rsidP="00C14B3C">
      <w:pPr>
        <w:pStyle w:val="Paragraphedeliste"/>
        <w:numPr>
          <w:ilvl w:val="0"/>
          <w:numId w:val="9"/>
        </w:numPr>
        <w:rPr>
          <w:bCs/>
        </w:rPr>
      </w:pPr>
      <w:bookmarkStart w:id="46" w:name="_Hlk37227642"/>
      <w:r w:rsidRPr="00EF228C">
        <w:rPr>
          <w:b/>
        </w:rPr>
        <w:t xml:space="preserve">Travail dans la restauration collective ou la vente à emporter </w:t>
      </w:r>
      <w:r w:rsidRPr="00EF228C">
        <w:rPr>
          <w:bCs/>
        </w:rPr>
        <w:t>(</w:t>
      </w:r>
      <w:proofErr w:type="spellStart"/>
      <w:r w:rsidRPr="00EF228C">
        <w:rPr>
          <w:bCs/>
        </w:rPr>
        <w:t>cf</w:t>
      </w:r>
      <w:proofErr w:type="spellEnd"/>
      <w:r w:rsidRPr="00EF228C">
        <w:rPr>
          <w:bCs/>
        </w:rPr>
        <w:t xml:space="preserve"> </w:t>
      </w:r>
      <w:hyperlink r:id="rId167" w:history="1">
        <w:r w:rsidRPr="001E18AA">
          <w:rPr>
            <w:rStyle w:val="Lienhypertexte"/>
            <w:bCs/>
            <w:color w:val="4472C4" w:themeColor="accent1"/>
          </w:rPr>
          <w:t>lien suivant</w:t>
        </w:r>
      </w:hyperlink>
      <w:r w:rsidRPr="00EF228C">
        <w:rPr>
          <w:bCs/>
        </w:rPr>
        <w:t>)</w:t>
      </w:r>
    </w:p>
    <w:bookmarkEnd w:id="46"/>
    <w:p w:rsidR="00E40159" w:rsidRDefault="00E40159" w:rsidP="0009253F">
      <w:pPr>
        <w:rPr>
          <w:bCs/>
        </w:rPr>
      </w:pPr>
    </w:p>
    <w:p w:rsidR="00E40159" w:rsidRPr="00187B9E" w:rsidRDefault="00E40159" w:rsidP="0009253F">
      <w:pPr>
        <w:rPr>
          <w:bCs/>
        </w:rPr>
      </w:pPr>
    </w:p>
    <w:p w:rsidR="0009253F" w:rsidRPr="00187B9E" w:rsidRDefault="0009253F" w:rsidP="0009253F">
      <w:pPr>
        <w:rPr>
          <w:b/>
        </w:rPr>
      </w:pPr>
      <w:r w:rsidRPr="00187B9E">
        <w:rPr>
          <w:b/>
        </w:rPr>
        <w:t xml:space="preserve">Contrôle technique des engins de transport de denrées périssables </w:t>
      </w:r>
    </w:p>
    <w:p w:rsidR="0009253F" w:rsidRPr="00187B9E" w:rsidRDefault="0009253F" w:rsidP="0009253F">
      <w:pPr>
        <w:rPr>
          <w:bCs/>
        </w:rPr>
      </w:pPr>
      <w:r w:rsidRPr="00187B9E">
        <w:rPr>
          <w:bCs/>
        </w:rPr>
        <w:t xml:space="preserve">Un arrêté modifiant l'arrêté du 1er juillet 2008 fixant les modalités du contrôle technique des engins de transport de denrées périssables précise que les propriétaires d'engins frigorifiques neufs ou déjà en service voient la durée de validité des attestations de conformité « dont la limite est antérieure au trentième jour suivant la levée des mesures de restriction des </w:t>
      </w:r>
      <w:r w:rsidRPr="00187B9E">
        <w:rPr>
          <w:bCs/>
        </w:rPr>
        <w:lastRenderedPageBreak/>
        <w:t>déplacements décidées dans le cadre de la lutte contre l'épidémie de Covid-</w:t>
      </w:r>
      <w:proofErr w:type="gramStart"/>
      <w:r w:rsidRPr="00187B9E">
        <w:rPr>
          <w:bCs/>
        </w:rPr>
        <w:t>19  [</w:t>
      </w:r>
      <w:proofErr w:type="gramEnd"/>
      <w:r w:rsidRPr="00187B9E">
        <w:rPr>
          <w:bCs/>
        </w:rPr>
        <w:t>…] prolongée jusqu'à cette date".</w:t>
      </w:r>
    </w:p>
    <w:p w:rsidR="00221ED6" w:rsidRPr="00187B9E" w:rsidRDefault="0009253F" w:rsidP="0009253F">
      <w:pPr>
        <w:rPr>
          <w:bCs/>
        </w:rPr>
      </w:pPr>
      <w:r w:rsidRPr="00187B9E">
        <w:rPr>
          <w:bCs/>
        </w:rPr>
        <w:t>(</w:t>
      </w:r>
      <w:proofErr w:type="spellStart"/>
      <w:proofErr w:type="gramStart"/>
      <w:r w:rsidRPr="00187B9E">
        <w:rPr>
          <w:bCs/>
        </w:rPr>
        <w:t>cf</w:t>
      </w:r>
      <w:proofErr w:type="spellEnd"/>
      <w:proofErr w:type="gramEnd"/>
      <w:r w:rsidRPr="00187B9E">
        <w:rPr>
          <w:bCs/>
        </w:rPr>
        <w:t xml:space="preserve"> </w:t>
      </w:r>
      <w:hyperlink r:id="rId168" w:history="1">
        <w:r w:rsidRPr="00187B9E">
          <w:rPr>
            <w:rStyle w:val="Lienhypertexte"/>
            <w:rFonts w:eastAsia="Calibri" w:cs="Times New Roman"/>
            <w:bCs/>
            <w:color w:val="4472C4" w:themeColor="accent1"/>
            <w:szCs w:val="24"/>
          </w:rPr>
          <w:t>lien suivant</w:t>
        </w:r>
      </w:hyperlink>
      <w:r w:rsidRPr="00187B9E">
        <w:rPr>
          <w:bCs/>
        </w:rPr>
        <w:t>)</w:t>
      </w:r>
    </w:p>
    <w:p w:rsidR="0009253F" w:rsidRPr="007A0D45" w:rsidRDefault="0009253F" w:rsidP="0009253F">
      <w:pPr>
        <w:rPr>
          <w:bCs/>
        </w:rPr>
      </w:pPr>
    </w:p>
    <w:p w:rsidR="0009253F" w:rsidRPr="0009253F" w:rsidRDefault="0009253F" w:rsidP="0009253F">
      <w:pPr>
        <w:pStyle w:val="Titre3"/>
      </w:pPr>
      <w:bookmarkStart w:id="47" w:name="_Toc42848119"/>
      <w:r w:rsidRPr="0009253F">
        <w:t>Boulangerie</w:t>
      </w:r>
      <w:bookmarkEnd w:id="47"/>
    </w:p>
    <w:p w:rsidR="0009253F" w:rsidRDefault="0009253F" w:rsidP="0009253F">
      <w:pPr>
        <w:rPr>
          <w:rFonts w:eastAsia="Calibri" w:cs="Times New Roman"/>
          <w:b/>
          <w:szCs w:val="24"/>
          <w:u w:val="single"/>
        </w:rPr>
      </w:pPr>
    </w:p>
    <w:p w:rsidR="0009253F" w:rsidRDefault="0009253F" w:rsidP="0009253F">
      <w:r w:rsidRPr="004716E4">
        <w:t xml:space="preserve">Consulter la fiche conseils </w:t>
      </w:r>
      <w:r w:rsidRPr="004716E4">
        <w:rPr>
          <w:b/>
        </w:rPr>
        <w:t xml:space="preserve">Travail en boulangerie </w:t>
      </w:r>
      <w:r w:rsidRPr="004716E4">
        <w:t>du ministère du Travail (</w:t>
      </w:r>
      <w:proofErr w:type="spellStart"/>
      <w:r w:rsidR="0062295D">
        <w:fldChar w:fldCharType="begin"/>
      </w:r>
      <w:r w:rsidR="0062295D">
        <w:instrText xml:space="preserve"> HYPERLINK "https://travail-emploi.gouv.fr/IMG/pdf/covid19_fiche_metier_boulangerie_v07052020.pdf" </w:instrText>
      </w:r>
      <w:r w:rsidR="0062295D">
        <w:fldChar w:fldCharType="separate"/>
      </w:r>
      <w:r w:rsidRPr="00187B9E">
        <w:rPr>
          <w:rStyle w:val="Lienhypertexte"/>
          <w:rFonts w:eastAsia="Calibri" w:cs="Times New Roman"/>
          <w:bCs/>
          <w:color w:val="4472C4" w:themeColor="accent1"/>
          <w:szCs w:val="24"/>
        </w:rPr>
        <w:t>cf</w:t>
      </w:r>
      <w:proofErr w:type="spellEnd"/>
      <w:r w:rsidRPr="00187B9E">
        <w:rPr>
          <w:rStyle w:val="Lienhypertexte"/>
          <w:rFonts w:eastAsia="Calibri" w:cs="Times New Roman"/>
          <w:bCs/>
          <w:color w:val="4472C4" w:themeColor="accent1"/>
          <w:szCs w:val="24"/>
        </w:rPr>
        <w:t xml:space="preserve"> lien suivant</w:t>
      </w:r>
      <w:r w:rsidR="0062295D">
        <w:rPr>
          <w:rStyle w:val="Lienhypertexte"/>
          <w:rFonts w:eastAsia="Calibri" w:cs="Times New Roman"/>
          <w:bCs/>
          <w:color w:val="4472C4" w:themeColor="accent1"/>
          <w:szCs w:val="24"/>
        </w:rPr>
        <w:fldChar w:fldCharType="end"/>
      </w:r>
      <w:r w:rsidRPr="004716E4">
        <w:t>)</w:t>
      </w:r>
    </w:p>
    <w:p w:rsidR="00FA728A" w:rsidRDefault="00FA728A" w:rsidP="0009253F"/>
    <w:p w:rsidR="0081051A" w:rsidRDefault="00FA728A" w:rsidP="0009253F">
      <w:r w:rsidRPr="006F6807">
        <w:t xml:space="preserve">La CNBPF (Confédération nationale de la boulangerie pâtisserie française) a rédigé un Guide pratique sur les mesures d’accompagnement à destination des artisans boulangers-pâtissiers pendant la période de pandémie du Covid.19. Cet outil </w:t>
      </w:r>
      <w:r w:rsidR="009C1368" w:rsidRPr="006F6807">
        <w:t>i</w:t>
      </w:r>
      <w:r w:rsidRPr="006F6807">
        <w:t>nforme sur les domaines : social (chômage partiel, arrêt de travail, report de cotisations, apprentissage, …), fiscal (report d’impôts, …), aides (fonds de solidarité, prêts garantis par l’Etat, demande de report de loyers au bailleur…)</w:t>
      </w:r>
      <w:r w:rsidR="0081051A">
        <w:t xml:space="preserve"> </w:t>
      </w:r>
      <w:r w:rsidR="00AD4A34" w:rsidRPr="00377124">
        <w:t xml:space="preserve">[mis à jour au 8 juin] </w:t>
      </w:r>
      <w:r w:rsidR="0081051A">
        <w:t>(</w:t>
      </w:r>
      <w:proofErr w:type="spellStart"/>
      <w:r w:rsidR="0081051A">
        <w:t>cf</w:t>
      </w:r>
      <w:proofErr w:type="spellEnd"/>
      <w:r w:rsidR="0081051A">
        <w:t xml:space="preserve"> </w:t>
      </w:r>
      <w:hyperlink r:id="rId169" w:history="1">
        <w:r w:rsidR="0081051A" w:rsidRPr="00377124">
          <w:rPr>
            <w:rStyle w:val="Lienhypertexte"/>
            <w:color w:val="4472C4" w:themeColor="accent1"/>
          </w:rPr>
          <w:t>lien suivant</w:t>
        </w:r>
      </w:hyperlink>
      <w:r w:rsidR="0081051A">
        <w:t>)</w:t>
      </w:r>
    </w:p>
    <w:p w:rsidR="00EF6416" w:rsidRDefault="00EF6416" w:rsidP="0009253F"/>
    <w:p w:rsidR="00EF6416" w:rsidRPr="009C5479" w:rsidRDefault="00EF6416" w:rsidP="00697ABB">
      <w:pPr>
        <w:pStyle w:val="Titre3"/>
      </w:pPr>
      <w:bookmarkStart w:id="48" w:name="_Toc42848120"/>
      <w:r w:rsidRPr="009C5479">
        <w:t>Boucherie, charcuterie, traiteur</w:t>
      </w:r>
      <w:bookmarkEnd w:id="48"/>
    </w:p>
    <w:p w:rsidR="00EF6416" w:rsidRPr="009C5479" w:rsidRDefault="00EF6416" w:rsidP="0009253F">
      <w:pPr>
        <w:rPr>
          <w:rFonts w:eastAsia="Calibri" w:cs="Times New Roman"/>
          <w:b/>
          <w:szCs w:val="24"/>
          <w:u w:val="single"/>
        </w:rPr>
      </w:pPr>
    </w:p>
    <w:p w:rsidR="00EF6416" w:rsidRPr="009C5479" w:rsidRDefault="00EF6416" w:rsidP="0009253F">
      <w:pPr>
        <w:rPr>
          <w:rFonts w:eastAsia="Calibri" w:cs="Times New Roman"/>
          <w:bCs/>
          <w:szCs w:val="24"/>
        </w:rPr>
      </w:pPr>
      <w:r w:rsidRPr="009C5479">
        <w:rPr>
          <w:rFonts w:eastAsia="Calibri" w:cs="Times New Roman"/>
          <w:bCs/>
          <w:szCs w:val="24"/>
        </w:rPr>
        <w:t xml:space="preserve">Consulter la fiche conseils </w:t>
      </w:r>
      <w:bookmarkStart w:id="49" w:name="_Hlk38869732"/>
      <w:r w:rsidRPr="009C5479">
        <w:rPr>
          <w:rFonts w:eastAsia="Calibri" w:cs="Times New Roman"/>
          <w:b/>
          <w:szCs w:val="24"/>
        </w:rPr>
        <w:t>Travail en boucherie, charcuterie, traiteur</w:t>
      </w:r>
      <w:r w:rsidRPr="009C5479">
        <w:rPr>
          <w:rFonts w:eastAsia="Calibri" w:cs="Times New Roman"/>
          <w:bCs/>
          <w:szCs w:val="24"/>
        </w:rPr>
        <w:t xml:space="preserve"> du ministère du Travail </w:t>
      </w:r>
      <w:bookmarkEnd w:id="49"/>
      <w:r w:rsidRPr="009C5479">
        <w:rPr>
          <w:rFonts w:eastAsia="Calibri" w:cs="Times New Roman"/>
          <w:bCs/>
          <w:szCs w:val="24"/>
        </w:rPr>
        <w:t>(</w:t>
      </w:r>
      <w:proofErr w:type="spellStart"/>
      <w:r w:rsidRPr="009C5479">
        <w:rPr>
          <w:rFonts w:eastAsia="Calibri" w:cs="Times New Roman"/>
          <w:bCs/>
          <w:szCs w:val="24"/>
        </w:rPr>
        <w:t>cf</w:t>
      </w:r>
      <w:proofErr w:type="spellEnd"/>
      <w:r w:rsidRPr="009C5479">
        <w:rPr>
          <w:rFonts w:eastAsia="Calibri" w:cs="Times New Roman"/>
          <w:bCs/>
          <w:szCs w:val="24"/>
        </w:rPr>
        <w:t xml:space="preserve"> </w:t>
      </w:r>
      <w:hyperlink r:id="rId170" w:history="1">
        <w:r w:rsidRPr="009C5479">
          <w:rPr>
            <w:rStyle w:val="Lienhypertexte"/>
            <w:rFonts w:eastAsia="Calibri" w:cs="Times New Roman"/>
            <w:bCs/>
            <w:color w:val="4472C4" w:themeColor="accent1"/>
            <w:szCs w:val="24"/>
          </w:rPr>
          <w:t>lien suivant</w:t>
        </w:r>
      </w:hyperlink>
      <w:r w:rsidRPr="009C5479">
        <w:rPr>
          <w:rFonts w:eastAsia="Calibri" w:cs="Times New Roman"/>
          <w:bCs/>
          <w:szCs w:val="24"/>
        </w:rPr>
        <w:t>)</w:t>
      </w:r>
    </w:p>
    <w:p w:rsidR="00EF6416" w:rsidRDefault="00EF6416" w:rsidP="0009253F">
      <w:pPr>
        <w:rPr>
          <w:rFonts w:eastAsia="Calibri" w:cs="Times New Roman"/>
          <w:b/>
          <w:szCs w:val="24"/>
          <w:u w:val="single"/>
        </w:rPr>
      </w:pPr>
    </w:p>
    <w:p w:rsidR="0009253F" w:rsidRDefault="0009253F" w:rsidP="0009253F">
      <w:pPr>
        <w:pStyle w:val="Titre3"/>
        <w:rPr>
          <w:rFonts w:eastAsia="Calibri"/>
        </w:rPr>
      </w:pPr>
      <w:bookmarkStart w:id="50" w:name="_Toc42848121"/>
      <w:r>
        <w:rPr>
          <w:rFonts w:eastAsia="Calibri"/>
        </w:rPr>
        <w:t>Commerce de détail</w:t>
      </w:r>
      <w:bookmarkEnd w:id="50"/>
    </w:p>
    <w:p w:rsidR="0009253F" w:rsidRDefault="0009253F" w:rsidP="0009253F"/>
    <w:p w:rsidR="00036FB3" w:rsidRDefault="0066541F" w:rsidP="00504B22">
      <w:pPr>
        <w:rPr>
          <w:b/>
        </w:rPr>
      </w:pPr>
      <w:r w:rsidRPr="00CA06EC">
        <w:t xml:space="preserve">Consulter </w:t>
      </w:r>
      <w:r w:rsidR="00545F18" w:rsidRPr="00CA06EC">
        <w:t>l</w:t>
      </w:r>
      <w:r w:rsidR="00545F18">
        <w:t>e</w:t>
      </w:r>
      <w:r w:rsidR="00545F18" w:rsidRPr="00CA06EC">
        <w:t xml:space="preserve"> </w:t>
      </w:r>
      <w:r w:rsidRPr="00CA06EC">
        <w:t xml:space="preserve">fiche conseils </w:t>
      </w:r>
      <w:r w:rsidR="007731B8" w:rsidRPr="007731B8">
        <w:rPr>
          <w:b/>
        </w:rPr>
        <w:t xml:space="preserve">Travail dans un commerce de détail alimentaire </w:t>
      </w:r>
      <w:r w:rsidR="00036FB3" w:rsidRPr="00CA06EC">
        <w:t>du ministère du Travail</w:t>
      </w:r>
      <w:r w:rsidR="009C105B">
        <w:t xml:space="preserve"> </w:t>
      </w:r>
      <w:r w:rsidR="009C105B" w:rsidRPr="00CA06EC">
        <w:t>(</w:t>
      </w:r>
      <w:proofErr w:type="spellStart"/>
      <w:r w:rsidR="009C105B">
        <w:fldChar w:fldCharType="begin"/>
      </w:r>
      <w:r w:rsidR="009C105B">
        <w:instrText xml:space="preserve"> HYPERLINK "https://travail-emploi.gouv.fr/IMG/pdf/covid19_commerce_de_detail_alimentaire_v080520.pdf" </w:instrText>
      </w:r>
      <w:r w:rsidR="009C105B">
        <w:fldChar w:fldCharType="separate"/>
      </w:r>
      <w:r w:rsidR="009C105B" w:rsidRPr="007731B8">
        <w:rPr>
          <w:rStyle w:val="Lienhypertexte"/>
          <w:rFonts w:eastAsia="Calibri" w:cs="Times New Roman"/>
          <w:bCs/>
          <w:color w:val="auto"/>
          <w:szCs w:val="24"/>
        </w:rPr>
        <w:t>cf</w:t>
      </w:r>
      <w:proofErr w:type="spellEnd"/>
      <w:r w:rsidR="009C105B" w:rsidRPr="007731B8">
        <w:rPr>
          <w:rStyle w:val="Lienhypertexte"/>
          <w:rFonts w:eastAsia="Calibri" w:cs="Times New Roman"/>
          <w:bCs/>
          <w:color w:val="auto"/>
          <w:szCs w:val="24"/>
        </w:rPr>
        <w:t xml:space="preserve"> </w:t>
      </w:r>
      <w:r w:rsidR="009C105B" w:rsidRPr="007731B8">
        <w:rPr>
          <w:rStyle w:val="Lienhypertexte"/>
          <w:rFonts w:eastAsia="Calibri" w:cs="Times New Roman"/>
          <w:bCs/>
          <w:color w:val="4472C4" w:themeColor="accent1"/>
          <w:szCs w:val="24"/>
        </w:rPr>
        <w:t>lien suivant</w:t>
      </w:r>
      <w:r w:rsidR="009C105B">
        <w:rPr>
          <w:rStyle w:val="Lienhypertexte"/>
          <w:rFonts w:eastAsia="Calibri" w:cs="Times New Roman"/>
          <w:bCs/>
          <w:color w:val="4472C4" w:themeColor="accent1"/>
          <w:szCs w:val="24"/>
        </w:rPr>
        <w:fldChar w:fldCharType="end"/>
      </w:r>
      <w:r w:rsidR="009C105B" w:rsidRPr="00CA06EC">
        <w:t>)</w:t>
      </w:r>
    </w:p>
    <w:p w:rsidR="001F7455" w:rsidRDefault="001F7455" w:rsidP="0009253F">
      <w:pPr>
        <w:pStyle w:val="Titre2"/>
        <w:rPr>
          <w:rFonts w:eastAsia="Calibri"/>
        </w:rPr>
      </w:pPr>
    </w:p>
    <w:p w:rsidR="000000A2" w:rsidRPr="000000A2" w:rsidRDefault="000000A2" w:rsidP="000000A2"/>
    <w:p w:rsidR="0009253F" w:rsidRDefault="0009253F" w:rsidP="0009253F">
      <w:pPr>
        <w:pStyle w:val="Titre2"/>
        <w:rPr>
          <w:rFonts w:eastAsia="Calibri"/>
        </w:rPr>
      </w:pPr>
      <w:bookmarkStart w:id="51" w:name="_Toc42848122"/>
      <w:r w:rsidRPr="0036238A">
        <w:rPr>
          <w:rFonts w:eastAsia="Calibri"/>
        </w:rPr>
        <w:t>Bâtiment et travaux publics</w:t>
      </w:r>
      <w:bookmarkEnd w:id="51"/>
    </w:p>
    <w:p w:rsidR="007C6D79" w:rsidRDefault="007C6D79" w:rsidP="00F71121"/>
    <w:p w:rsidR="007C6D79" w:rsidRPr="00890B25" w:rsidRDefault="00D1298C" w:rsidP="00F71121">
      <w:r w:rsidRPr="00890B25">
        <w:t>A l’occasion de la présentation en Conseil des ministres, le 10 juin, du 3</w:t>
      </w:r>
      <w:r w:rsidRPr="00890B25">
        <w:rPr>
          <w:vertAlign w:val="superscript"/>
        </w:rPr>
        <w:t>ème</w:t>
      </w:r>
      <w:r w:rsidRPr="00890B25">
        <w:t xml:space="preserve"> projet de loi de finances rectificative pour 2020 (PLFR3), d</w:t>
      </w:r>
      <w:r w:rsidR="007C6D79" w:rsidRPr="00890B25">
        <w:t xml:space="preserve">es </w:t>
      </w:r>
      <w:r w:rsidR="007C6D79" w:rsidRPr="00890B25">
        <w:rPr>
          <w:b/>
          <w:bCs/>
        </w:rPr>
        <w:t>mesures pour aider les entreprises du BTP à compenser les surcoûts et à accélérer la reprise</w:t>
      </w:r>
      <w:r w:rsidR="007C6D79" w:rsidRPr="00890B25">
        <w:t xml:space="preserve"> ont été présentées</w:t>
      </w:r>
      <w:r w:rsidRPr="00890B25">
        <w:t xml:space="preserve">. </w:t>
      </w:r>
    </w:p>
    <w:p w:rsidR="00A35702" w:rsidRPr="00A35702" w:rsidRDefault="00A35702" w:rsidP="00A35702">
      <w:pPr>
        <w:rPr>
          <w:color w:val="FF0000"/>
        </w:rPr>
      </w:pPr>
    </w:p>
    <w:p w:rsidR="00A35702" w:rsidRPr="0062295D" w:rsidRDefault="00A35702" w:rsidP="00A35702">
      <w:pPr>
        <w:pStyle w:val="Paragraphedeliste"/>
        <w:numPr>
          <w:ilvl w:val="0"/>
          <w:numId w:val="41"/>
        </w:numPr>
        <w:rPr>
          <w:b/>
          <w:bCs/>
        </w:rPr>
      </w:pPr>
      <w:r w:rsidRPr="0062295D">
        <w:rPr>
          <w:b/>
          <w:bCs/>
        </w:rPr>
        <w:t>Mesures pour la prise en compte des surcoûts :</w:t>
      </w:r>
    </w:p>
    <w:p w:rsidR="00CE204B" w:rsidRPr="0062295D" w:rsidRDefault="00CE204B" w:rsidP="00890B25">
      <w:pPr>
        <w:pStyle w:val="Paragraphedeliste"/>
        <w:rPr>
          <w:b/>
          <w:bCs/>
        </w:rPr>
      </w:pPr>
    </w:p>
    <w:p w:rsidR="00A35702" w:rsidRPr="0062295D" w:rsidRDefault="00A35702" w:rsidP="00A35702">
      <w:pPr>
        <w:pStyle w:val="Paragraphedeliste"/>
        <w:numPr>
          <w:ilvl w:val="0"/>
          <w:numId w:val="5"/>
        </w:numPr>
      </w:pPr>
      <w:r w:rsidRPr="0062295D">
        <w:t xml:space="preserve">Une instruction a été adressée par le Premier ministre, le 9 juin, </w:t>
      </w:r>
      <w:r w:rsidR="00EA16EF" w:rsidRPr="0062295D">
        <w:t>« </w:t>
      </w:r>
      <w:r w:rsidRPr="0062295D">
        <w:t>aux maîtres d'ouvrage de l'Etat pour leurs marchés de travaux leur demandant de négocier rapidement avec les entreprises du BTP une prise en charge d'une partie des surcoûts directs liés à l'arrêt des chantiers et aux mesures sanitaires.</w:t>
      </w:r>
      <w:r w:rsidR="00EA16EF" w:rsidRPr="0062295D">
        <w:t> »</w:t>
      </w:r>
    </w:p>
    <w:p w:rsidR="00A35702" w:rsidRPr="0062295D" w:rsidRDefault="00A35702" w:rsidP="00A35702">
      <w:pPr>
        <w:pStyle w:val="Paragraphedeliste"/>
        <w:numPr>
          <w:ilvl w:val="0"/>
          <w:numId w:val="5"/>
        </w:numPr>
      </w:pPr>
      <w:r w:rsidRPr="0062295D">
        <w:t xml:space="preserve">Une circulaire du Gouvernement, en date du 20 mai, adressée aux préfets leur demande de </w:t>
      </w:r>
      <w:r w:rsidR="00EA16EF" w:rsidRPr="0062295D">
        <w:t>« </w:t>
      </w:r>
      <w:r w:rsidRPr="0062295D">
        <w:t>promouvoir des chartes définissant une approche solidaire des surcoûts entre les entreprises du BTP, les maîtres d'ouvrage, dont les collectivités et bailleurs, et les maîtres d'œuvre.</w:t>
      </w:r>
      <w:r w:rsidR="00EA16EF" w:rsidRPr="0062295D">
        <w:t> »</w:t>
      </w:r>
    </w:p>
    <w:p w:rsidR="00A35702" w:rsidRPr="0062295D" w:rsidRDefault="00EA16EF" w:rsidP="00A35702">
      <w:pPr>
        <w:pStyle w:val="Paragraphedeliste"/>
        <w:numPr>
          <w:ilvl w:val="0"/>
          <w:numId w:val="5"/>
        </w:numPr>
      </w:pPr>
      <w:r w:rsidRPr="0062295D">
        <w:t>« </w:t>
      </w:r>
      <w:r w:rsidR="00A35702" w:rsidRPr="0062295D">
        <w:t>Les entreprises de moins de 50 salariés qui ont subi des pertes de chiffre d'affaires importantes pourront bénéficier de remises de charges sociales jusqu'à 50% sur leurs échéances des mois de mars à mai, sur simple demande à leur URSSAF. Toutes les entreprises pourront demander un plan d'apurement de leurs charges sociales reportées depuis mars sur une durée pouvant aller jusqu'à 36 mois.</w:t>
      </w:r>
      <w:r w:rsidRPr="0062295D">
        <w:t> »</w:t>
      </w:r>
    </w:p>
    <w:p w:rsidR="00A35702" w:rsidRPr="0062295D" w:rsidRDefault="00A35702" w:rsidP="00A35702">
      <w:pPr>
        <w:pStyle w:val="Paragraphedeliste"/>
        <w:numPr>
          <w:ilvl w:val="0"/>
          <w:numId w:val="5"/>
        </w:numPr>
      </w:pPr>
      <w:r w:rsidRPr="0062295D">
        <w:t xml:space="preserve">Un comité de suivi, piloté par le CGDD (commissariat général au développement durable) en lien avec les </w:t>
      </w:r>
      <w:proofErr w:type="gramStart"/>
      <w:r w:rsidRPr="0062295D">
        <w:t>fédérations  professionnelles</w:t>
      </w:r>
      <w:proofErr w:type="gramEnd"/>
      <w:r w:rsidRPr="0062295D">
        <w:t xml:space="preserve">, est créé pour </w:t>
      </w:r>
      <w:r w:rsidR="00EA16EF" w:rsidRPr="0062295D">
        <w:t>« </w:t>
      </w:r>
      <w:r w:rsidRPr="0062295D">
        <w:t xml:space="preserve">objectiver les </w:t>
      </w:r>
      <w:r w:rsidRPr="0062295D">
        <w:lastRenderedPageBreak/>
        <w:t>surcoûts liés aux pertes de rendement sur les chantiers compte tenu de l'application des règles de sécurité sanitaire.</w:t>
      </w:r>
      <w:r w:rsidR="00EA16EF" w:rsidRPr="0062295D">
        <w:t> »</w:t>
      </w:r>
    </w:p>
    <w:p w:rsidR="00A35702" w:rsidRPr="0062295D" w:rsidRDefault="00EA16EF" w:rsidP="00A35702">
      <w:pPr>
        <w:pStyle w:val="Paragraphedeliste"/>
        <w:numPr>
          <w:ilvl w:val="0"/>
          <w:numId w:val="5"/>
        </w:numPr>
      </w:pPr>
      <w:r w:rsidRPr="0062295D">
        <w:t>« </w:t>
      </w:r>
      <w:r w:rsidR="00A35702" w:rsidRPr="0062295D">
        <w:t>Le Gouvernement encourage les maîtres d'ouvrage publics à faire usage des dispositions de l'ordonnance n°2020-319 du 25 mars 2020, qui permettent d'augmenter les avances aux entreprises titulaires de marchés publics au-delà de 60% sans obligation de garantie à première demande.</w:t>
      </w:r>
      <w:r w:rsidRPr="0062295D">
        <w:t> »</w:t>
      </w:r>
    </w:p>
    <w:p w:rsidR="00A35702" w:rsidRPr="0062295D" w:rsidRDefault="00A35702" w:rsidP="00890B25">
      <w:pPr>
        <w:ind w:left="360"/>
      </w:pPr>
    </w:p>
    <w:p w:rsidR="00A35702" w:rsidRPr="0062295D" w:rsidRDefault="00A35702" w:rsidP="00A35702">
      <w:pPr>
        <w:pStyle w:val="Paragraphedeliste"/>
        <w:numPr>
          <w:ilvl w:val="0"/>
          <w:numId w:val="41"/>
        </w:numPr>
        <w:rPr>
          <w:b/>
          <w:bCs/>
        </w:rPr>
      </w:pPr>
      <w:r w:rsidRPr="0062295D">
        <w:rPr>
          <w:b/>
          <w:bCs/>
        </w:rPr>
        <w:t>Mesures concernant le soutien à la reprise :</w:t>
      </w:r>
    </w:p>
    <w:p w:rsidR="00CE204B" w:rsidRPr="0062295D" w:rsidRDefault="00CE204B" w:rsidP="00890B25">
      <w:pPr>
        <w:pStyle w:val="Paragraphedeliste"/>
      </w:pPr>
    </w:p>
    <w:p w:rsidR="00A35702" w:rsidRPr="0062295D" w:rsidRDefault="00A35702" w:rsidP="00A35702">
      <w:pPr>
        <w:pStyle w:val="Paragraphedeliste"/>
        <w:numPr>
          <w:ilvl w:val="0"/>
          <w:numId w:val="5"/>
        </w:numPr>
      </w:pPr>
      <w:r w:rsidRPr="0062295D">
        <w:t>L'Etat va ajouter 1Md € à sa dotation de soutien à l'investissement local (DSIL), la faisant passer à 1,6 Md€ (</w:t>
      </w:r>
      <w:r w:rsidR="00EA16EF" w:rsidRPr="0062295D">
        <w:t>« </w:t>
      </w:r>
      <w:r w:rsidRPr="0062295D">
        <w:t>investissements structurants des collectivités portant sur la santé, la transition écologique, notamment la rénovation thermique de bâtiments publics, et la rénovation du patrimoine</w:t>
      </w:r>
      <w:r w:rsidR="00EA16EF" w:rsidRPr="0062295D">
        <w:t> »</w:t>
      </w:r>
      <w:r w:rsidRPr="0062295D">
        <w:t>).</w:t>
      </w:r>
    </w:p>
    <w:p w:rsidR="00A35702" w:rsidRPr="0062295D" w:rsidRDefault="00A35702" w:rsidP="00A35702">
      <w:pPr>
        <w:pStyle w:val="Paragraphedeliste"/>
        <w:numPr>
          <w:ilvl w:val="0"/>
          <w:numId w:val="5"/>
        </w:numPr>
      </w:pPr>
      <w:r w:rsidRPr="0062295D">
        <w:t>Le dispositif de garantie de l'Etat à l'assurance-crédit est renforcé.</w:t>
      </w:r>
    </w:p>
    <w:p w:rsidR="00844C69" w:rsidRPr="0062295D" w:rsidRDefault="00A35702" w:rsidP="00844C69">
      <w:pPr>
        <w:pStyle w:val="Paragraphedeliste"/>
      </w:pPr>
      <w:r w:rsidRPr="0062295D">
        <w:t xml:space="preserve">Pour les entreprises soumises à l'impôt sur les sociétés : </w:t>
      </w:r>
      <w:r w:rsidR="00EA16EF" w:rsidRPr="0062295D">
        <w:t>« </w:t>
      </w:r>
      <w:r w:rsidRPr="0062295D">
        <w:t>le remboursement immédiat de leur stock de créances de report en arrière de leurs déficits ainsi que des créances qui viendraient à être constatées en 2020 du fait des pertes liées à cette crise sanitaire.</w:t>
      </w:r>
      <w:r w:rsidR="00EA16EF" w:rsidRPr="0062295D">
        <w:t> »</w:t>
      </w:r>
    </w:p>
    <w:p w:rsidR="00844C69" w:rsidRPr="0062295D" w:rsidRDefault="00844C69" w:rsidP="00890B25">
      <w:pPr>
        <w:pStyle w:val="Paragraphedeliste"/>
        <w:numPr>
          <w:ilvl w:val="0"/>
          <w:numId w:val="5"/>
        </w:numPr>
      </w:pPr>
      <w:r w:rsidRPr="0062295D">
        <w:t>Création d'une aide au recrutement des apprentis, de 5 000 euros à 8 000 euros par contrat préparant à un diplôme jusqu'à la licence professionnelle.</w:t>
      </w:r>
    </w:p>
    <w:p w:rsidR="00A35702" w:rsidRPr="0062295D" w:rsidRDefault="00844C69" w:rsidP="0062295D">
      <w:pPr>
        <w:pStyle w:val="Paragraphedeliste"/>
        <w:numPr>
          <w:ilvl w:val="0"/>
          <w:numId w:val="5"/>
        </w:numPr>
        <w:rPr>
          <w:color w:val="FF0000"/>
        </w:rPr>
      </w:pPr>
      <w:r w:rsidRPr="0062295D">
        <w:t xml:space="preserve">« L'ordonnance n°2020-595 du 20 mai 2020 permet de tenir les assemblées générales des </w:t>
      </w:r>
      <w:proofErr w:type="spellStart"/>
      <w:r w:rsidRPr="0062295D">
        <w:t>coproporiétés</w:t>
      </w:r>
      <w:proofErr w:type="spellEnd"/>
      <w:r w:rsidRPr="0062295D">
        <w:t xml:space="preserve"> sous forme de visioconférence ou par correspondance jusqu'au 31 janvier 2021, ce qui permet d'accélérer les décisions de travaux. »</w:t>
      </w:r>
    </w:p>
    <w:p w:rsidR="007C6D79" w:rsidRPr="00DA6689" w:rsidRDefault="00A35702" w:rsidP="00F71121">
      <w:pPr>
        <w:rPr>
          <w:color w:val="FF0000"/>
        </w:rPr>
      </w:pPr>
      <w:r>
        <w:t>(</w:t>
      </w:r>
      <w:proofErr w:type="spellStart"/>
      <w:r w:rsidR="007C6D79" w:rsidRPr="00890B25">
        <w:t>cf</w:t>
      </w:r>
      <w:proofErr w:type="spellEnd"/>
      <w:r w:rsidR="007C6D79" w:rsidRPr="00890B25">
        <w:t xml:space="preserve"> </w:t>
      </w:r>
      <w:hyperlink r:id="rId171" w:history="1">
        <w:r w:rsidR="007C6D79" w:rsidRPr="00890B25">
          <w:rPr>
            <w:rStyle w:val="Lienhypertexte"/>
            <w:color w:val="4472C4" w:themeColor="accent1"/>
          </w:rPr>
          <w:t>lien suivant</w:t>
        </w:r>
      </w:hyperlink>
      <w:r w:rsidR="007C6D79" w:rsidRPr="00890B25">
        <w:t xml:space="preserve">). </w:t>
      </w:r>
    </w:p>
    <w:p w:rsidR="007C6D79" w:rsidRPr="00F71121" w:rsidRDefault="007C6D79" w:rsidP="00F71121"/>
    <w:p w:rsidR="00BE02F8" w:rsidRPr="00BE02F8" w:rsidRDefault="0009253F">
      <w:pPr>
        <w:rPr>
          <w:rFonts w:eastAsia="Calibri" w:cs="Times New Roman"/>
          <w:color w:val="FF0000"/>
          <w:szCs w:val="24"/>
        </w:rPr>
      </w:pPr>
      <w:r w:rsidRPr="0036238A">
        <w:rPr>
          <w:rFonts w:eastAsia="Calibri" w:cs="Times New Roman"/>
          <w:szCs w:val="24"/>
        </w:rPr>
        <w:t xml:space="preserve">Un </w:t>
      </w:r>
      <w:r w:rsidRPr="0036238A">
        <w:rPr>
          <w:rFonts w:eastAsia="Calibri" w:cs="Times New Roman"/>
          <w:b/>
          <w:bCs/>
          <w:szCs w:val="24"/>
        </w:rPr>
        <w:t>guide</w:t>
      </w:r>
      <w:r w:rsidR="001F64C1">
        <w:rPr>
          <w:rFonts w:eastAsia="Calibri" w:cs="Times New Roman"/>
          <w:b/>
          <w:bCs/>
          <w:szCs w:val="24"/>
        </w:rPr>
        <w:t xml:space="preserve"> </w:t>
      </w:r>
      <w:r w:rsidR="007C4B8A" w:rsidRPr="006F6807">
        <w:rPr>
          <w:rFonts w:eastAsia="Calibri" w:cs="Times New Roman"/>
          <w:b/>
          <w:bCs/>
          <w:szCs w:val="24"/>
        </w:rPr>
        <w:t>de préconisations de sécurité sanitaire pour la continuité des activités de la construction</w:t>
      </w:r>
      <w:r w:rsidRPr="0036238A">
        <w:rPr>
          <w:rFonts w:eastAsia="Calibri" w:cs="Times New Roman"/>
          <w:szCs w:val="24"/>
        </w:rPr>
        <w:t>, préalablement validé par</w:t>
      </w:r>
      <w:r w:rsidR="007C4B8A">
        <w:rPr>
          <w:rFonts w:eastAsia="Calibri" w:cs="Times New Roman"/>
          <w:szCs w:val="24"/>
        </w:rPr>
        <w:t xml:space="preserve"> </w:t>
      </w:r>
      <w:r w:rsidR="007C4B8A" w:rsidRPr="006F6807">
        <w:rPr>
          <w:rFonts w:eastAsia="Calibri" w:cs="Times New Roman"/>
          <w:szCs w:val="24"/>
        </w:rPr>
        <w:t>les</w:t>
      </w:r>
      <w:r w:rsidR="001F64C1" w:rsidRPr="006F6807">
        <w:rPr>
          <w:rFonts w:eastAsia="Calibri" w:cs="Times New Roman"/>
          <w:szCs w:val="24"/>
        </w:rPr>
        <w:t xml:space="preserve"> </w:t>
      </w:r>
      <w:r w:rsidR="007C4B8A" w:rsidRPr="006F6807">
        <w:rPr>
          <w:rFonts w:eastAsia="Calibri" w:cs="Times New Roman"/>
          <w:szCs w:val="24"/>
        </w:rPr>
        <w:t>ministères de la Transition écologique et solidaire, de la Ville et du Logement, des Solidarités et de la Santé, et du Travail</w:t>
      </w:r>
      <w:r w:rsidR="007C4B8A" w:rsidRPr="00CB3D34">
        <w:rPr>
          <w:rFonts w:eastAsia="Calibri" w:cs="Times New Roman"/>
          <w:szCs w:val="24"/>
        </w:rPr>
        <w:t>,</w:t>
      </w:r>
      <w:r w:rsidR="001F64C1" w:rsidRPr="00CB3D34">
        <w:rPr>
          <w:rFonts w:eastAsia="Calibri" w:cs="Times New Roman"/>
          <w:szCs w:val="24"/>
        </w:rPr>
        <w:t xml:space="preserve"> </w:t>
      </w:r>
      <w:r w:rsidR="007C4B8A">
        <w:rPr>
          <w:rFonts w:eastAsia="Calibri" w:cs="Times New Roman"/>
          <w:szCs w:val="24"/>
        </w:rPr>
        <w:t xml:space="preserve">est </w:t>
      </w:r>
      <w:r w:rsidRPr="0036238A">
        <w:rPr>
          <w:rFonts w:eastAsia="Calibri" w:cs="Times New Roman"/>
          <w:szCs w:val="24"/>
        </w:rPr>
        <w:t>diffusé par les organisations professionnelles</w:t>
      </w:r>
      <w:r w:rsidR="00CB71CA" w:rsidRPr="006F6807">
        <w:rPr>
          <w:rFonts w:eastAsia="Calibri" w:cs="Times New Roman"/>
          <w:szCs w:val="24"/>
        </w:rPr>
        <w:t>.</w:t>
      </w:r>
      <w:r w:rsidR="001F64C1" w:rsidRPr="006F6807">
        <w:rPr>
          <w:rFonts w:eastAsia="Calibri" w:cs="Times New Roman"/>
          <w:szCs w:val="24"/>
        </w:rPr>
        <w:t xml:space="preserve"> </w:t>
      </w:r>
      <w:r w:rsidR="00CB71CA" w:rsidRPr="006F6807">
        <w:rPr>
          <w:rFonts w:eastAsia="Calibri" w:cs="Times New Roman"/>
          <w:szCs w:val="24"/>
        </w:rPr>
        <w:t>I</w:t>
      </w:r>
      <w:r w:rsidR="00BE02F8" w:rsidRPr="006F6807">
        <w:rPr>
          <w:rFonts w:eastAsia="Calibri" w:cs="Times New Roman"/>
          <w:szCs w:val="24"/>
        </w:rPr>
        <w:t>l « </w:t>
      </w:r>
      <w:r w:rsidR="00BE02F8" w:rsidRPr="006F6807">
        <w:t>liste les mesures urgentes et spécifiques à mettre en œuvre pour assurer les conditions sanitaires nécessaires aux personnels du BTP appelés à travailler en bureaux, ateliers, dépôts ou chantiers et autres lieux, en complément de toute mesure sanitaire édictée par les pouvoirs publics, qui ont approuvé ces mesures spécifiques. Les documents uniques d’évaluation des risques des entreprises doivent être mis à jour pour prendre en compte ces préconisations. »</w:t>
      </w:r>
      <w:r w:rsidR="00CB71CA" w:rsidRPr="006F6807">
        <w:t xml:space="preserve"> </w:t>
      </w:r>
    </w:p>
    <w:p w:rsidR="0009253F" w:rsidRDefault="0009253F" w:rsidP="0009253F">
      <w:pPr>
        <w:rPr>
          <w:rFonts w:eastAsia="Calibri" w:cs="Times New Roman"/>
          <w:szCs w:val="24"/>
        </w:rPr>
      </w:pPr>
      <w:r w:rsidRPr="0036238A">
        <w:rPr>
          <w:rFonts w:eastAsia="Calibri" w:cs="Times New Roman"/>
          <w:szCs w:val="24"/>
        </w:rPr>
        <w:t xml:space="preserve">Il </w:t>
      </w:r>
      <w:r w:rsidR="007C4B8A">
        <w:rPr>
          <w:rFonts w:eastAsia="Calibri" w:cs="Times New Roman"/>
          <w:szCs w:val="24"/>
        </w:rPr>
        <w:t xml:space="preserve">est </w:t>
      </w:r>
      <w:r w:rsidRPr="0036238A">
        <w:rPr>
          <w:rFonts w:eastAsia="Calibri" w:cs="Times New Roman"/>
          <w:szCs w:val="24"/>
        </w:rPr>
        <w:t xml:space="preserve">réalisé en lien avec les professionnels intervenant sur les chantiers et avec l’appui des experts de </w:t>
      </w:r>
      <w:r w:rsidRPr="002A0AC5">
        <w:rPr>
          <w:rFonts w:eastAsia="Calibri" w:cs="Times New Roman"/>
          <w:szCs w:val="24"/>
        </w:rPr>
        <w:t>l’OPPBTP</w:t>
      </w:r>
      <w:r w:rsidR="00EA6A85" w:rsidRPr="002A0AC5">
        <w:rPr>
          <w:rFonts w:eastAsia="Calibri" w:cs="Times New Roman"/>
          <w:szCs w:val="24"/>
        </w:rPr>
        <w:t xml:space="preserve"> </w:t>
      </w:r>
      <w:r w:rsidR="00EA6A85" w:rsidRPr="001A2CB4">
        <w:rPr>
          <w:rFonts w:eastAsia="Calibri" w:cs="Times New Roman"/>
          <w:szCs w:val="24"/>
        </w:rPr>
        <w:t xml:space="preserve">(mis à jour le 27 mai) </w:t>
      </w:r>
      <w:r w:rsidR="00997562" w:rsidRPr="00C728B7">
        <w:rPr>
          <w:rFonts w:eastAsia="Calibri" w:cs="Times New Roman"/>
          <w:szCs w:val="24"/>
        </w:rPr>
        <w:t>(</w:t>
      </w:r>
      <w:proofErr w:type="spellStart"/>
      <w:r w:rsidR="00997562" w:rsidRPr="00C728B7">
        <w:rPr>
          <w:rFonts w:eastAsia="Calibri" w:cs="Times New Roman"/>
          <w:szCs w:val="24"/>
        </w:rPr>
        <w:t>cf</w:t>
      </w:r>
      <w:proofErr w:type="spellEnd"/>
      <w:r w:rsidR="00997562" w:rsidRPr="00C728B7">
        <w:rPr>
          <w:rFonts w:eastAsia="Calibri" w:cs="Times New Roman"/>
          <w:szCs w:val="24"/>
        </w:rPr>
        <w:t xml:space="preserve"> </w:t>
      </w:r>
      <w:hyperlink r:id="rId172" w:history="1">
        <w:r w:rsidR="00997562" w:rsidRPr="00D6667A">
          <w:rPr>
            <w:rStyle w:val="Lienhypertexte"/>
            <w:rFonts w:eastAsia="Calibri" w:cs="Times New Roman"/>
            <w:szCs w:val="24"/>
          </w:rPr>
          <w:t>lien suivant</w:t>
        </w:r>
      </w:hyperlink>
      <w:r w:rsidR="00997562" w:rsidRPr="00C728B7">
        <w:rPr>
          <w:rFonts w:eastAsia="Calibri" w:cs="Times New Roman"/>
          <w:szCs w:val="24"/>
        </w:rPr>
        <w:t>).</w:t>
      </w:r>
    </w:p>
    <w:p w:rsidR="00997562" w:rsidRDefault="00997562" w:rsidP="0009253F">
      <w:pPr>
        <w:rPr>
          <w:rFonts w:eastAsia="Calibri" w:cs="Times New Roman"/>
          <w:szCs w:val="24"/>
        </w:rPr>
      </w:pPr>
    </w:p>
    <w:p w:rsidR="0009253F" w:rsidRDefault="0009253F" w:rsidP="0009253F">
      <w:pPr>
        <w:rPr>
          <w:rFonts w:eastAsia="Calibri" w:cs="Times New Roman"/>
          <w:szCs w:val="24"/>
        </w:rPr>
      </w:pPr>
      <w:r w:rsidRPr="0036238A">
        <w:rPr>
          <w:rFonts w:eastAsia="Calibri" w:cs="Times New Roman"/>
          <w:szCs w:val="24"/>
        </w:rPr>
        <w:t>L’</w:t>
      </w:r>
      <w:r w:rsidRPr="0036238A">
        <w:rPr>
          <w:rFonts w:eastAsia="Calibri" w:cs="Times New Roman"/>
          <w:b/>
          <w:bCs/>
          <w:szCs w:val="24"/>
        </w:rPr>
        <w:t>OPPBTP</w:t>
      </w:r>
      <w:r w:rsidRPr="0036238A">
        <w:rPr>
          <w:rFonts w:eastAsia="Calibri" w:cs="Times New Roman"/>
          <w:szCs w:val="24"/>
        </w:rPr>
        <w:t xml:space="preserve"> propose </w:t>
      </w:r>
      <w:r w:rsidR="001F64C1">
        <w:rPr>
          <w:rFonts w:eastAsia="Calibri" w:cs="Times New Roman"/>
          <w:szCs w:val="24"/>
        </w:rPr>
        <w:t xml:space="preserve">également </w:t>
      </w:r>
      <w:r w:rsidRPr="0036238A">
        <w:rPr>
          <w:rFonts w:eastAsia="Calibri" w:cs="Times New Roman"/>
          <w:szCs w:val="24"/>
        </w:rPr>
        <w:t xml:space="preserve">aux entreprises qui doivent maintenir leur activité dans le contexte de Covid-19 (interventions d’urgence, de maintenance ou de dépannage pour des activités essentielles comme les hôpitaux ou encore les réseaux) un </w:t>
      </w:r>
      <w:r w:rsidRPr="004356AE">
        <w:rPr>
          <w:rFonts w:asciiTheme="majorBidi" w:hAnsiTheme="majorBidi" w:cstheme="majorBidi"/>
        </w:rPr>
        <w:t>document d’aide</w:t>
      </w:r>
      <w:r w:rsidRPr="00856C14">
        <w:rPr>
          <w:rFonts w:eastAsia="Calibri" w:cs="Times New Roman"/>
          <w:szCs w:val="24"/>
        </w:rPr>
        <w:t xml:space="preserve"> </w:t>
      </w:r>
      <w:r w:rsidRPr="0036238A">
        <w:rPr>
          <w:rFonts w:eastAsia="Calibri" w:cs="Times New Roman"/>
          <w:szCs w:val="24"/>
        </w:rPr>
        <w:t>pour établir leur plan de continuité d’activité (PCA), "dans le respect de toutes les mesures barrières nécessaires à la préservation de la santé et de la sécurité de [leurs] salariés". Ce document les accompagne également dans la mise en pratique des gestes barrière indispensables pour protéger la santé et la sécurité des compagnons sur les chantiers.</w:t>
      </w:r>
      <w:r>
        <w:rPr>
          <w:rFonts w:eastAsia="Calibri" w:cs="Times New Roman"/>
          <w:szCs w:val="24"/>
        </w:rPr>
        <w:t xml:space="preserve"> (</w:t>
      </w:r>
      <w:proofErr w:type="spellStart"/>
      <w:r>
        <w:rPr>
          <w:rFonts w:eastAsia="Calibri" w:cs="Times New Roman"/>
          <w:szCs w:val="24"/>
        </w:rPr>
        <w:t>cf</w:t>
      </w:r>
      <w:proofErr w:type="spellEnd"/>
      <w:r>
        <w:rPr>
          <w:rFonts w:eastAsia="Calibri" w:cs="Times New Roman"/>
          <w:szCs w:val="24"/>
        </w:rPr>
        <w:t xml:space="preserve"> </w:t>
      </w:r>
      <w:hyperlink r:id="rId173" w:history="1">
        <w:r w:rsidRPr="00110319">
          <w:rPr>
            <w:rStyle w:val="Lienhypertexte"/>
            <w:rFonts w:eastAsia="Calibri" w:cs="Times New Roman"/>
            <w:szCs w:val="24"/>
          </w:rPr>
          <w:t>lien suivant</w:t>
        </w:r>
      </w:hyperlink>
      <w:r>
        <w:rPr>
          <w:rFonts w:eastAsia="Calibri" w:cs="Times New Roman"/>
          <w:szCs w:val="24"/>
        </w:rPr>
        <w:t>).</w:t>
      </w:r>
    </w:p>
    <w:p w:rsidR="008F01CE" w:rsidRDefault="008F01CE" w:rsidP="008F01CE">
      <w:pPr>
        <w:rPr>
          <w:rFonts w:eastAsia="Calibri" w:cs="Times New Roman"/>
          <w:szCs w:val="24"/>
        </w:rPr>
      </w:pPr>
    </w:p>
    <w:p w:rsidR="00AD092F" w:rsidRPr="00AB25E0" w:rsidRDefault="00AD092F" w:rsidP="00AD092F">
      <w:pPr>
        <w:rPr>
          <w:rFonts w:eastAsia="Calibri" w:cs="Times New Roman"/>
          <w:szCs w:val="24"/>
        </w:rPr>
      </w:pPr>
      <w:r w:rsidRPr="00AB25E0">
        <w:rPr>
          <w:rFonts w:eastAsia="Calibri" w:cs="Times New Roman"/>
          <w:szCs w:val="24"/>
        </w:rPr>
        <w:t xml:space="preserve">En collaboration avec les réseaux des risques particuliers amiante (RRPA) des Direccte Pays de la Loire et Occitanie, la Direction générale du travail (DGT) a élaboré un </w:t>
      </w:r>
      <w:r w:rsidRPr="00AB25E0">
        <w:rPr>
          <w:rFonts w:eastAsia="Calibri" w:cs="Times New Roman"/>
          <w:b/>
          <w:bCs/>
          <w:szCs w:val="24"/>
        </w:rPr>
        <w:t>guide à destination des entreprises prenant en charge une ou plusieurs opération</w:t>
      </w:r>
      <w:r w:rsidR="00761410" w:rsidRPr="00AB25E0">
        <w:rPr>
          <w:rFonts w:eastAsia="Calibri" w:cs="Times New Roman"/>
          <w:b/>
          <w:bCs/>
          <w:szCs w:val="24"/>
        </w:rPr>
        <w:t>s</w:t>
      </w:r>
      <w:r w:rsidRPr="00AB25E0">
        <w:rPr>
          <w:rFonts w:eastAsia="Calibri" w:cs="Times New Roman"/>
          <w:b/>
          <w:bCs/>
          <w:szCs w:val="24"/>
        </w:rPr>
        <w:t xml:space="preserve"> exposant à l’amiante</w:t>
      </w:r>
      <w:r w:rsidRPr="00AB25E0">
        <w:rPr>
          <w:rFonts w:eastAsia="Calibri" w:cs="Times New Roman"/>
          <w:szCs w:val="24"/>
        </w:rPr>
        <w:t xml:space="preserve">, « afin de les informer des points de vigilance </w:t>
      </w:r>
      <w:r w:rsidR="00D4552B" w:rsidRPr="00AB25E0">
        <w:rPr>
          <w:rFonts w:eastAsia="Calibri" w:cs="Times New Roman"/>
          <w:szCs w:val="24"/>
        </w:rPr>
        <w:t>à</w:t>
      </w:r>
      <w:r w:rsidRPr="00AB25E0">
        <w:rPr>
          <w:rFonts w:eastAsia="Calibri" w:cs="Times New Roman"/>
          <w:szCs w:val="24"/>
        </w:rPr>
        <w:t xml:space="preserve"> avoir durant cette épidémie de coronavirus, préalablement à l’engagement de ces travaux mais également durant leur réalisation. ». Il vient </w:t>
      </w:r>
      <w:proofErr w:type="spellStart"/>
      <w:r w:rsidRPr="00AB25E0">
        <w:rPr>
          <w:rFonts w:eastAsia="Calibri" w:cs="Times New Roman"/>
          <w:szCs w:val="24"/>
        </w:rPr>
        <w:t>complèter</w:t>
      </w:r>
      <w:proofErr w:type="spellEnd"/>
      <w:r w:rsidRPr="00AB25E0">
        <w:rPr>
          <w:rFonts w:eastAsia="Calibri" w:cs="Times New Roman"/>
          <w:szCs w:val="24"/>
        </w:rPr>
        <w:t xml:space="preserve"> celui de l’OPPBTP. (</w:t>
      </w:r>
      <w:proofErr w:type="spellStart"/>
      <w:r w:rsidRPr="00AB25E0">
        <w:rPr>
          <w:rFonts w:eastAsia="Calibri" w:cs="Times New Roman"/>
          <w:szCs w:val="24"/>
        </w:rPr>
        <w:t>cf</w:t>
      </w:r>
      <w:proofErr w:type="spellEnd"/>
      <w:r w:rsidRPr="00AB25E0">
        <w:rPr>
          <w:rFonts w:eastAsia="Calibri" w:cs="Times New Roman"/>
          <w:szCs w:val="24"/>
        </w:rPr>
        <w:t xml:space="preserve"> </w:t>
      </w:r>
      <w:hyperlink r:id="rId174" w:history="1">
        <w:r w:rsidRPr="00AB25E0">
          <w:rPr>
            <w:rStyle w:val="Lienhypertexte"/>
            <w:rFonts w:eastAsia="Calibri" w:cs="Times New Roman"/>
            <w:color w:val="4472C4" w:themeColor="accent1"/>
            <w:szCs w:val="24"/>
          </w:rPr>
          <w:t>lien suivant</w:t>
        </w:r>
      </w:hyperlink>
      <w:r w:rsidRPr="00AB25E0">
        <w:rPr>
          <w:rFonts w:eastAsia="Calibri" w:cs="Times New Roman"/>
          <w:szCs w:val="24"/>
        </w:rPr>
        <w:t xml:space="preserve">). </w:t>
      </w:r>
    </w:p>
    <w:p w:rsidR="00D158CC" w:rsidRPr="00AB25E0" w:rsidRDefault="00D158CC" w:rsidP="00AD092F">
      <w:pPr>
        <w:rPr>
          <w:rFonts w:eastAsia="Calibri" w:cs="Times New Roman"/>
          <w:szCs w:val="24"/>
        </w:rPr>
      </w:pPr>
    </w:p>
    <w:p w:rsidR="00BF4A35" w:rsidRPr="0095293E" w:rsidRDefault="00BF4A35" w:rsidP="008F01CE">
      <w:pPr>
        <w:rPr>
          <w:rFonts w:eastAsia="Calibri" w:cs="Times New Roman"/>
          <w:szCs w:val="24"/>
        </w:rPr>
      </w:pPr>
      <w:r w:rsidRPr="0095293E">
        <w:t xml:space="preserve">Consulter la fiche conseils </w:t>
      </w:r>
      <w:r w:rsidRPr="0095293E">
        <w:rPr>
          <w:b/>
        </w:rPr>
        <w:t xml:space="preserve">Plombier – Installateur sanitaire </w:t>
      </w:r>
      <w:r w:rsidRPr="0095293E">
        <w:t>du ministère du Travail (</w:t>
      </w:r>
      <w:proofErr w:type="spellStart"/>
      <w:r w:rsidRPr="0095293E">
        <w:t>cf</w:t>
      </w:r>
      <w:proofErr w:type="spellEnd"/>
      <w:r w:rsidRPr="0095293E">
        <w:t xml:space="preserve"> </w:t>
      </w:r>
      <w:hyperlink r:id="rId175" w:history="1">
        <w:r w:rsidRPr="008C0948">
          <w:rPr>
            <w:rStyle w:val="Lienhypertexte"/>
            <w:color w:val="4472C4" w:themeColor="accent1"/>
          </w:rPr>
          <w:t>lien suivant</w:t>
        </w:r>
      </w:hyperlink>
      <w:r w:rsidRPr="0095293E">
        <w:t>)</w:t>
      </w:r>
    </w:p>
    <w:p w:rsidR="0009253F" w:rsidRPr="000209B8" w:rsidRDefault="0009253F" w:rsidP="00CC3841">
      <w:pPr>
        <w:rPr>
          <w:rFonts w:eastAsia="Calibri" w:cs="Times New Roman"/>
          <w:bCs/>
          <w:szCs w:val="24"/>
        </w:rPr>
      </w:pPr>
    </w:p>
    <w:p w:rsidR="0037743A" w:rsidRPr="00C540CC" w:rsidRDefault="0037743A" w:rsidP="00CC3841">
      <w:pPr>
        <w:rPr>
          <w:rFonts w:eastAsia="Calibri" w:cs="Times New Roman"/>
          <w:bCs/>
          <w:szCs w:val="24"/>
        </w:rPr>
      </w:pPr>
      <w:r w:rsidRPr="00C540CC">
        <w:rPr>
          <w:rFonts w:eastAsia="Calibri" w:cs="Times New Roman"/>
          <w:bCs/>
          <w:szCs w:val="24"/>
        </w:rPr>
        <w:t>Consulter les guides des précautions sanitaires des différentes organisations professionnelles :</w:t>
      </w:r>
    </w:p>
    <w:p w:rsidR="0037743A" w:rsidRDefault="0037743A" w:rsidP="0037743A">
      <w:pPr>
        <w:pStyle w:val="Paragraphedeliste"/>
        <w:numPr>
          <w:ilvl w:val="0"/>
          <w:numId w:val="9"/>
        </w:numPr>
        <w:rPr>
          <w:rFonts w:eastAsia="Calibri" w:cs="Times New Roman"/>
          <w:bCs/>
          <w:szCs w:val="24"/>
        </w:rPr>
      </w:pPr>
      <w:r w:rsidRPr="00C540CC">
        <w:rPr>
          <w:rFonts w:eastAsia="Calibri" w:cs="Times New Roman"/>
          <w:bCs/>
          <w:szCs w:val="24"/>
        </w:rPr>
        <w:t xml:space="preserve">Guide </w:t>
      </w:r>
      <w:r w:rsidR="00FC46A6" w:rsidRPr="00FC46A6">
        <w:rPr>
          <w:rFonts w:eastAsia="Calibri" w:cs="Times New Roman"/>
          <w:bCs/>
          <w:szCs w:val="24"/>
        </w:rPr>
        <w:t xml:space="preserve">de bonnes pratiques continuité de </w:t>
      </w:r>
      <w:r w:rsidR="00FC46A6" w:rsidRPr="000209B8">
        <w:rPr>
          <w:rFonts w:eastAsia="Calibri" w:cs="Times New Roman"/>
          <w:b/>
          <w:szCs w:val="24"/>
        </w:rPr>
        <w:t>l’activité tuiles et briques</w:t>
      </w:r>
      <w:r w:rsidR="00FC46A6" w:rsidRPr="00FC46A6">
        <w:rPr>
          <w:rFonts w:eastAsia="Calibri" w:cs="Times New Roman"/>
          <w:bCs/>
          <w:szCs w:val="24"/>
        </w:rPr>
        <w:t xml:space="preserve"> dans le contexte du Coronavirus</w:t>
      </w:r>
      <w:r w:rsidR="00036FB3">
        <w:rPr>
          <w:rFonts w:eastAsia="Calibri" w:cs="Times New Roman"/>
          <w:bCs/>
          <w:szCs w:val="24"/>
        </w:rPr>
        <w:t xml:space="preserve"> </w:t>
      </w:r>
      <w:r w:rsidRPr="00C540CC">
        <w:rPr>
          <w:rFonts w:eastAsia="Calibri" w:cs="Times New Roman"/>
          <w:bCs/>
          <w:szCs w:val="24"/>
        </w:rPr>
        <w:t>(</w:t>
      </w:r>
      <w:proofErr w:type="spellStart"/>
      <w:r w:rsidRPr="00C540CC">
        <w:rPr>
          <w:rFonts w:eastAsia="Calibri" w:cs="Times New Roman"/>
          <w:bCs/>
          <w:szCs w:val="24"/>
        </w:rPr>
        <w:t>cf</w:t>
      </w:r>
      <w:proofErr w:type="spellEnd"/>
      <w:r w:rsidRPr="00C540CC">
        <w:rPr>
          <w:rFonts w:eastAsia="Calibri" w:cs="Times New Roman"/>
          <w:bCs/>
          <w:szCs w:val="24"/>
        </w:rPr>
        <w:t xml:space="preserve"> </w:t>
      </w:r>
      <w:hyperlink r:id="rId176" w:history="1">
        <w:r w:rsidRPr="00C540CC">
          <w:rPr>
            <w:rStyle w:val="Lienhypertexte"/>
            <w:rFonts w:eastAsia="Calibri" w:cs="Times New Roman"/>
            <w:bCs/>
            <w:color w:val="4472C4" w:themeColor="accent1"/>
            <w:szCs w:val="24"/>
          </w:rPr>
          <w:t>lien suivant</w:t>
        </w:r>
      </w:hyperlink>
      <w:r w:rsidRPr="00C540CC">
        <w:rPr>
          <w:rFonts w:eastAsia="Calibri" w:cs="Times New Roman"/>
          <w:bCs/>
          <w:szCs w:val="24"/>
        </w:rPr>
        <w:t>)</w:t>
      </w:r>
    </w:p>
    <w:p w:rsidR="005F158B" w:rsidRDefault="005F158B" w:rsidP="00E40159">
      <w:pPr>
        <w:pStyle w:val="Paragraphedeliste"/>
        <w:numPr>
          <w:ilvl w:val="0"/>
          <w:numId w:val="9"/>
        </w:numPr>
        <w:rPr>
          <w:rFonts w:eastAsia="Calibri" w:cs="Times New Roman"/>
          <w:bCs/>
          <w:szCs w:val="24"/>
        </w:rPr>
      </w:pPr>
      <w:r w:rsidRPr="007C50CE">
        <w:rPr>
          <w:rFonts w:eastAsia="Calibri" w:cs="Times New Roman"/>
          <w:bCs/>
          <w:szCs w:val="24"/>
        </w:rPr>
        <w:t xml:space="preserve">Guide des bonnes pratiques de sécurité sanitaire pour la continuité </w:t>
      </w:r>
      <w:r w:rsidRPr="007C50CE">
        <w:rPr>
          <w:rFonts w:eastAsia="Calibri" w:cs="Times New Roman"/>
          <w:b/>
          <w:szCs w:val="24"/>
        </w:rPr>
        <w:t xml:space="preserve">d’activité des agences des distributeurs de l’approvisionnement du bâtiment second </w:t>
      </w:r>
      <w:proofErr w:type="spellStart"/>
      <w:r w:rsidRPr="007C50CE">
        <w:rPr>
          <w:rFonts w:eastAsia="Calibri" w:cs="Times New Roman"/>
          <w:b/>
          <w:szCs w:val="24"/>
        </w:rPr>
        <w:t>oeuvre</w:t>
      </w:r>
      <w:proofErr w:type="spellEnd"/>
      <w:r w:rsidRPr="007C50CE">
        <w:rPr>
          <w:rFonts w:eastAsia="Calibri" w:cs="Times New Roman"/>
          <w:b/>
          <w:szCs w:val="24"/>
        </w:rPr>
        <w:t xml:space="preserve"> et de l’industrie</w:t>
      </w:r>
      <w:r w:rsidRPr="007C50CE">
        <w:rPr>
          <w:rFonts w:eastAsia="Calibri" w:cs="Times New Roman"/>
          <w:bCs/>
          <w:szCs w:val="24"/>
        </w:rPr>
        <w:t xml:space="preserve"> (</w:t>
      </w:r>
      <w:proofErr w:type="spellStart"/>
      <w:r w:rsidRPr="007C50CE">
        <w:rPr>
          <w:rFonts w:eastAsia="Calibri" w:cs="Times New Roman"/>
          <w:bCs/>
          <w:szCs w:val="24"/>
        </w:rPr>
        <w:t>cf</w:t>
      </w:r>
      <w:proofErr w:type="spellEnd"/>
      <w:r w:rsidRPr="007C50CE">
        <w:rPr>
          <w:rFonts w:eastAsia="Calibri" w:cs="Times New Roman"/>
          <w:bCs/>
          <w:szCs w:val="24"/>
        </w:rPr>
        <w:t xml:space="preserve"> </w:t>
      </w:r>
      <w:hyperlink r:id="rId177" w:history="1">
        <w:r w:rsidRPr="007C50CE">
          <w:rPr>
            <w:rStyle w:val="Lienhypertexte"/>
            <w:rFonts w:eastAsia="Calibri" w:cs="Times New Roman"/>
            <w:bCs/>
            <w:color w:val="4472C4" w:themeColor="accent1"/>
            <w:szCs w:val="24"/>
          </w:rPr>
          <w:t>lien suivant</w:t>
        </w:r>
      </w:hyperlink>
      <w:r w:rsidRPr="007C50CE">
        <w:rPr>
          <w:rFonts w:eastAsia="Calibri" w:cs="Times New Roman"/>
          <w:bCs/>
          <w:szCs w:val="24"/>
        </w:rPr>
        <w:t>)</w:t>
      </w:r>
    </w:p>
    <w:p w:rsidR="000D38C4" w:rsidRDefault="000D38C4" w:rsidP="0037743A">
      <w:pPr>
        <w:pStyle w:val="Paragraphedeliste"/>
        <w:numPr>
          <w:ilvl w:val="0"/>
          <w:numId w:val="9"/>
        </w:numPr>
        <w:rPr>
          <w:rFonts w:eastAsia="Calibri" w:cs="Times New Roman"/>
          <w:bCs/>
          <w:szCs w:val="24"/>
        </w:rPr>
      </w:pPr>
      <w:r w:rsidRPr="00B9526B">
        <w:rPr>
          <w:rFonts w:eastAsia="Calibri" w:cs="Times New Roman"/>
          <w:bCs/>
          <w:szCs w:val="24"/>
        </w:rPr>
        <w:t xml:space="preserve">Guide de bonnes pratiques pour assurer la santé et la sécurité des travailleurs de </w:t>
      </w:r>
      <w:r w:rsidRPr="00400263">
        <w:rPr>
          <w:rFonts w:eastAsia="Calibri" w:cs="Times New Roman"/>
          <w:b/>
          <w:szCs w:val="24"/>
        </w:rPr>
        <w:t>l’industrie cimentière</w:t>
      </w:r>
      <w:r w:rsidRPr="00B9526B">
        <w:rPr>
          <w:rFonts w:eastAsia="Calibri" w:cs="Times New Roman"/>
          <w:bCs/>
          <w:szCs w:val="24"/>
        </w:rPr>
        <w:t xml:space="preserve"> (</w:t>
      </w:r>
      <w:proofErr w:type="spellStart"/>
      <w:r w:rsidRPr="00B9526B">
        <w:rPr>
          <w:rFonts w:eastAsia="Calibri" w:cs="Times New Roman"/>
          <w:bCs/>
          <w:szCs w:val="24"/>
        </w:rPr>
        <w:t>cf</w:t>
      </w:r>
      <w:proofErr w:type="spellEnd"/>
      <w:r w:rsidRPr="00B9526B">
        <w:rPr>
          <w:rFonts w:eastAsia="Calibri" w:cs="Times New Roman"/>
          <w:bCs/>
          <w:szCs w:val="24"/>
        </w:rPr>
        <w:t xml:space="preserve"> </w:t>
      </w:r>
      <w:hyperlink r:id="rId178" w:history="1">
        <w:r w:rsidRPr="00B9526B">
          <w:rPr>
            <w:rStyle w:val="Lienhypertexte"/>
            <w:rFonts w:eastAsia="Calibri" w:cs="Times New Roman"/>
            <w:bCs/>
            <w:color w:val="4472C4" w:themeColor="accent1"/>
            <w:szCs w:val="24"/>
          </w:rPr>
          <w:t>lien suivant</w:t>
        </w:r>
      </w:hyperlink>
      <w:r w:rsidRPr="00B9526B">
        <w:rPr>
          <w:rFonts w:eastAsia="Calibri" w:cs="Times New Roman"/>
          <w:bCs/>
          <w:szCs w:val="24"/>
        </w:rPr>
        <w:t>)</w:t>
      </w:r>
    </w:p>
    <w:p w:rsidR="00C77E8F" w:rsidRPr="00B9526B" w:rsidRDefault="00C77E8F" w:rsidP="006C7444">
      <w:pPr>
        <w:pStyle w:val="Paragraphedeliste"/>
        <w:rPr>
          <w:rFonts w:eastAsia="Calibri" w:cs="Times New Roman"/>
          <w:bCs/>
          <w:szCs w:val="24"/>
        </w:rPr>
      </w:pPr>
    </w:p>
    <w:p w:rsidR="0037743A" w:rsidRPr="00C540CC" w:rsidRDefault="0037743A" w:rsidP="00CC3841">
      <w:pPr>
        <w:rPr>
          <w:rFonts w:eastAsia="Calibri" w:cs="Times New Roman"/>
          <w:bCs/>
          <w:szCs w:val="24"/>
        </w:rPr>
      </w:pPr>
    </w:p>
    <w:p w:rsidR="0009253F" w:rsidRDefault="0009253F" w:rsidP="0009253F">
      <w:pPr>
        <w:pStyle w:val="Titre2"/>
        <w:rPr>
          <w:rFonts w:eastAsia="Calibri"/>
        </w:rPr>
      </w:pPr>
      <w:bookmarkStart w:id="52" w:name="_Toc42848123"/>
      <w:r>
        <w:rPr>
          <w:rFonts w:eastAsia="Calibri"/>
        </w:rPr>
        <w:t>Services</w:t>
      </w:r>
      <w:bookmarkEnd w:id="52"/>
    </w:p>
    <w:p w:rsidR="007731B8" w:rsidRDefault="007731B8" w:rsidP="007731B8">
      <w:pPr>
        <w:rPr>
          <w:rFonts w:eastAsia="Calibri" w:cs="Times New Roman"/>
          <w:bCs/>
          <w:szCs w:val="24"/>
        </w:rPr>
      </w:pPr>
    </w:p>
    <w:p w:rsidR="006E5151" w:rsidRPr="00504B22" w:rsidRDefault="006E5151" w:rsidP="00AD050A">
      <w:pPr>
        <w:pStyle w:val="Titre3"/>
        <w:rPr>
          <w:rFonts w:eastAsia="Calibri"/>
        </w:rPr>
      </w:pPr>
      <w:bookmarkStart w:id="53" w:name="_Toc42848124"/>
      <w:r w:rsidRPr="00504B22">
        <w:rPr>
          <w:rFonts w:eastAsia="Calibri"/>
        </w:rPr>
        <w:t>Commerce de détail non alimentaire</w:t>
      </w:r>
      <w:bookmarkEnd w:id="53"/>
    </w:p>
    <w:p w:rsidR="006E5151" w:rsidRDefault="006E5151" w:rsidP="000000A2">
      <w:pPr>
        <w:pStyle w:val="Titre3"/>
        <w:numPr>
          <w:ilvl w:val="0"/>
          <w:numId w:val="0"/>
        </w:numPr>
        <w:ind w:left="1428"/>
        <w:rPr>
          <w:rFonts w:eastAsia="Calibri" w:cs="Times New Roman"/>
          <w:bCs/>
        </w:rPr>
      </w:pPr>
    </w:p>
    <w:p w:rsidR="007731B8" w:rsidRPr="000000A2" w:rsidRDefault="007731B8" w:rsidP="00504B22">
      <w:pPr>
        <w:rPr>
          <w:rFonts w:eastAsia="Calibri" w:cs="Times New Roman"/>
          <w:bCs/>
          <w:szCs w:val="24"/>
        </w:rPr>
      </w:pPr>
      <w:r>
        <w:rPr>
          <w:rFonts w:eastAsia="Calibri" w:cs="Times New Roman"/>
          <w:bCs/>
          <w:szCs w:val="24"/>
        </w:rPr>
        <w:t xml:space="preserve">Consulter </w:t>
      </w:r>
      <w:bookmarkStart w:id="54" w:name="_Hlk41550227"/>
      <w:r>
        <w:rPr>
          <w:rFonts w:eastAsia="Calibri" w:cs="Times New Roman"/>
          <w:bCs/>
          <w:szCs w:val="24"/>
        </w:rPr>
        <w:t xml:space="preserve">la fiche conseils </w:t>
      </w:r>
      <w:r w:rsidRPr="007731B8">
        <w:rPr>
          <w:b/>
        </w:rPr>
        <w:t xml:space="preserve">Travail dans un commerce de détail non alimentaire </w:t>
      </w:r>
      <w:bookmarkEnd w:id="54"/>
      <w:r w:rsidRPr="00504B22">
        <w:rPr>
          <w:bCs/>
        </w:rPr>
        <w:t>du ministère du Travail</w:t>
      </w:r>
      <w:r>
        <w:rPr>
          <w:b/>
        </w:rPr>
        <w:t xml:space="preserve"> </w:t>
      </w:r>
      <w:r w:rsidRPr="00B9526B">
        <w:t>(</w:t>
      </w:r>
      <w:proofErr w:type="spellStart"/>
      <w:r w:rsidRPr="00B9526B">
        <w:t>cf</w:t>
      </w:r>
      <w:proofErr w:type="spellEnd"/>
      <w:r w:rsidRPr="00B9526B">
        <w:t xml:space="preserve"> </w:t>
      </w:r>
      <w:hyperlink r:id="rId179" w:history="1">
        <w:r w:rsidRPr="006C7444">
          <w:rPr>
            <w:rStyle w:val="Lienhypertexte"/>
            <w:color w:val="0070C0"/>
          </w:rPr>
          <w:t>lien suivant</w:t>
        </w:r>
      </w:hyperlink>
      <w:r w:rsidRPr="008C2B81">
        <w:t>)</w:t>
      </w:r>
      <w:r w:rsidRPr="00D05AE0">
        <w:t xml:space="preserve"> </w:t>
      </w:r>
      <w:r w:rsidR="006E5151">
        <w:t xml:space="preserve">et </w:t>
      </w:r>
      <w:r w:rsidR="006E5151" w:rsidRPr="000000A2">
        <w:t xml:space="preserve">le </w:t>
      </w:r>
      <w:r w:rsidR="006E5151" w:rsidRPr="000000A2">
        <w:rPr>
          <w:b/>
          <w:bCs/>
        </w:rPr>
        <w:t>Guide de bonnes pratiques pour l’accueil du public dans les commerces de détail, l’habillement et le textile</w:t>
      </w:r>
      <w:r w:rsidR="006E5151" w:rsidRPr="000000A2">
        <w:t xml:space="preserve"> de la Fédération nationale de l’habillement (</w:t>
      </w:r>
      <w:proofErr w:type="spellStart"/>
      <w:r w:rsidR="006E5151" w:rsidRPr="000000A2">
        <w:t>cf</w:t>
      </w:r>
      <w:proofErr w:type="spellEnd"/>
      <w:r w:rsidR="006E5151" w:rsidRPr="000000A2">
        <w:t xml:space="preserve"> </w:t>
      </w:r>
      <w:hyperlink r:id="rId180" w:history="1">
        <w:r w:rsidR="006E5151" w:rsidRPr="000000A2">
          <w:rPr>
            <w:rStyle w:val="Lienhypertexte"/>
            <w:color w:val="4472C4" w:themeColor="accent1"/>
          </w:rPr>
          <w:t>lien suivant</w:t>
        </w:r>
      </w:hyperlink>
      <w:r w:rsidR="006E5151" w:rsidRPr="000000A2">
        <w:t>)</w:t>
      </w:r>
    </w:p>
    <w:p w:rsidR="007731B8" w:rsidRPr="000000A2" w:rsidRDefault="007731B8" w:rsidP="0009253F">
      <w:pPr>
        <w:rPr>
          <w:rFonts w:eastAsia="Calibri" w:cs="Times New Roman"/>
          <w:bCs/>
          <w:szCs w:val="24"/>
        </w:rPr>
      </w:pPr>
    </w:p>
    <w:p w:rsidR="0009253F" w:rsidRDefault="00794261" w:rsidP="0009253F">
      <w:pPr>
        <w:pStyle w:val="Titre3"/>
        <w:rPr>
          <w:rFonts w:eastAsia="Calibri"/>
        </w:rPr>
      </w:pPr>
      <w:bookmarkStart w:id="55" w:name="_Toc42848125"/>
      <w:r>
        <w:rPr>
          <w:rFonts w:eastAsia="Calibri"/>
        </w:rPr>
        <w:t>Services de l’</w:t>
      </w:r>
      <w:r w:rsidR="0009253F">
        <w:rPr>
          <w:rFonts w:eastAsia="Calibri"/>
        </w:rPr>
        <w:t>automobile</w:t>
      </w:r>
      <w:bookmarkEnd w:id="55"/>
    </w:p>
    <w:p w:rsidR="0009253F" w:rsidRDefault="0009253F" w:rsidP="0009253F">
      <w:pPr>
        <w:rPr>
          <w:rFonts w:eastAsia="Calibri" w:cs="Times New Roman"/>
          <w:bCs/>
          <w:szCs w:val="24"/>
        </w:rPr>
      </w:pPr>
    </w:p>
    <w:p w:rsidR="0066541F" w:rsidRDefault="0066541F" w:rsidP="0066541F">
      <w:r w:rsidRPr="00CA06EC">
        <w:t xml:space="preserve">Consulter la fiche conseils </w:t>
      </w:r>
      <w:r w:rsidRPr="00CA06EC">
        <w:rPr>
          <w:b/>
        </w:rPr>
        <w:t>Travail dans un garage</w:t>
      </w:r>
      <w:r w:rsidRPr="00CA06EC">
        <w:t xml:space="preserve"> du ministère du Travail (</w:t>
      </w:r>
      <w:proofErr w:type="spellStart"/>
      <w:r w:rsidR="0062295D">
        <w:fldChar w:fldCharType="begin"/>
      </w:r>
      <w:r w:rsidR="0062295D">
        <w:instrText xml:space="preserve"> HYPERLINK "https://travail-emploi.gouv.fr/IMG/pdf/covid19_fiche_metier_garagiste_v07052020.pdf" </w:instrText>
      </w:r>
      <w:r w:rsidR="0062295D">
        <w:fldChar w:fldCharType="separate"/>
      </w:r>
      <w:r w:rsidRPr="00CA06EC">
        <w:rPr>
          <w:rStyle w:val="Lienhypertexte"/>
          <w:rFonts w:eastAsia="Calibri" w:cs="Times New Roman"/>
          <w:bCs/>
          <w:color w:val="4472C4" w:themeColor="accent1"/>
          <w:szCs w:val="24"/>
        </w:rPr>
        <w:t>cf</w:t>
      </w:r>
      <w:proofErr w:type="spellEnd"/>
      <w:r w:rsidRPr="00CA06EC">
        <w:rPr>
          <w:rStyle w:val="Lienhypertexte"/>
          <w:rFonts w:eastAsia="Calibri" w:cs="Times New Roman"/>
          <w:bCs/>
          <w:color w:val="4472C4" w:themeColor="accent1"/>
          <w:szCs w:val="24"/>
        </w:rPr>
        <w:t xml:space="preserve"> lien suivant</w:t>
      </w:r>
      <w:r w:rsidR="0062295D">
        <w:rPr>
          <w:rStyle w:val="Lienhypertexte"/>
          <w:rFonts w:eastAsia="Calibri" w:cs="Times New Roman"/>
          <w:bCs/>
          <w:color w:val="4472C4" w:themeColor="accent1"/>
          <w:szCs w:val="24"/>
        </w:rPr>
        <w:fldChar w:fldCharType="end"/>
      </w:r>
      <w:r w:rsidRPr="00CA06EC">
        <w:t>)</w:t>
      </w:r>
    </w:p>
    <w:p w:rsidR="00454E14" w:rsidRDefault="00454E14" w:rsidP="0066541F"/>
    <w:p w:rsidR="00FE179B" w:rsidRPr="00551553" w:rsidRDefault="00454E14" w:rsidP="00454E14">
      <w:r w:rsidRPr="00551553">
        <w:t xml:space="preserve">Le groupe IRP-AUTO et son instance paritaire "Solidarité Prévention" a réalisé, à la demande du CNPA, un </w:t>
      </w:r>
      <w:r w:rsidRPr="00551553">
        <w:rPr>
          <w:b/>
          <w:bCs/>
        </w:rPr>
        <w:t>guide de recommandations sanitaires</w:t>
      </w:r>
      <w:r w:rsidRPr="00551553">
        <w:t xml:space="preserve"> pour la branche des services de l'automobile, du cycle et du motocycle. Il a été validé par "la "</w:t>
      </w:r>
      <w:proofErr w:type="spellStart"/>
      <w:r w:rsidRPr="00551553">
        <w:t>task</w:t>
      </w:r>
      <w:proofErr w:type="spellEnd"/>
      <w:r w:rsidRPr="00551553">
        <w:t xml:space="preserve"> force" mise en place par les Ministères du Travail, de la Santé et de l'</w:t>
      </w:r>
      <w:proofErr w:type="spellStart"/>
      <w:r w:rsidRPr="00551553">
        <w:t>Economie."Il</w:t>
      </w:r>
      <w:proofErr w:type="spellEnd"/>
      <w:r w:rsidRPr="00551553">
        <w:t xml:space="preserve"> détaille les mesures de prévention spécifiques au Covid-19, le plan de continuité d'activité (PCA) et la mise à jour du document unique des risques professionnels (</w:t>
      </w:r>
      <w:proofErr w:type="spellStart"/>
      <w:r w:rsidRPr="00551553">
        <w:t>cf</w:t>
      </w:r>
      <w:proofErr w:type="spellEnd"/>
      <w:r w:rsidRPr="00551553">
        <w:t xml:space="preserve"> </w:t>
      </w:r>
      <w:hyperlink r:id="rId181" w:history="1">
        <w:r w:rsidRPr="00551553">
          <w:rPr>
            <w:rStyle w:val="Lienhypertexte"/>
            <w:color w:val="4472C4" w:themeColor="accent1"/>
          </w:rPr>
          <w:t>lien suivant</w:t>
        </w:r>
      </w:hyperlink>
      <w:r w:rsidRPr="00551553">
        <w:t>)</w:t>
      </w:r>
    </w:p>
    <w:p w:rsidR="00454E14" w:rsidRPr="00CE4491" w:rsidRDefault="00454E14" w:rsidP="00454E14"/>
    <w:p w:rsidR="00794261" w:rsidRPr="00754403" w:rsidRDefault="00794261" w:rsidP="002425E5">
      <w:pPr>
        <w:pStyle w:val="Titre4"/>
        <w:rPr>
          <w:rFonts w:eastAsia="Calibri"/>
        </w:rPr>
      </w:pPr>
      <w:bookmarkStart w:id="56" w:name="_Toc42848126"/>
      <w:r w:rsidRPr="00754403">
        <w:rPr>
          <w:rFonts w:eastAsia="Calibri"/>
        </w:rPr>
        <w:t>Centres de contrôle technique</w:t>
      </w:r>
      <w:bookmarkEnd w:id="56"/>
    </w:p>
    <w:p w:rsidR="00794261" w:rsidRPr="00754403" w:rsidRDefault="00794261" w:rsidP="00794261">
      <w:pPr>
        <w:rPr>
          <w:rFonts w:eastAsia="Calibri" w:cs="Times New Roman"/>
          <w:b/>
          <w:szCs w:val="24"/>
          <w:u w:val="single"/>
        </w:rPr>
      </w:pPr>
    </w:p>
    <w:p w:rsidR="00151D81" w:rsidRDefault="00151D81" w:rsidP="00401CA4">
      <w:r w:rsidRPr="0009253F">
        <w:rPr>
          <w:b/>
        </w:rPr>
        <w:t>Délais pour le contrôle technique des véhicules lourds</w:t>
      </w:r>
      <w:r>
        <w:t xml:space="preserve"> : </w:t>
      </w:r>
    </w:p>
    <w:p w:rsidR="00151D81" w:rsidRDefault="00151D81" w:rsidP="00151D81">
      <w:r>
        <w:t>A</w:t>
      </w:r>
      <w:r w:rsidRPr="00431219">
        <w:t>près leur suspension intervenue à compter du 12 mars 2020, les délais du contrôle technique pour les véhicules lourds et pour les véhicules destinés aux transports en commun de personnes reprennent leur cours. Les propriétaires des véhicules peuvent ainsi bénéficier d'un délai de 18 jours supplémentaires par rapport à la date initialement prévue de leur prochain contrôle technique.</w:t>
      </w:r>
      <w:r>
        <w:t xml:space="preserve"> (</w:t>
      </w:r>
      <w:proofErr w:type="spellStart"/>
      <w:proofErr w:type="gramStart"/>
      <w:r>
        <w:t>cf</w:t>
      </w:r>
      <w:proofErr w:type="spellEnd"/>
      <w:proofErr w:type="gramEnd"/>
      <w:r>
        <w:t xml:space="preserve"> </w:t>
      </w:r>
      <w:hyperlink r:id="rId182" w:history="1">
        <w:r w:rsidRPr="00C95584">
          <w:rPr>
            <w:rStyle w:val="Lienhypertexte"/>
            <w:rFonts w:eastAsia="Calibri" w:cs="Times New Roman"/>
            <w:bCs/>
            <w:color w:val="4472C4" w:themeColor="accent1"/>
            <w:szCs w:val="24"/>
          </w:rPr>
          <w:t>lien suivant</w:t>
        </w:r>
      </w:hyperlink>
      <w:r>
        <w:t>)</w:t>
      </w:r>
    </w:p>
    <w:p w:rsidR="00151D81" w:rsidRDefault="00151D81" w:rsidP="00151D81"/>
    <w:p w:rsidR="00151D81" w:rsidRPr="006742E4" w:rsidRDefault="00151D81" w:rsidP="00401CA4">
      <w:r w:rsidRPr="006742E4">
        <w:rPr>
          <w:b/>
        </w:rPr>
        <w:t xml:space="preserve">Délais pour le contrôle technique des véhicules légers </w:t>
      </w:r>
      <w:r w:rsidRPr="006742E4">
        <w:t xml:space="preserve">: </w:t>
      </w:r>
    </w:p>
    <w:p w:rsidR="00151D81" w:rsidRPr="006742E4" w:rsidRDefault="00151D81" w:rsidP="00151D81">
      <w:r w:rsidRPr="006742E4">
        <w:t>Pour le contrôle technique des véhicules légers, le Gouvernement arrête le délai de tolérance au 23 juin (</w:t>
      </w:r>
      <w:proofErr w:type="spellStart"/>
      <w:r w:rsidRPr="006742E4">
        <w:t>cf</w:t>
      </w:r>
      <w:proofErr w:type="spellEnd"/>
      <w:r w:rsidRPr="006742E4">
        <w:t xml:space="preserve"> </w:t>
      </w:r>
      <w:hyperlink r:id="rId183" w:history="1">
        <w:r w:rsidRPr="006742E4">
          <w:rPr>
            <w:rStyle w:val="Lienhypertexte"/>
            <w:color w:val="4472C4" w:themeColor="accent1"/>
          </w:rPr>
          <w:t>lien suivant</w:t>
        </w:r>
      </w:hyperlink>
      <w:r w:rsidRPr="006742E4">
        <w:t>)</w:t>
      </w:r>
    </w:p>
    <w:p w:rsidR="00151D81" w:rsidRDefault="00151D81" w:rsidP="0066541F">
      <w:pPr>
        <w:rPr>
          <w:rFonts w:eastAsia="Calibri" w:cs="Times New Roman"/>
          <w:bCs/>
          <w:szCs w:val="24"/>
        </w:rPr>
      </w:pPr>
    </w:p>
    <w:p w:rsidR="00F94B45" w:rsidRPr="00916495" w:rsidRDefault="00F94B45" w:rsidP="0066541F">
      <w:pPr>
        <w:rPr>
          <w:rFonts w:eastAsia="Calibri" w:cs="Times New Roman"/>
          <w:bCs/>
          <w:szCs w:val="24"/>
        </w:rPr>
      </w:pPr>
      <w:r w:rsidRPr="00916495">
        <w:rPr>
          <w:rFonts w:eastAsia="Calibri" w:cs="Times New Roman"/>
          <w:bCs/>
          <w:szCs w:val="24"/>
        </w:rPr>
        <w:t>Consulter les informations concernant les délais (</w:t>
      </w:r>
      <w:proofErr w:type="spellStart"/>
      <w:r w:rsidRPr="00916495">
        <w:rPr>
          <w:rFonts w:eastAsia="Calibri" w:cs="Times New Roman"/>
          <w:bCs/>
          <w:szCs w:val="24"/>
        </w:rPr>
        <w:t>cf</w:t>
      </w:r>
      <w:proofErr w:type="spellEnd"/>
      <w:r w:rsidRPr="00916495">
        <w:rPr>
          <w:rFonts w:eastAsia="Calibri" w:cs="Times New Roman"/>
          <w:bCs/>
          <w:szCs w:val="24"/>
        </w:rPr>
        <w:t xml:space="preserve"> </w:t>
      </w:r>
      <w:hyperlink r:id="rId184" w:history="1">
        <w:r w:rsidRPr="00916495">
          <w:rPr>
            <w:rStyle w:val="Lienhypertexte"/>
            <w:color w:val="4472C4" w:themeColor="accent1"/>
          </w:rPr>
          <w:t>lien suivant</w:t>
        </w:r>
      </w:hyperlink>
      <w:r w:rsidRPr="00916495">
        <w:rPr>
          <w:rFonts w:eastAsia="Calibri" w:cs="Times New Roman"/>
          <w:bCs/>
          <w:szCs w:val="24"/>
        </w:rPr>
        <w:t>)</w:t>
      </w:r>
    </w:p>
    <w:p w:rsidR="0009253F" w:rsidRDefault="0009253F" w:rsidP="0009253F">
      <w:pPr>
        <w:rPr>
          <w:rFonts w:eastAsia="Calibri" w:cs="Times New Roman"/>
          <w:bCs/>
          <w:szCs w:val="24"/>
        </w:rPr>
      </w:pPr>
    </w:p>
    <w:p w:rsidR="0009253F" w:rsidRPr="0035015E" w:rsidRDefault="0009253F" w:rsidP="0009253F">
      <w:pPr>
        <w:pStyle w:val="Titre3"/>
        <w:rPr>
          <w:rFonts w:eastAsia="Calibri"/>
        </w:rPr>
      </w:pPr>
      <w:bookmarkStart w:id="57" w:name="_Toc42848127"/>
      <w:r w:rsidRPr="0035015E">
        <w:lastRenderedPageBreak/>
        <w:t>Livraison</w:t>
      </w:r>
      <w:r w:rsidRPr="0035015E">
        <w:rPr>
          <w:rFonts w:eastAsia="Calibri"/>
        </w:rPr>
        <w:t xml:space="preserve"> de colis</w:t>
      </w:r>
      <w:bookmarkEnd w:id="57"/>
    </w:p>
    <w:p w:rsidR="00F74D55" w:rsidRPr="00B9526B" w:rsidRDefault="00F74D55" w:rsidP="0048728B">
      <w:pPr>
        <w:rPr>
          <w:rFonts w:eastAsia="Calibri" w:cs="Times New Roman"/>
          <w:bCs/>
          <w:szCs w:val="24"/>
        </w:rPr>
      </w:pPr>
    </w:p>
    <w:p w:rsidR="0048728B" w:rsidRPr="00B9526B" w:rsidRDefault="00A33A04" w:rsidP="0048728B">
      <w:pPr>
        <w:rPr>
          <w:rFonts w:eastAsia="Calibri" w:cs="Times New Roman"/>
          <w:bCs/>
          <w:szCs w:val="24"/>
        </w:rPr>
      </w:pPr>
      <w:r w:rsidRPr="006C7444">
        <w:rPr>
          <w:rStyle w:val="lev"/>
          <w:b w:val="0"/>
          <w:bCs w:val="0"/>
        </w:rPr>
        <w:t>L’article 22 du décret n°2020-663 du 31 mai 2020 prescrivant les mesures générales nécessaires pour faire face à l'épidémie de covid-19 dans le cadre de l'état d'urgence sanitaire</w:t>
      </w:r>
      <w:r w:rsidRPr="006C7444" w:rsidDel="00A33A04">
        <w:rPr>
          <w:rFonts w:eastAsia="Calibri" w:cs="Times New Roman"/>
          <w:b/>
          <w:szCs w:val="24"/>
        </w:rPr>
        <w:t xml:space="preserve"> </w:t>
      </w:r>
      <w:r w:rsidR="00A25F2C">
        <w:rPr>
          <w:rFonts w:eastAsia="Calibri" w:cs="Times New Roman"/>
          <w:bCs/>
          <w:szCs w:val="24"/>
        </w:rPr>
        <w:t>indique que</w:t>
      </w:r>
      <w:r w:rsidR="00F23ACC">
        <w:rPr>
          <w:rFonts w:eastAsia="Calibri" w:cs="Times New Roman"/>
          <w:bCs/>
          <w:szCs w:val="24"/>
        </w:rPr>
        <w:t xml:space="preserve"> </w:t>
      </w:r>
      <w:r w:rsidR="00E73E11" w:rsidRPr="00B9526B">
        <w:rPr>
          <w:rFonts w:eastAsia="Calibri" w:cs="Times New Roman"/>
          <w:bCs/>
          <w:szCs w:val="24"/>
        </w:rPr>
        <w:t>« d</w:t>
      </w:r>
      <w:r w:rsidR="0048728B" w:rsidRPr="00B9526B">
        <w:rPr>
          <w:rFonts w:eastAsia="Calibri" w:cs="Times New Roman"/>
          <w:bCs/>
          <w:szCs w:val="24"/>
        </w:rPr>
        <w:t xml:space="preserve">ans le cas de </w:t>
      </w:r>
      <w:r w:rsidR="0048728B" w:rsidRPr="00B9526B">
        <w:rPr>
          <w:rFonts w:eastAsia="Calibri" w:cs="Times New Roman"/>
          <w:b/>
          <w:szCs w:val="24"/>
        </w:rPr>
        <w:t>livraisons à domicile</w:t>
      </w:r>
      <w:r w:rsidR="0048728B" w:rsidRPr="00B9526B">
        <w:rPr>
          <w:rFonts w:eastAsia="Calibri" w:cs="Times New Roman"/>
          <w:bCs/>
          <w:szCs w:val="24"/>
        </w:rPr>
        <w:t>, à l'exception des opérations rendues nécessaires par un déménagement, les livreurs ou manutentionnaires, après avoir avisé au préalable le destinataire ou son représentant, laissent les colis devant la porte, mettent en œuvre des méthodes alternatives qui confirment la bonne livraison et ne récupèrent pas la signature du destinataire.</w:t>
      </w:r>
    </w:p>
    <w:p w:rsidR="0048728B" w:rsidRPr="00B9526B" w:rsidRDefault="0048728B" w:rsidP="0048728B">
      <w:pPr>
        <w:rPr>
          <w:rFonts w:eastAsia="Calibri" w:cs="Times New Roman"/>
          <w:bCs/>
          <w:szCs w:val="24"/>
        </w:rPr>
      </w:pPr>
      <w:r w:rsidRPr="00B9526B">
        <w:rPr>
          <w:rFonts w:eastAsia="Calibri" w:cs="Times New Roman"/>
          <w:bCs/>
          <w:szCs w:val="24"/>
        </w:rPr>
        <w:t>Il ne peut être exigé de signature d'un document sur quelque support que ce soit par le destinataire ou son représentant.</w:t>
      </w:r>
    </w:p>
    <w:p w:rsidR="0048728B" w:rsidRPr="00B9526B" w:rsidRDefault="0048728B" w:rsidP="0048728B">
      <w:pPr>
        <w:rPr>
          <w:rFonts w:eastAsia="Calibri" w:cs="Times New Roman"/>
          <w:bCs/>
          <w:szCs w:val="24"/>
        </w:rPr>
      </w:pPr>
      <w:r w:rsidRPr="00B9526B">
        <w:rPr>
          <w:rFonts w:eastAsia="Calibri" w:cs="Times New Roman"/>
          <w:bCs/>
          <w:szCs w:val="24"/>
        </w:rPr>
        <w:t>Sauf réclamation formée par tout moyen y compris par voie électronique, au plus tard à l'expiration du délai prévu contractuellement ou à défaut de stipulation contractuelle à midi le premier jour ouvrable suivant la remise de la marchandise, la livraison est réputée conforme au contrat</w:t>
      </w:r>
      <w:r w:rsidR="00EC4BC2" w:rsidRPr="00B9526B">
        <w:rPr>
          <w:rFonts w:eastAsia="Calibri" w:cs="Times New Roman"/>
          <w:bCs/>
          <w:szCs w:val="24"/>
        </w:rPr>
        <w:t> »</w:t>
      </w:r>
      <w:r w:rsidRPr="00B9526B">
        <w:rPr>
          <w:rFonts w:eastAsia="Calibri" w:cs="Times New Roman"/>
          <w:bCs/>
          <w:szCs w:val="24"/>
        </w:rPr>
        <w:t>. (</w:t>
      </w:r>
      <w:proofErr w:type="spellStart"/>
      <w:proofErr w:type="gramStart"/>
      <w:r w:rsidRPr="00B9526B">
        <w:rPr>
          <w:rFonts w:eastAsia="Calibri" w:cs="Times New Roman"/>
          <w:bCs/>
          <w:szCs w:val="24"/>
        </w:rPr>
        <w:t>cf</w:t>
      </w:r>
      <w:proofErr w:type="spellEnd"/>
      <w:proofErr w:type="gramEnd"/>
      <w:r w:rsidRPr="00B9526B">
        <w:rPr>
          <w:rFonts w:eastAsia="Calibri" w:cs="Times New Roman"/>
          <w:bCs/>
          <w:szCs w:val="24"/>
        </w:rPr>
        <w:t xml:space="preserve"> </w:t>
      </w:r>
      <w:hyperlink r:id="rId185" w:history="1">
        <w:r w:rsidRPr="006C7444">
          <w:rPr>
            <w:rStyle w:val="Lienhypertexte"/>
            <w:rFonts w:eastAsia="Calibri" w:cs="Times New Roman"/>
            <w:bCs/>
            <w:color w:val="0070C0"/>
            <w:szCs w:val="24"/>
          </w:rPr>
          <w:t>lien suivant</w:t>
        </w:r>
      </w:hyperlink>
      <w:r w:rsidRPr="00B9526B">
        <w:rPr>
          <w:rFonts w:eastAsia="Calibri" w:cs="Times New Roman"/>
          <w:bCs/>
          <w:szCs w:val="24"/>
        </w:rPr>
        <w:t xml:space="preserve">). </w:t>
      </w:r>
    </w:p>
    <w:p w:rsidR="0048728B" w:rsidRPr="006C7444" w:rsidRDefault="0048728B" w:rsidP="0048728B">
      <w:pPr>
        <w:rPr>
          <w:rFonts w:eastAsia="Calibri" w:cs="Times New Roman"/>
          <w:bCs/>
          <w:szCs w:val="24"/>
        </w:rPr>
      </w:pPr>
    </w:p>
    <w:p w:rsidR="0009253F" w:rsidRDefault="0009253F" w:rsidP="0048728B">
      <w:pPr>
        <w:rPr>
          <w:rFonts w:eastAsia="Calibri" w:cs="Times New Roman"/>
          <w:bCs/>
          <w:color w:val="000000" w:themeColor="text1"/>
          <w:szCs w:val="24"/>
        </w:rPr>
      </w:pPr>
      <w:r w:rsidRPr="003A41CD">
        <w:rPr>
          <w:rFonts w:eastAsia="Calibri" w:cs="Times New Roman"/>
          <w:bCs/>
          <w:color w:val="000000" w:themeColor="text1"/>
          <w:szCs w:val="24"/>
        </w:rPr>
        <w:t xml:space="preserve">Un </w:t>
      </w:r>
      <w:r w:rsidRPr="004356AE">
        <w:rPr>
          <w:rFonts w:asciiTheme="majorBidi" w:hAnsiTheme="majorBidi" w:cstheme="majorBidi"/>
          <w:b/>
        </w:rPr>
        <w:t>guide des précautions sanitaires à respecter dans le cadre de la livraison de colis</w:t>
      </w:r>
      <w:r w:rsidRPr="003A41CD">
        <w:rPr>
          <w:rFonts w:eastAsia="Calibri" w:cs="Times New Roman"/>
          <w:bCs/>
          <w:color w:val="000000" w:themeColor="text1"/>
          <w:szCs w:val="24"/>
        </w:rPr>
        <w:t xml:space="preserve"> </w:t>
      </w:r>
      <w:r w:rsidRPr="007001E0">
        <w:rPr>
          <w:rFonts w:eastAsia="Calibri" w:cs="Times New Roman"/>
          <w:bCs/>
          <w:color w:val="000000" w:themeColor="text1"/>
          <w:szCs w:val="24"/>
        </w:rPr>
        <w:t>a été rédigé par le Gouvernement avec les professionnels. Il explique dans quelles conditions doit s’organiser à domicile la livraison sans contact. Il indique des consignes complémentaires à destination des entreprises, les consignes à destination des préparateurs de colis, les consignes à destination des transporteurs et des livreurs et les consignes à destination des personnes qui reçoivent le colis.</w:t>
      </w:r>
      <w:r>
        <w:rPr>
          <w:rFonts w:eastAsia="Calibri" w:cs="Times New Roman"/>
          <w:bCs/>
          <w:color w:val="000000" w:themeColor="text1"/>
          <w:szCs w:val="24"/>
        </w:rPr>
        <w:t xml:space="preserve"> (</w:t>
      </w:r>
      <w:proofErr w:type="spellStart"/>
      <w:proofErr w:type="gramStart"/>
      <w:r>
        <w:rPr>
          <w:rFonts w:eastAsia="Calibri" w:cs="Times New Roman"/>
          <w:bCs/>
          <w:color w:val="000000" w:themeColor="text1"/>
          <w:szCs w:val="24"/>
        </w:rPr>
        <w:t>cf</w:t>
      </w:r>
      <w:proofErr w:type="spellEnd"/>
      <w:proofErr w:type="gramEnd"/>
      <w:r>
        <w:rPr>
          <w:rFonts w:eastAsia="Calibri" w:cs="Times New Roman"/>
          <w:bCs/>
          <w:color w:val="000000" w:themeColor="text1"/>
          <w:szCs w:val="24"/>
        </w:rPr>
        <w:t xml:space="preserve"> </w:t>
      </w:r>
      <w:hyperlink r:id="rId186" w:history="1">
        <w:r w:rsidRPr="00E67638">
          <w:rPr>
            <w:rStyle w:val="Lienhypertexte"/>
            <w:rFonts w:eastAsia="Calibri" w:cs="Times New Roman"/>
            <w:bCs/>
            <w:szCs w:val="24"/>
          </w:rPr>
          <w:t>lien suivant</w:t>
        </w:r>
      </w:hyperlink>
      <w:r>
        <w:rPr>
          <w:rFonts w:eastAsia="Calibri" w:cs="Times New Roman"/>
          <w:bCs/>
          <w:color w:val="000000" w:themeColor="text1"/>
          <w:szCs w:val="24"/>
        </w:rPr>
        <w:t>).</w:t>
      </w:r>
    </w:p>
    <w:p w:rsidR="00C460E3" w:rsidRPr="007001E0" w:rsidRDefault="00C460E3" w:rsidP="0048728B">
      <w:pPr>
        <w:rPr>
          <w:rFonts w:eastAsia="Calibri" w:cs="Times New Roman"/>
          <w:bCs/>
          <w:color w:val="000000" w:themeColor="text1"/>
          <w:szCs w:val="24"/>
        </w:rPr>
      </w:pPr>
    </w:p>
    <w:p w:rsidR="0009253F" w:rsidRPr="007001E0" w:rsidRDefault="0009253F" w:rsidP="00C332B3">
      <w:pPr>
        <w:rPr>
          <w:rFonts w:eastAsia="Calibri" w:cs="Times New Roman"/>
          <w:bCs/>
          <w:color w:val="000000" w:themeColor="text1"/>
          <w:szCs w:val="24"/>
        </w:rPr>
      </w:pPr>
      <w:r w:rsidRPr="007001E0">
        <w:rPr>
          <w:rFonts w:eastAsia="Calibri" w:cs="Times New Roman"/>
          <w:bCs/>
          <w:color w:val="000000" w:themeColor="text1"/>
          <w:szCs w:val="24"/>
        </w:rPr>
        <w:t xml:space="preserve">Un dispositif similaire a été mis en place pour la </w:t>
      </w:r>
      <w:r w:rsidRPr="004356AE">
        <w:rPr>
          <w:rFonts w:asciiTheme="majorBidi" w:hAnsiTheme="majorBidi" w:cstheme="majorBidi"/>
          <w:b/>
        </w:rPr>
        <w:t>livraison de repas</w:t>
      </w:r>
      <w:r w:rsidR="00F94B45">
        <w:rPr>
          <w:rFonts w:asciiTheme="majorBidi" w:hAnsiTheme="majorBidi" w:cstheme="majorBidi"/>
          <w:b/>
        </w:rPr>
        <w:t xml:space="preserve"> à domicile</w:t>
      </w:r>
      <w:r>
        <w:rPr>
          <w:rFonts w:eastAsia="Calibri" w:cs="Times New Roman"/>
          <w:bCs/>
          <w:color w:val="000000" w:themeColor="text1"/>
          <w:szCs w:val="24"/>
        </w:rPr>
        <w:t>(</w:t>
      </w:r>
      <w:proofErr w:type="spellStart"/>
      <w:r>
        <w:rPr>
          <w:rFonts w:eastAsia="Calibri" w:cs="Times New Roman"/>
          <w:bCs/>
          <w:color w:val="000000" w:themeColor="text1"/>
          <w:szCs w:val="24"/>
        </w:rPr>
        <w:t>cf</w:t>
      </w:r>
      <w:proofErr w:type="spellEnd"/>
      <w:r>
        <w:rPr>
          <w:rFonts w:eastAsia="Calibri" w:cs="Times New Roman"/>
          <w:bCs/>
          <w:color w:val="000000" w:themeColor="text1"/>
          <w:szCs w:val="24"/>
        </w:rPr>
        <w:t xml:space="preserve"> </w:t>
      </w:r>
      <w:hyperlink r:id="rId187" w:history="1">
        <w:r w:rsidRPr="00E67638">
          <w:rPr>
            <w:rStyle w:val="Lienhypertexte"/>
            <w:rFonts w:eastAsia="Calibri" w:cs="Times New Roman"/>
            <w:bCs/>
            <w:szCs w:val="24"/>
          </w:rPr>
          <w:t>lien suivant</w:t>
        </w:r>
      </w:hyperlink>
      <w:r>
        <w:rPr>
          <w:rFonts w:eastAsia="Calibri" w:cs="Times New Roman"/>
          <w:bCs/>
          <w:color w:val="000000" w:themeColor="text1"/>
          <w:szCs w:val="24"/>
        </w:rPr>
        <w:t>).</w:t>
      </w:r>
    </w:p>
    <w:p w:rsidR="0009253F" w:rsidRPr="007001E0" w:rsidRDefault="0009253F" w:rsidP="00AD2BAC">
      <w:pPr>
        <w:rPr>
          <w:rFonts w:eastAsia="Calibri" w:cs="Times New Roman"/>
          <w:bCs/>
          <w:color w:val="000000" w:themeColor="text1"/>
          <w:szCs w:val="24"/>
        </w:rPr>
      </w:pPr>
      <w:r w:rsidRPr="007001E0">
        <w:rPr>
          <w:rFonts w:eastAsia="Calibri" w:cs="Times New Roman"/>
          <w:bCs/>
          <w:color w:val="000000" w:themeColor="text1"/>
          <w:szCs w:val="24"/>
        </w:rPr>
        <w:t xml:space="preserve">Pour les livraisons volumineuses ou nécessitant une installation (électroménagers, meubles), il est demandé aux entreprises qu’elles mettent en place, de la même manière, des protocoles permettant de maintenir des distances de sécurité à tout moment entre les personnes présentes sur place au cours </w:t>
      </w:r>
      <w:proofErr w:type="gramStart"/>
      <w:r w:rsidRPr="007001E0">
        <w:rPr>
          <w:rFonts w:eastAsia="Calibri" w:cs="Times New Roman"/>
          <w:bCs/>
          <w:color w:val="000000" w:themeColor="text1"/>
          <w:szCs w:val="24"/>
        </w:rPr>
        <w:t>de  l’intervention</w:t>
      </w:r>
      <w:proofErr w:type="gramEnd"/>
      <w:r w:rsidRPr="007001E0">
        <w:rPr>
          <w:rFonts w:eastAsia="Calibri" w:cs="Times New Roman"/>
          <w:bCs/>
          <w:color w:val="000000" w:themeColor="text1"/>
          <w:szCs w:val="24"/>
        </w:rPr>
        <w:t xml:space="preserve"> et de prévoir le nettoyage des surfaces touchées au cours de l’intervention.</w:t>
      </w:r>
    </w:p>
    <w:p w:rsidR="0009253F" w:rsidRDefault="0009253F">
      <w:pPr>
        <w:rPr>
          <w:rFonts w:eastAsia="Calibri" w:cs="Times New Roman"/>
          <w:b/>
          <w:color w:val="000000" w:themeColor="text1"/>
          <w:szCs w:val="24"/>
          <w:u w:val="single"/>
        </w:rPr>
      </w:pPr>
    </w:p>
    <w:p w:rsidR="0009253F" w:rsidRDefault="0009253F">
      <w:r w:rsidRPr="0035015E">
        <w:t xml:space="preserve">Consulter la fiche conseils </w:t>
      </w:r>
      <w:r w:rsidRPr="0035015E">
        <w:rPr>
          <w:b/>
        </w:rPr>
        <w:t>Chauffeur-livreur</w:t>
      </w:r>
      <w:r w:rsidRPr="0035015E">
        <w:t xml:space="preserve"> du ministère du Travail (</w:t>
      </w:r>
      <w:proofErr w:type="spellStart"/>
      <w:r w:rsidR="0062295D">
        <w:fldChar w:fldCharType="begin"/>
      </w:r>
      <w:r w:rsidR="0062295D">
        <w:instrText xml:space="preserve"> HYPERLINK "https://travail-emploi.gouv.fr/IMG/pdf/covid19_chauffeur_livreur_v110520.pdf" </w:instrText>
      </w:r>
      <w:r w:rsidR="0062295D">
        <w:fldChar w:fldCharType="separate"/>
      </w:r>
      <w:r w:rsidRPr="00916495">
        <w:rPr>
          <w:rStyle w:val="Lienhypertexte"/>
          <w:rFonts w:eastAsia="Calibri" w:cs="Times New Roman"/>
          <w:bCs/>
          <w:color w:val="auto"/>
          <w:szCs w:val="24"/>
        </w:rPr>
        <w:t>cf</w:t>
      </w:r>
      <w:proofErr w:type="spellEnd"/>
      <w:r w:rsidRPr="00916495">
        <w:rPr>
          <w:rStyle w:val="Lienhypertexte"/>
          <w:rFonts w:eastAsia="Calibri" w:cs="Times New Roman"/>
          <w:bCs/>
          <w:color w:val="auto"/>
          <w:szCs w:val="24"/>
        </w:rPr>
        <w:t xml:space="preserve"> </w:t>
      </w:r>
      <w:r w:rsidRPr="00916495">
        <w:rPr>
          <w:rStyle w:val="Lienhypertexte"/>
          <w:rFonts w:eastAsia="Calibri" w:cs="Times New Roman"/>
          <w:bCs/>
          <w:color w:val="4472C4" w:themeColor="accent1"/>
          <w:szCs w:val="24"/>
        </w:rPr>
        <w:t>lien suivant</w:t>
      </w:r>
      <w:r w:rsidR="0062295D">
        <w:rPr>
          <w:rStyle w:val="Lienhypertexte"/>
          <w:rFonts w:eastAsia="Calibri" w:cs="Times New Roman"/>
          <w:bCs/>
          <w:color w:val="4472C4" w:themeColor="accent1"/>
          <w:szCs w:val="24"/>
        </w:rPr>
        <w:fldChar w:fldCharType="end"/>
      </w:r>
      <w:r w:rsidRPr="0035015E">
        <w:t>)</w:t>
      </w:r>
    </w:p>
    <w:p w:rsidR="00E40159" w:rsidRPr="0035015E" w:rsidRDefault="00E40159" w:rsidP="0009253F"/>
    <w:p w:rsidR="0009253F" w:rsidRPr="00C614AF" w:rsidRDefault="0009253F" w:rsidP="0009253F">
      <w:pPr>
        <w:pStyle w:val="Titre3"/>
        <w:rPr>
          <w:rFonts w:eastAsia="Calibri"/>
        </w:rPr>
      </w:pPr>
      <w:bookmarkStart w:id="58" w:name="_Toc42848128"/>
      <w:r w:rsidRPr="00C614AF">
        <w:rPr>
          <w:rFonts w:eastAsia="Calibri"/>
        </w:rPr>
        <w:t>Transports</w:t>
      </w:r>
      <w:bookmarkEnd w:id="58"/>
    </w:p>
    <w:p w:rsidR="0009253F" w:rsidRPr="00C614AF" w:rsidRDefault="0009253F" w:rsidP="0009253F">
      <w:pPr>
        <w:rPr>
          <w:rFonts w:eastAsia="Calibri" w:cs="Times New Roman"/>
          <w:bCs/>
          <w:color w:val="000000" w:themeColor="text1"/>
          <w:szCs w:val="24"/>
        </w:rPr>
      </w:pPr>
    </w:p>
    <w:p w:rsidR="0009253F" w:rsidRPr="00C614AF" w:rsidRDefault="0009253F" w:rsidP="0009253F">
      <w:pPr>
        <w:rPr>
          <w:rFonts w:eastAsia="Calibri" w:cs="Times New Roman"/>
          <w:bCs/>
          <w:color w:val="000000" w:themeColor="text1"/>
          <w:szCs w:val="24"/>
        </w:rPr>
      </w:pPr>
      <w:r w:rsidRPr="00C614AF">
        <w:rPr>
          <w:rFonts w:eastAsia="Calibri" w:cs="Times New Roman"/>
          <w:bCs/>
          <w:color w:val="000000" w:themeColor="text1"/>
          <w:szCs w:val="24"/>
        </w:rPr>
        <w:t xml:space="preserve">« Sans préjudice de dispositions particulières relatives au transport de malades assis, pour le transport de personnes en taxis ou voitures de transport avec chauffeur, aucun passager ne peut s'assoir à côté du conducteur. La présence de plusieurs passagers est admise aux places </w:t>
      </w:r>
      <w:proofErr w:type="gramStart"/>
      <w:r w:rsidRPr="00C614AF">
        <w:rPr>
          <w:rFonts w:eastAsia="Calibri" w:cs="Times New Roman"/>
          <w:bCs/>
          <w:color w:val="000000" w:themeColor="text1"/>
          <w:szCs w:val="24"/>
        </w:rPr>
        <w:t>arrières</w:t>
      </w:r>
      <w:proofErr w:type="gramEnd"/>
      <w:r w:rsidRPr="00C614AF">
        <w:rPr>
          <w:rFonts w:eastAsia="Calibri" w:cs="Times New Roman"/>
          <w:bCs/>
          <w:color w:val="000000" w:themeColor="text1"/>
          <w:szCs w:val="24"/>
        </w:rPr>
        <w:t>. Le véhicule est en permanence aéré. Les passagers doivent emporter tous leurs déchets. Le conducteur procède au nettoyage désinfectant du véhicule au moins une fois par jour.</w:t>
      </w:r>
    </w:p>
    <w:p w:rsidR="0009253F" w:rsidRPr="00C614AF" w:rsidRDefault="0009253F" w:rsidP="0009253F">
      <w:pPr>
        <w:rPr>
          <w:rFonts w:eastAsia="Calibri" w:cs="Times New Roman"/>
          <w:bCs/>
          <w:color w:val="000000" w:themeColor="text1"/>
          <w:szCs w:val="24"/>
        </w:rPr>
      </w:pPr>
      <w:r w:rsidRPr="00C614AF">
        <w:rPr>
          <w:rFonts w:eastAsia="Calibri" w:cs="Times New Roman"/>
          <w:bCs/>
          <w:color w:val="000000" w:themeColor="text1"/>
          <w:szCs w:val="24"/>
        </w:rPr>
        <w:t>« Le conducteur est autorisé à refuser l'accès du véhicule à une personne présentant des symptômes d'infection au covid-19.</w:t>
      </w:r>
    </w:p>
    <w:p w:rsidR="0009253F" w:rsidRDefault="0009253F" w:rsidP="0009253F">
      <w:pPr>
        <w:rPr>
          <w:rFonts w:eastAsia="Calibri" w:cs="Times New Roman"/>
          <w:bCs/>
          <w:color w:val="000000" w:themeColor="text1"/>
          <w:szCs w:val="24"/>
        </w:rPr>
      </w:pPr>
      <w:r w:rsidRPr="00C614AF">
        <w:rPr>
          <w:rFonts w:eastAsia="Calibri" w:cs="Times New Roman"/>
          <w:bCs/>
          <w:color w:val="000000" w:themeColor="text1"/>
          <w:szCs w:val="24"/>
        </w:rPr>
        <w:t>Ces dispositions sont également applicables au transport adapté aux personnes en situation de handicap ou à mobilité réduite.</w:t>
      </w:r>
      <w:r>
        <w:rPr>
          <w:rFonts w:eastAsia="Calibri" w:cs="Times New Roman"/>
          <w:bCs/>
          <w:color w:val="000000" w:themeColor="text1"/>
          <w:szCs w:val="24"/>
        </w:rPr>
        <w:t xml:space="preserve"> (</w:t>
      </w:r>
      <w:proofErr w:type="spellStart"/>
      <w:proofErr w:type="gramStart"/>
      <w:r>
        <w:rPr>
          <w:rFonts w:eastAsia="Calibri" w:cs="Times New Roman"/>
          <w:bCs/>
          <w:color w:val="000000" w:themeColor="text1"/>
          <w:szCs w:val="24"/>
        </w:rPr>
        <w:t>cf</w:t>
      </w:r>
      <w:proofErr w:type="spellEnd"/>
      <w:proofErr w:type="gramEnd"/>
      <w:r>
        <w:rPr>
          <w:rFonts w:eastAsia="Calibri" w:cs="Times New Roman"/>
          <w:bCs/>
          <w:color w:val="000000" w:themeColor="text1"/>
          <w:szCs w:val="24"/>
        </w:rPr>
        <w:t xml:space="preserve"> </w:t>
      </w:r>
      <w:hyperlink r:id="rId188" w:history="1">
        <w:r w:rsidRPr="00E67638">
          <w:rPr>
            <w:rStyle w:val="Lienhypertexte"/>
            <w:rFonts w:eastAsia="Calibri" w:cs="Times New Roman"/>
            <w:bCs/>
            <w:szCs w:val="24"/>
          </w:rPr>
          <w:t>lien suivant</w:t>
        </w:r>
      </w:hyperlink>
      <w:r>
        <w:rPr>
          <w:rFonts w:eastAsia="Calibri" w:cs="Times New Roman"/>
          <w:bCs/>
          <w:color w:val="000000" w:themeColor="text1"/>
          <w:szCs w:val="24"/>
        </w:rPr>
        <w:t>).</w:t>
      </w:r>
    </w:p>
    <w:p w:rsidR="0009253F" w:rsidRDefault="0009253F" w:rsidP="0009253F">
      <w:pPr>
        <w:rPr>
          <w:rFonts w:eastAsia="Calibri" w:cs="Times New Roman"/>
          <w:bCs/>
          <w:color w:val="000000" w:themeColor="text1"/>
          <w:szCs w:val="24"/>
        </w:rPr>
      </w:pPr>
    </w:p>
    <w:p w:rsidR="000D5D1A" w:rsidRDefault="0009253F" w:rsidP="0009253F">
      <w:r w:rsidRPr="0035015E">
        <w:t xml:space="preserve">Consulter la fiche conseils </w:t>
      </w:r>
      <w:r w:rsidRPr="0035015E">
        <w:rPr>
          <w:b/>
        </w:rPr>
        <w:t>Chauffeur-livreur</w:t>
      </w:r>
      <w:r w:rsidRPr="0035015E">
        <w:t xml:space="preserve"> du ministère du Travail (</w:t>
      </w:r>
      <w:proofErr w:type="spellStart"/>
      <w:r w:rsidR="0062295D">
        <w:fldChar w:fldCharType="begin"/>
      </w:r>
      <w:r w:rsidR="0062295D">
        <w:instrText xml:space="preserve"> HYPERLINK "https://travail-emploi.gouv.fr/IMG/pdf/covid19_chauffeur_livreur_v110520.pdf" </w:instrText>
      </w:r>
      <w:r w:rsidR="0062295D">
        <w:fldChar w:fldCharType="separate"/>
      </w:r>
      <w:r w:rsidRPr="00916495">
        <w:rPr>
          <w:rStyle w:val="Lienhypertexte"/>
          <w:rFonts w:eastAsia="Calibri" w:cs="Times New Roman"/>
          <w:bCs/>
          <w:color w:val="auto"/>
          <w:szCs w:val="24"/>
        </w:rPr>
        <w:t>cf</w:t>
      </w:r>
      <w:proofErr w:type="spellEnd"/>
      <w:r w:rsidRPr="00400263">
        <w:rPr>
          <w:rStyle w:val="Lienhypertexte"/>
          <w:rFonts w:eastAsia="Calibri" w:cs="Times New Roman"/>
          <w:bCs/>
          <w:color w:val="FF0000"/>
          <w:szCs w:val="24"/>
        </w:rPr>
        <w:t xml:space="preserve"> </w:t>
      </w:r>
      <w:r w:rsidRPr="00916495">
        <w:rPr>
          <w:rStyle w:val="Lienhypertexte"/>
          <w:rFonts w:eastAsia="Calibri" w:cs="Times New Roman"/>
          <w:bCs/>
          <w:color w:val="4472C4" w:themeColor="accent1"/>
          <w:szCs w:val="24"/>
        </w:rPr>
        <w:t>lien suivant</w:t>
      </w:r>
      <w:r w:rsidR="0062295D">
        <w:rPr>
          <w:rStyle w:val="Lienhypertexte"/>
          <w:rFonts w:eastAsia="Calibri" w:cs="Times New Roman"/>
          <w:bCs/>
          <w:color w:val="4472C4" w:themeColor="accent1"/>
          <w:szCs w:val="24"/>
        </w:rPr>
        <w:fldChar w:fldCharType="end"/>
      </w:r>
      <w:r w:rsidRPr="0035015E">
        <w:t>)</w:t>
      </w:r>
    </w:p>
    <w:p w:rsidR="006742E4" w:rsidRDefault="006742E4" w:rsidP="0009253F"/>
    <w:p w:rsidR="00EC6856" w:rsidRDefault="00EC6856" w:rsidP="00C6558F">
      <w:pPr>
        <w:pStyle w:val="Titre4"/>
        <w:rPr>
          <w:rFonts w:eastAsia="Calibri"/>
        </w:rPr>
      </w:pPr>
      <w:bookmarkStart w:id="59" w:name="_Toc42848129"/>
      <w:r w:rsidRPr="0095293E">
        <w:t>Taxis</w:t>
      </w:r>
      <w:bookmarkEnd w:id="59"/>
    </w:p>
    <w:p w:rsidR="00F912C5" w:rsidRPr="00B9526B" w:rsidRDefault="00F912C5" w:rsidP="00F912C5"/>
    <w:p w:rsidR="00F912C5" w:rsidRDefault="00FE49F5" w:rsidP="00F912C5">
      <w:r w:rsidRPr="00B9526B">
        <w:rPr>
          <w:rFonts w:eastAsia="Calibri" w:cs="Times New Roman"/>
          <w:bCs/>
          <w:szCs w:val="24"/>
        </w:rPr>
        <w:t xml:space="preserve">L’article </w:t>
      </w:r>
      <w:r w:rsidR="0087661F" w:rsidRPr="006C7444">
        <w:rPr>
          <w:rFonts w:eastAsia="Calibri" w:cs="Times New Roman"/>
          <w:bCs/>
          <w:szCs w:val="24"/>
        </w:rPr>
        <w:t xml:space="preserve">21 </w:t>
      </w:r>
      <w:r w:rsidRPr="006C7444">
        <w:rPr>
          <w:rFonts w:eastAsia="Calibri" w:cs="Times New Roman"/>
          <w:bCs/>
          <w:szCs w:val="24"/>
        </w:rPr>
        <w:t xml:space="preserve">du </w:t>
      </w:r>
      <w:r w:rsidR="0087661F" w:rsidRPr="006C7444">
        <w:rPr>
          <w:rFonts w:eastAsia="Calibri" w:cs="Times New Roman"/>
          <w:bCs/>
          <w:szCs w:val="24"/>
        </w:rPr>
        <w:t>décret n° 2020-663 du 31 mai 2020 prescrivant les mesures générales nécessaires pour faire face à l'épidémie de covid-19 dans le cadre de l'état d'urgence sanitaire</w:t>
      </w:r>
      <w:r w:rsidR="0095046C" w:rsidRPr="006C7444">
        <w:rPr>
          <w:rFonts w:eastAsia="Calibri" w:cs="Times New Roman"/>
          <w:bCs/>
          <w:szCs w:val="24"/>
        </w:rPr>
        <w:t xml:space="preserve"> </w:t>
      </w:r>
      <w:r w:rsidR="00F912C5" w:rsidRPr="00B9526B">
        <w:t xml:space="preserve">contient des dispositions qui s'appliquent aux services de transport public particulier de </w:t>
      </w:r>
      <w:r w:rsidR="00F912C5" w:rsidRPr="00B9526B">
        <w:lastRenderedPageBreak/>
        <w:t xml:space="preserve">personnes, ainsi qu'aux services privés ou publics de transport collectif réalisés avec des véhicules de moins de neuf places, hors conducteur, sans préjudice des dispositions particulières applicables au transport de malades assis : </w:t>
      </w:r>
    </w:p>
    <w:p w:rsidR="00633556" w:rsidRPr="006C7444" w:rsidRDefault="00633556" w:rsidP="00633556">
      <w:pPr>
        <w:pStyle w:val="Paragraphedeliste"/>
        <w:numPr>
          <w:ilvl w:val="0"/>
          <w:numId w:val="5"/>
        </w:numPr>
      </w:pPr>
      <w:r w:rsidRPr="006C7444">
        <w:t>Aucun passager n'est autorisé à s'asseoir à côté du conducteur.</w:t>
      </w:r>
    </w:p>
    <w:p w:rsidR="00633556" w:rsidRPr="006C7444" w:rsidRDefault="00633556" w:rsidP="00633556">
      <w:pPr>
        <w:pStyle w:val="Paragraphedeliste"/>
        <w:numPr>
          <w:ilvl w:val="0"/>
          <w:numId w:val="5"/>
        </w:numPr>
      </w:pPr>
      <w:r w:rsidRPr="006C7444">
        <w:t>Un seul passager est admis dans le véhicule. Par dérogation, lorsque le conducteur est séparé des passagers par une paroi transparente fixe ou amovible, deux passagers sont admis sur chaque rangée. Le nombre de passagers n'est pas limité s'ils appartiennent au même foyer ou pour le transport des personnes handicapées accompagnées d'un tiers.</w:t>
      </w:r>
    </w:p>
    <w:p w:rsidR="00633556" w:rsidRPr="006C7444" w:rsidRDefault="00633556" w:rsidP="00633556">
      <w:pPr>
        <w:pStyle w:val="Paragraphedeliste"/>
        <w:numPr>
          <w:ilvl w:val="0"/>
          <w:numId w:val="5"/>
        </w:numPr>
      </w:pPr>
      <w:r w:rsidRPr="006C7444">
        <w:t>Dans les véhicules comportant deux rangées de sièges arrière ou plus, les rangées peuvent être occupées alternativement par un et deux passagers. Lorsque le conducteur n'est pas séparé des passagers par une paroi transparente fixe ou amovible, la première rangée de passagers est occupée par un seul passager.</w:t>
      </w:r>
    </w:p>
    <w:p w:rsidR="0087661F" w:rsidRPr="006C7444" w:rsidRDefault="00633556">
      <w:pPr>
        <w:pStyle w:val="Paragraphedeliste"/>
        <w:numPr>
          <w:ilvl w:val="0"/>
          <w:numId w:val="5"/>
        </w:numPr>
      </w:pPr>
      <w:r w:rsidRPr="006C7444">
        <w:t>Tout passager de onze ans ou plus porte un masque de protection. Il en va de même pour le conducteur. L'accès est refusé à toute personne qui ne respecte pas cette obligation dès lors que le véhicule accueille plus d'un passager</w:t>
      </w:r>
      <w:r w:rsidR="00BB2660" w:rsidRPr="006C7444">
        <w:t>.</w:t>
      </w:r>
      <w:r w:rsidR="00BE40C3" w:rsidRPr="006C7444">
        <w:t xml:space="preserve"> (</w:t>
      </w:r>
      <w:proofErr w:type="spellStart"/>
      <w:proofErr w:type="gramStart"/>
      <w:r w:rsidR="00BE40C3" w:rsidRPr="00B62827">
        <w:rPr>
          <w:rFonts w:eastAsia="Calibri" w:cs="Times New Roman"/>
          <w:bCs/>
          <w:szCs w:val="24"/>
        </w:rPr>
        <w:t>cf</w:t>
      </w:r>
      <w:proofErr w:type="spellEnd"/>
      <w:proofErr w:type="gramEnd"/>
      <w:r w:rsidR="00BE40C3" w:rsidRPr="00B62827">
        <w:rPr>
          <w:rFonts w:eastAsia="Calibri" w:cs="Times New Roman"/>
          <w:bCs/>
          <w:szCs w:val="24"/>
        </w:rPr>
        <w:t xml:space="preserve"> </w:t>
      </w:r>
      <w:hyperlink r:id="rId189" w:history="1">
        <w:r w:rsidR="00BE40C3" w:rsidRPr="006C7444">
          <w:rPr>
            <w:rStyle w:val="Lienhypertexte"/>
            <w:rFonts w:eastAsia="Calibri" w:cs="Times New Roman"/>
            <w:bCs/>
            <w:color w:val="0070C0"/>
            <w:szCs w:val="24"/>
          </w:rPr>
          <w:t>lien suivant</w:t>
        </w:r>
      </w:hyperlink>
      <w:r w:rsidR="00BE40C3" w:rsidRPr="006C7444">
        <w:rPr>
          <w:rFonts w:eastAsia="Calibri" w:cs="Times New Roman"/>
          <w:bCs/>
          <w:szCs w:val="24"/>
        </w:rPr>
        <w:t>)</w:t>
      </w:r>
    </w:p>
    <w:p w:rsidR="0095046C" w:rsidRPr="006C7444" w:rsidRDefault="0095046C" w:rsidP="001A2CB4">
      <w:pPr>
        <w:pStyle w:val="Paragraphedeliste"/>
      </w:pPr>
    </w:p>
    <w:p w:rsidR="0009253F" w:rsidRPr="007B7609" w:rsidRDefault="00633556" w:rsidP="0009253F">
      <w:pPr>
        <w:rPr>
          <w:rFonts w:eastAsia="Calibri" w:cs="Times New Roman"/>
          <w:bCs/>
          <w:szCs w:val="24"/>
        </w:rPr>
      </w:pPr>
      <w:r w:rsidRPr="00B9526B" w:rsidDel="00633556">
        <w:t xml:space="preserve"> </w:t>
      </w:r>
      <w:proofErr w:type="gramStart"/>
      <w:r w:rsidR="0009253F" w:rsidRPr="007B7609">
        <w:rPr>
          <w:rFonts w:eastAsia="Calibri" w:cs="Times New Roman"/>
          <w:bCs/>
          <w:szCs w:val="24"/>
        </w:rPr>
        <w:t>«Le</w:t>
      </w:r>
      <w:proofErr w:type="gramEnd"/>
      <w:r w:rsidR="0009253F" w:rsidRPr="007B7609">
        <w:rPr>
          <w:rFonts w:eastAsia="Calibri" w:cs="Times New Roman"/>
          <w:bCs/>
          <w:szCs w:val="24"/>
        </w:rPr>
        <w:t xml:space="preserve"> 16 mars, le président de la République a annoncé </w:t>
      </w:r>
      <w:r w:rsidR="0009253F" w:rsidRPr="007B7609">
        <w:rPr>
          <w:rFonts w:eastAsia="Calibri" w:cs="Times New Roman"/>
          <w:b/>
          <w:szCs w:val="24"/>
        </w:rPr>
        <w:t>pour soutenir les soignants, la mobilisation des taxis pour acheminer les personnels des établissements hospitaliers et médico-sociaux, publics et privés, depuis et vers leur domicile.</w:t>
      </w:r>
      <w:r w:rsidR="0009253F" w:rsidRPr="007B7609">
        <w:rPr>
          <w:rFonts w:eastAsia="Calibri" w:cs="Times New Roman"/>
          <w:bCs/>
          <w:szCs w:val="24"/>
        </w:rPr>
        <w:t xml:space="preserve"> […] »</w:t>
      </w:r>
    </w:p>
    <w:p w:rsidR="0009253F" w:rsidRPr="007B7609" w:rsidRDefault="0009253F" w:rsidP="0009253F">
      <w:pPr>
        <w:rPr>
          <w:rFonts w:eastAsia="Calibri" w:cs="Times New Roman"/>
          <w:bCs/>
          <w:szCs w:val="24"/>
        </w:rPr>
      </w:pPr>
      <w:r w:rsidRPr="007B7609">
        <w:rPr>
          <w:rFonts w:eastAsia="Calibri" w:cs="Times New Roman"/>
          <w:bCs/>
          <w:szCs w:val="24"/>
        </w:rPr>
        <w:t xml:space="preserve">Ce service est sans avance de frais ; les établissements prennent à leur charge le paiement des courses sur présentation des factures. </w:t>
      </w:r>
    </w:p>
    <w:p w:rsidR="0009253F" w:rsidRPr="007B7609" w:rsidRDefault="0009253F" w:rsidP="0009253F">
      <w:pPr>
        <w:rPr>
          <w:rFonts w:eastAsia="Calibri" w:cs="Times New Roman"/>
          <w:bCs/>
          <w:szCs w:val="24"/>
        </w:rPr>
      </w:pPr>
      <w:r w:rsidRPr="007B7609">
        <w:rPr>
          <w:rFonts w:eastAsia="Calibri" w:cs="Times New Roman"/>
          <w:bCs/>
          <w:szCs w:val="24"/>
        </w:rPr>
        <w:t>Chaque mois, les personnels éligibles </w:t>
      </w:r>
      <w:proofErr w:type="gramStart"/>
      <w:r w:rsidRPr="007B7609">
        <w:rPr>
          <w:rFonts w:eastAsia="Calibri" w:cs="Times New Roman"/>
          <w:bCs/>
          <w:szCs w:val="24"/>
        </w:rPr>
        <w:t>«  adresseront</w:t>
      </w:r>
      <w:proofErr w:type="gramEnd"/>
      <w:r w:rsidRPr="007B7609">
        <w:rPr>
          <w:rFonts w:eastAsia="Calibri" w:cs="Times New Roman"/>
          <w:bCs/>
          <w:szCs w:val="24"/>
        </w:rPr>
        <w:t xml:space="preserve"> à leur CPAM leur facture accompagnée des justificatifs individuels pour remboursement, selon un modèle de convention que la direction générale de l’offre de soins (DGOS) mettra très prochainement à disposition.</w:t>
      </w:r>
    </w:p>
    <w:p w:rsidR="0009253F" w:rsidRPr="007B7609" w:rsidRDefault="0009253F" w:rsidP="0009253F">
      <w:pPr>
        <w:rPr>
          <w:rFonts w:eastAsia="Calibri" w:cs="Times New Roman"/>
          <w:bCs/>
          <w:szCs w:val="24"/>
        </w:rPr>
      </w:pPr>
      <w:r w:rsidRPr="007B7609">
        <w:rPr>
          <w:rFonts w:eastAsia="Calibri" w:cs="Times New Roman"/>
          <w:bCs/>
          <w:szCs w:val="24"/>
        </w:rPr>
        <w:t>Il pourra également être fait appel, de manière complémentaire, à des plateformes VTC dans les zones urbaines denses. »</w:t>
      </w:r>
    </w:p>
    <w:p w:rsidR="0009253F" w:rsidRDefault="0009253F" w:rsidP="0009253F">
      <w:pPr>
        <w:rPr>
          <w:rStyle w:val="Lienhypertexte"/>
          <w:rFonts w:eastAsia="Calibri" w:cs="Times New Roman"/>
          <w:bCs/>
          <w:color w:val="4472C4" w:themeColor="accent1"/>
          <w:szCs w:val="24"/>
        </w:rPr>
      </w:pPr>
      <w:r w:rsidRPr="007B7609">
        <w:rPr>
          <w:rFonts w:eastAsia="Calibri" w:cs="Times New Roman"/>
          <w:bCs/>
          <w:szCs w:val="24"/>
        </w:rPr>
        <w:t>(</w:t>
      </w:r>
      <w:proofErr w:type="spellStart"/>
      <w:r w:rsidRPr="007B7609">
        <w:rPr>
          <w:rFonts w:eastAsia="Calibri" w:cs="Times New Roman"/>
          <w:bCs/>
          <w:szCs w:val="24"/>
        </w:rPr>
        <w:t>cf</w:t>
      </w:r>
      <w:proofErr w:type="spellEnd"/>
      <w:r w:rsidRPr="007B7609">
        <w:rPr>
          <w:rFonts w:eastAsia="Calibri" w:cs="Times New Roman"/>
          <w:bCs/>
          <w:szCs w:val="24"/>
        </w:rPr>
        <w:t xml:space="preserve"> </w:t>
      </w:r>
      <w:hyperlink r:id="rId190" w:history="1">
        <w:r w:rsidRPr="00CA06EC">
          <w:rPr>
            <w:rStyle w:val="Lienhypertexte"/>
            <w:color w:val="4472C4" w:themeColor="accent1"/>
          </w:rPr>
          <w:t>lien suivant</w:t>
        </w:r>
        <w:r w:rsidRPr="0062295D">
          <w:rPr>
            <w:rStyle w:val="Lienhypertexte"/>
            <w:rFonts w:eastAsia="Calibri" w:cs="Times New Roman"/>
            <w:bCs/>
            <w:color w:val="auto"/>
            <w:szCs w:val="24"/>
          </w:rPr>
          <w:t>)</w:t>
        </w:r>
      </w:hyperlink>
    </w:p>
    <w:p w:rsidR="0095046C" w:rsidRDefault="0095046C" w:rsidP="0009253F">
      <w:pPr>
        <w:rPr>
          <w:rStyle w:val="Lienhypertexte"/>
          <w:rFonts w:eastAsia="Calibri" w:cs="Times New Roman"/>
          <w:bCs/>
          <w:color w:val="4472C4" w:themeColor="accent1"/>
          <w:szCs w:val="24"/>
        </w:rPr>
      </w:pPr>
    </w:p>
    <w:p w:rsidR="00247319" w:rsidRPr="00025572" w:rsidRDefault="00247319" w:rsidP="0009253F">
      <w:pPr>
        <w:rPr>
          <w:rFonts w:eastAsia="Calibri" w:cs="Times New Roman"/>
          <w:bCs/>
          <w:szCs w:val="24"/>
        </w:rPr>
      </w:pPr>
      <w:r w:rsidRPr="00025572">
        <w:rPr>
          <w:rFonts w:eastAsia="Calibri" w:cs="Times New Roman"/>
          <w:bCs/>
          <w:szCs w:val="24"/>
        </w:rPr>
        <w:t xml:space="preserve">Des conventions </w:t>
      </w:r>
      <w:r w:rsidR="001A482F" w:rsidRPr="00025572">
        <w:rPr>
          <w:rFonts w:eastAsia="Calibri" w:cs="Times New Roman"/>
          <w:bCs/>
          <w:szCs w:val="24"/>
        </w:rPr>
        <w:t xml:space="preserve">sont </w:t>
      </w:r>
      <w:r w:rsidRPr="00025572">
        <w:rPr>
          <w:rFonts w:eastAsia="Calibri" w:cs="Times New Roman"/>
          <w:bCs/>
          <w:szCs w:val="24"/>
        </w:rPr>
        <w:t>déjà en œuvre entre certains centres hospitaliers et des taxi</w:t>
      </w:r>
      <w:r w:rsidR="001A482F" w:rsidRPr="00025572">
        <w:rPr>
          <w:rFonts w:eastAsia="Calibri" w:cs="Times New Roman"/>
          <w:bCs/>
          <w:szCs w:val="24"/>
        </w:rPr>
        <w:t>s</w:t>
      </w:r>
      <w:r w:rsidRPr="00025572">
        <w:rPr>
          <w:rFonts w:eastAsia="Calibri" w:cs="Times New Roman"/>
          <w:bCs/>
          <w:szCs w:val="24"/>
        </w:rPr>
        <w:t>.</w:t>
      </w:r>
      <w:r w:rsidRPr="00025572">
        <w:t xml:space="preserve"> </w:t>
      </w:r>
      <w:r w:rsidRPr="00025572">
        <w:rPr>
          <w:rFonts w:eastAsia="Calibri" w:cs="Times New Roman"/>
          <w:bCs/>
          <w:szCs w:val="24"/>
        </w:rPr>
        <w:t xml:space="preserve">Jean-Baptiste </w:t>
      </w:r>
      <w:proofErr w:type="spellStart"/>
      <w:r w:rsidRPr="00025572">
        <w:rPr>
          <w:rFonts w:eastAsia="Calibri" w:cs="Times New Roman"/>
          <w:bCs/>
          <w:szCs w:val="24"/>
        </w:rPr>
        <w:t>Djebbari</w:t>
      </w:r>
      <w:proofErr w:type="spellEnd"/>
      <w:r w:rsidRPr="00025572">
        <w:rPr>
          <w:rFonts w:eastAsia="Calibri" w:cs="Times New Roman"/>
          <w:bCs/>
          <w:szCs w:val="24"/>
        </w:rPr>
        <w:t>, secrétaire d'État auprès de la ministre de la Transition écologique et solidaire, chargé des Transports, a appelé le 2 avril à renforcer ce dispositif.</w:t>
      </w:r>
      <w:r w:rsidR="001A482F" w:rsidRPr="00025572">
        <w:rPr>
          <w:rFonts w:eastAsia="Calibri" w:cs="Times New Roman"/>
          <w:bCs/>
          <w:szCs w:val="24"/>
        </w:rPr>
        <w:t xml:space="preserve"> Celui-ci</w:t>
      </w:r>
      <w:r w:rsidRPr="00025572">
        <w:rPr>
          <w:rFonts w:eastAsia="Calibri" w:cs="Times New Roman"/>
          <w:bCs/>
          <w:szCs w:val="24"/>
        </w:rPr>
        <w:t xml:space="preserve"> ne concerne toutefois pas le transport de malades assis, qui reste effectué par les professionnels du taxi dans le cadre des conventionnements actuels avec l’assurance maladie. Toutefois, pour le transport de soignants comme de malades assis, c’est le recours aux conducteurs de taxis qui déclenchera la prise en charge financière par l’assurance maladie</w:t>
      </w:r>
      <w:r w:rsidR="001A482F" w:rsidRPr="00025572">
        <w:rPr>
          <w:rFonts w:eastAsia="Calibri" w:cs="Times New Roman"/>
          <w:bCs/>
          <w:szCs w:val="24"/>
        </w:rPr>
        <w:t>.</w:t>
      </w:r>
    </w:p>
    <w:p w:rsidR="004E13BD" w:rsidRPr="00281185" w:rsidRDefault="004E13BD" w:rsidP="0009253F">
      <w:pPr>
        <w:rPr>
          <w:rFonts w:eastAsia="Calibri" w:cs="Times New Roman"/>
          <w:bCs/>
          <w:szCs w:val="24"/>
        </w:rPr>
      </w:pPr>
    </w:p>
    <w:p w:rsidR="004E13BD" w:rsidRPr="00C540CC" w:rsidRDefault="004E13BD" w:rsidP="0009253F">
      <w:pPr>
        <w:rPr>
          <w:rFonts w:eastAsia="Calibri" w:cs="Times New Roman"/>
          <w:bCs/>
          <w:szCs w:val="24"/>
        </w:rPr>
      </w:pPr>
      <w:r w:rsidRPr="00C540CC">
        <w:t xml:space="preserve">Consulter la fiche conseils </w:t>
      </w:r>
      <w:r w:rsidRPr="00C540CC">
        <w:rPr>
          <w:b/>
          <w:bCs/>
        </w:rPr>
        <w:t>Taxi ou conducteur de VTC</w:t>
      </w:r>
      <w:r w:rsidRPr="00C540CC">
        <w:t xml:space="preserve"> du ministère du Travail (</w:t>
      </w:r>
      <w:proofErr w:type="spellStart"/>
      <w:r w:rsidRPr="00C540CC">
        <w:t>cf</w:t>
      </w:r>
      <w:proofErr w:type="spellEnd"/>
      <w:r w:rsidRPr="00C540CC">
        <w:t xml:space="preserve"> </w:t>
      </w:r>
      <w:hyperlink r:id="rId191" w:history="1">
        <w:r w:rsidRPr="00C540CC">
          <w:rPr>
            <w:rStyle w:val="Lienhypertexte"/>
            <w:color w:val="4472C4" w:themeColor="accent1"/>
          </w:rPr>
          <w:t>lien suivant</w:t>
        </w:r>
      </w:hyperlink>
      <w:r w:rsidRPr="00C540CC">
        <w:t>)</w:t>
      </w:r>
    </w:p>
    <w:p w:rsidR="0009253F" w:rsidRDefault="0009253F" w:rsidP="0009253F">
      <w:pPr>
        <w:rPr>
          <w:rFonts w:eastAsia="Calibri" w:cs="Times New Roman"/>
          <w:bCs/>
          <w:szCs w:val="24"/>
        </w:rPr>
      </w:pPr>
    </w:p>
    <w:p w:rsidR="0009253F" w:rsidRDefault="00B83230" w:rsidP="0009253F">
      <w:pPr>
        <w:pStyle w:val="Titre3"/>
        <w:rPr>
          <w:rFonts w:eastAsia="Calibri"/>
        </w:rPr>
      </w:pPr>
      <w:bookmarkStart w:id="60" w:name="_Toc42848130"/>
      <w:r>
        <w:rPr>
          <w:rFonts w:eastAsia="Calibri"/>
        </w:rPr>
        <w:t>S</w:t>
      </w:r>
      <w:r w:rsidR="0009253F">
        <w:rPr>
          <w:rFonts w:eastAsia="Calibri"/>
        </w:rPr>
        <w:t>alon de coiffure</w:t>
      </w:r>
      <w:bookmarkEnd w:id="60"/>
    </w:p>
    <w:p w:rsidR="0009253F" w:rsidRDefault="0009253F" w:rsidP="0009253F">
      <w:pPr>
        <w:rPr>
          <w:rFonts w:eastAsia="Calibri" w:cs="Times New Roman"/>
          <w:bCs/>
          <w:szCs w:val="24"/>
        </w:rPr>
      </w:pPr>
    </w:p>
    <w:p w:rsidR="002B2D34" w:rsidRPr="00B9526B" w:rsidRDefault="002B2D34" w:rsidP="002B2D34">
      <w:pPr>
        <w:rPr>
          <w:rFonts w:eastAsia="Calibri" w:cs="Times New Roman"/>
          <w:bCs/>
          <w:szCs w:val="24"/>
        </w:rPr>
      </w:pPr>
      <w:r w:rsidRPr="00B9526B">
        <w:rPr>
          <w:rFonts w:eastAsia="Calibri" w:cs="Times New Roman"/>
          <w:bCs/>
          <w:szCs w:val="24"/>
        </w:rPr>
        <w:t xml:space="preserve">Le 6 mai, l’UNEC, le CNEC, la FGTA-FO, la CFDT, la CGT et l’UNSA ont adopté en CPPNI (Commission paritaire permanente de négociation et d'interprétation) un </w:t>
      </w:r>
      <w:r w:rsidRPr="00B9526B">
        <w:rPr>
          <w:rFonts w:eastAsia="Calibri" w:cs="Times New Roman"/>
          <w:b/>
          <w:szCs w:val="24"/>
        </w:rPr>
        <w:t>guide de bonnes pratiques de sécurité sanitaire pour le secteur de la coiffure.</w:t>
      </w:r>
    </w:p>
    <w:p w:rsidR="002B2D34" w:rsidRPr="00B9526B" w:rsidRDefault="002B2D34" w:rsidP="002B2D34">
      <w:pPr>
        <w:rPr>
          <w:rFonts w:eastAsia="Calibri" w:cs="Times New Roman"/>
          <w:bCs/>
          <w:szCs w:val="24"/>
        </w:rPr>
      </w:pPr>
      <w:r w:rsidRPr="00B9526B">
        <w:rPr>
          <w:rFonts w:eastAsia="Calibri" w:cs="Times New Roman"/>
          <w:bCs/>
          <w:szCs w:val="24"/>
        </w:rPr>
        <w:t>Ce guide ne fait pas la "différence entre l’activité de salon de coiffure et de la coiffure à domicile, tout en tenant compte des différences d’application des mesures sanitaires d’exercice de ces deux activités".</w:t>
      </w:r>
    </w:p>
    <w:p w:rsidR="00680D93" w:rsidRPr="00B9526B" w:rsidRDefault="002B2D34" w:rsidP="002B2D34">
      <w:pPr>
        <w:rPr>
          <w:rFonts w:eastAsia="Calibri" w:cs="Times New Roman"/>
          <w:bCs/>
          <w:szCs w:val="24"/>
        </w:rPr>
      </w:pPr>
      <w:r w:rsidRPr="00B9526B">
        <w:rPr>
          <w:rFonts w:eastAsia="Calibri" w:cs="Times New Roman"/>
          <w:bCs/>
          <w:szCs w:val="24"/>
        </w:rPr>
        <w:t>Il fournit des préconisations en ce qui concerne la préparation de la réouverture et de l'accueil des clients, ainsi que la réalisation des prestations, pour les locaux, le personnel et la clientèle. (</w:t>
      </w:r>
      <w:proofErr w:type="spellStart"/>
      <w:proofErr w:type="gramStart"/>
      <w:r w:rsidRPr="00B9526B">
        <w:rPr>
          <w:rFonts w:eastAsia="Calibri" w:cs="Times New Roman"/>
          <w:bCs/>
          <w:szCs w:val="24"/>
        </w:rPr>
        <w:t>cf</w:t>
      </w:r>
      <w:proofErr w:type="spellEnd"/>
      <w:proofErr w:type="gramEnd"/>
      <w:r w:rsidRPr="00B9526B">
        <w:rPr>
          <w:rFonts w:eastAsia="Calibri" w:cs="Times New Roman"/>
          <w:bCs/>
          <w:szCs w:val="24"/>
        </w:rPr>
        <w:t xml:space="preserve"> </w:t>
      </w:r>
      <w:hyperlink r:id="rId192" w:history="1">
        <w:r w:rsidRPr="00B9526B">
          <w:rPr>
            <w:rStyle w:val="Lienhypertexte"/>
            <w:rFonts w:eastAsia="Calibri" w:cs="Times New Roman"/>
            <w:bCs/>
            <w:color w:val="4472C4" w:themeColor="accent1"/>
            <w:szCs w:val="24"/>
          </w:rPr>
          <w:t>lien suivant</w:t>
        </w:r>
      </w:hyperlink>
      <w:r w:rsidRPr="00B9526B">
        <w:rPr>
          <w:rFonts w:eastAsia="Calibri" w:cs="Times New Roman"/>
          <w:bCs/>
          <w:szCs w:val="24"/>
        </w:rPr>
        <w:t xml:space="preserve">). </w:t>
      </w:r>
    </w:p>
    <w:p w:rsidR="0009253F" w:rsidRDefault="0009253F" w:rsidP="0009253F">
      <w:pPr>
        <w:rPr>
          <w:rFonts w:eastAsia="Calibri" w:cs="Times New Roman"/>
          <w:bCs/>
          <w:szCs w:val="24"/>
        </w:rPr>
      </w:pPr>
    </w:p>
    <w:p w:rsidR="007A511D" w:rsidRDefault="007A511D" w:rsidP="0009253F">
      <w:pPr>
        <w:rPr>
          <w:rFonts w:eastAsia="Calibri" w:cs="Times New Roman"/>
          <w:bCs/>
          <w:szCs w:val="24"/>
        </w:rPr>
      </w:pPr>
    </w:p>
    <w:p w:rsidR="007A511D" w:rsidRPr="006742E4" w:rsidRDefault="007A511D" w:rsidP="006742E4">
      <w:pPr>
        <w:pStyle w:val="Titre3"/>
        <w:rPr>
          <w:rFonts w:eastAsia="Calibri"/>
        </w:rPr>
      </w:pPr>
      <w:bookmarkStart w:id="61" w:name="_Toc42848131"/>
      <w:r w:rsidRPr="006742E4">
        <w:rPr>
          <w:rFonts w:eastAsia="Calibri"/>
        </w:rPr>
        <w:t>Esthétique</w:t>
      </w:r>
      <w:bookmarkEnd w:id="61"/>
    </w:p>
    <w:p w:rsidR="007A511D" w:rsidRPr="006742E4" w:rsidRDefault="007A511D" w:rsidP="0009253F">
      <w:pPr>
        <w:rPr>
          <w:rFonts w:eastAsia="Calibri" w:cs="Times New Roman"/>
          <w:bCs/>
          <w:color w:val="FF0000"/>
          <w:szCs w:val="24"/>
        </w:rPr>
      </w:pPr>
    </w:p>
    <w:p w:rsidR="007A511D" w:rsidRPr="00382C72" w:rsidRDefault="002E3C82" w:rsidP="0009253F">
      <w:pPr>
        <w:rPr>
          <w:rFonts w:eastAsia="Calibri" w:cs="Times New Roman"/>
          <w:bCs/>
          <w:szCs w:val="24"/>
        </w:rPr>
      </w:pPr>
      <w:r w:rsidRPr="00382C72">
        <w:rPr>
          <w:rFonts w:eastAsia="Calibri" w:cs="Times New Roman"/>
          <w:bCs/>
          <w:szCs w:val="24"/>
        </w:rPr>
        <w:t xml:space="preserve">La Commission Paritaire Permanente de Négociation et d’Interprétation de l'esthétique (CPPNI Esthétique) publie des fiches sanitaires Covid-19 pour la branche de l'esthétique, validées par le ministère du travail </w:t>
      </w:r>
      <w:r w:rsidR="007A511D" w:rsidRPr="00382C72">
        <w:rPr>
          <w:rFonts w:eastAsia="Calibri" w:cs="Times New Roman"/>
          <w:bCs/>
          <w:szCs w:val="24"/>
        </w:rPr>
        <w:t>(</w:t>
      </w:r>
      <w:proofErr w:type="spellStart"/>
      <w:r w:rsidR="007A511D" w:rsidRPr="00382C72">
        <w:rPr>
          <w:rFonts w:eastAsia="Calibri" w:cs="Times New Roman"/>
          <w:bCs/>
          <w:szCs w:val="24"/>
        </w:rPr>
        <w:t>cf</w:t>
      </w:r>
      <w:proofErr w:type="spellEnd"/>
      <w:r w:rsidR="007A511D" w:rsidRPr="00382C72">
        <w:rPr>
          <w:rFonts w:eastAsia="Calibri" w:cs="Times New Roman"/>
          <w:bCs/>
          <w:szCs w:val="24"/>
        </w:rPr>
        <w:t xml:space="preserve"> </w:t>
      </w:r>
      <w:hyperlink r:id="rId193" w:history="1">
        <w:r w:rsidR="007A511D" w:rsidRPr="00382C72">
          <w:rPr>
            <w:rStyle w:val="Lienhypertexte"/>
            <w:color w:val="4472C4" w:themeColor="accent1"/>
          </w:rPr>
          <w:t>lien suivant</w:t>
        </w:r>
      </w:hyperlink>
      <w:r w:rsidR="007A511D" w:rsidRPr="00382C72">
        <w:rPr>
          <w:rFonts w:eastAsia="Calibri" w:cs="Times New Roman"/>
          <w:bCs/>
          <w:szCs w:val="24"/>
        </w:rPr>
        <w:t>)</w:t>
      </w:r>
    </w:p>
    <w:p w:rsidR="002E3C82" w:rsidRPr="006742E4" w:rsidRDefault="002E3C82" w:rsidP="0009253F">
      <w:pPr>
        <w:rPr>
          <w:rFonts w:eastAsia="Calibri" w:cs="Times New Roman"/>
          <w:bCs/>
          <w:color w:val="FF0000"/>
          <w:szCs w:val="24"/>
        </w:rPr>
      </w:pPr>
    </w:p>
    <w:p w:rsidR="0009253F" w:rsidRPr="00187B9E" w:rsidRDefault="0009253F" w:rsidP="0009253F">
      <w:pPr>
        <w:pStyle w:val="Titre3"/>
      </w:pPr>
      <w:bookmarkStart w:id="62" w:name="_Toc42848132"/>
      <w:r w:rsidRPr="00187B9E">
        <w:t>Funéraire</w:t>
      </w:r>
      <w:bookmarkEnd w:id="62"/>
    </w:p>
    <w:p w:rsidR="0009253F" w:rsidRPr="0035015E" w:rsidRDefault="0009253F" w:rsidP="0009253F">
      <w:pPr>
        <w:rPr>
          <w:rFonts w:cs="Times New Roman"/>
          <w:color w:val="FF0000"/>
        </w:rPr>
      </w:pPr>
    </w:p>
    <w:p w:rsidR="0009253F" w:rsidRPr="0035015E" w:rsidRDefault="0009253F" w:rsidP="0009253F">
      <w:r w:rsidRPr="0035015E">
        <w:t>En raison de la crise épidémique liée à la propagation du coronavirus, un décret prévoit une dérogation temporaire à diverses dispositions de droit funéraire afin de fluidifier les démarches administratives des différents acteurs de la chaîne funéraire et d'éviter la saturation de leurs différents équipements. (</w:t>
      </w:r>
      <w:proofErr w:type="spellStart"/>
      <w:proofErr w:type="gramStart"/>
      <w:r w:rsidRPr="0035015E">
        <w:t>cf</w:t>
      </w:r>
      <w:proofErr w:type="spellEnd"/>
      <w:proofErr w:type="gramEnd"/>
      <w:r w:rsidRPr="0035015E">
        <w:t xml:space="preserve"> </w:t>
      </w:r>
      <w:hyperlink r:id="rId194" w:history="1">
        <w:r w:rsidRPr="00187B9E">
          <w:rPr>
            <w:rStyle w:val="Lienhypertexte"/>
            <w:rFonts w:cs="Times New Roman"/>
            <w:color w:val="4472C4" w:themeColor="accent1"/>
            <w:szCs w:val="24"/>
          </w:rPr>
          <w:t>lien suivant</w:t>
        </w:r>
      </w:hyperlink>
      <w:r w:rsidRPr="0035015E">
        <w:t>)</w:t>
      </w:r>
    </w:p>
    <w:p w:rsidR="0009253F" w:rsidRPr="0035015E" w:rsidRDefault="0009253F" w:rsidP="0009253F"/>
    <w:p w:rsidR="0009253F" w:rsidRDefault="0009253F" w:rsidP="0009253F">
      <w:r w:rsidRPr="0035015E">
        <w:t>Un arrêté ajoute à la liste des infections transmissibles qui interdisent la pratique des soins de conservation l’infection par le virus SARS-CoV-2. (</w:t>
      </w:r>
      <w:proofErr w:type="spellStart"/>
      <w:proofErr w:type="gramStart"/>
      <w:r w:rsidRPr="0035015E">
        <w:t>cf</w:t>
      </w:r>
      <w:proofErr w:type="spellEnd"/>
      <w:proofErr w:type="gramEnd"/>
      <w:r w:rsidRPr="0035015E">
        <w:t xml:space="preserve"> </w:t>
      </w:r>
      <w:hyperlink r:id="rId195" w:history="1">
        <w:r w:rsidRPr="00187B9E">
          <w:rPr>
            <w:rStyle w:val="Lienhypertexte"/>
            <w:rFonts w:cs="Times New Roman"/>
            <w:color w:val="4472C4" w:themeColor="accent1"/>
            <w:szCs w:val="24"/>
          </w:rPr>
          <w:t>lien suivant</w:t>
        </w:r>
      </w:hyperlink>
      <w:r w:rsidRPr="0035015E">
        <w:t>)</w:t>
      </w:r>
    </w:p>
    <w:p w:rsidR="00BF389D" w:rsidRDefault="00BF389D" w:rsidP="0009253F"/>
    <w:p w:rsidR="005A5FA9" w:rsidRPr="00CA06EC" w:rsidRDefault="000B1740" w:rsidP="0009253F">
      <w:r>
        <w:t xml:space="preserve">Deux </w:t>
      </w:r>
      <w:proofErr w:type="gramStart"/>
      <w:r>
        <w:t xml:space="preserve">décrets </w:t>
      </w:r>
      <w:r w:rsidR="005A5FA9" w:rsidRPr="007C50CE">
        <w:t xml:space="preserve"> </w:t>
      </w:r>
      <w:r w:rsidR="005A5FA9" w:rsidRPr="00CA06EC">
        <w:t>ajoute</w:t>
      </w:r>
      <w:r>
        <w:t>nt</w:t>
      </w:r>
      <w:proofErr w:type="gramEnd"/>
      <w:r w:rsidR="00523B57">
        <w:t xml:space="preserve"> </w:t>
      </w:r>
      <w:r w:rsidR="005A5FA9" w:rsidRPr="00CA06EC">
        <w:t xml:space="preserve">des dispositions funéraires aux mesures générales nécessaires pour faire face à l'épidémie de covid-19 dans le cadre de l'état d'urgence sanitaire : </w:t>
      </w:r>
    </w:p>
    <w:p w:rsidR="00BF389D" w:rsidRPr="00400263" w:rsidRDefault="00BF389D" w:rsidP="00B9526B">
      <w:pPr>
        <w:pStyle w:val="Paragraphedeliste"/>
        <w:ind w:left="426" w:hanging="11"/>
      </w:pPr>
      <w:r w:rsidRPr="00CA06EC">
        <w:t>Afin de garantir la bonne exécution des opérations funéraires, le représentant de l'Etat dans le département est habilité à procéder à la réquisition de tout opérateur participant au service extérieur des pompes funèbres ainsi que de tout bien, service ou personne nécessaire à l'exercice de l'activité de ces opérateurs</w:t>
      </w:r>
      <w:r w:rsidR="000B1740">
        <w:t xml:space="preserve"> </w:t>
      </w:r>
      <w:r w:rsidR="000B1740" w:rsidRPr="00400263">
        <w:t>(</w:t>
      </w:r>
      <w:proofErr w:type="spellStart"/>
      <w:r w:rsidR="000B1740" w:rsidRPr="00400263">
        <w:t>cf</w:t>
      </w:r>
      <w:proofErr w:type="spellEnd"/>
      <w:r w:rsidR="000B1740" w:rsidRPr="00400263">
        <w:t xml:space="preserve"> </w:t>
      </w:r>
      <w:hyperlink r:id="rId196" w:history="1">
        <w:r w:rsidR="000B1740" w:rsidRPr="00400263">
          <w:rPr>
            <w:rStyle w:val="Lienhypertexte"/>
            <w:color w:val="4472C4" w:themeColor="accent1"/>
          </w:rPr>
          <w:t>lien suivant</w:t>
        </w:r>
      </w:hyperlink>
      <w:r w:rsidR="000B1740" w:rsidRPr="00400263">
        <w:t>)</w:t>
      </w:r>
    </w:p>
    <w:p w:rsidR="000B1740" w:rsidRPr="00400263" w:rsidRDefault="000B1740" w:rsidP="00B9526B">
      <w:pPr>
        <w:ind w:left="360"/>
      </w:pPr>
      <w:r w:rsidRPr="00400263">
        <w:t>Eu égard à la situation sanitaire :</w:t>
      </w:r>
    </w:p>
    <w:p w:rsidR="000B1740" w:rsidRPr="00400263" w:rsidRDefault="000B1740" w:rsidP="000B1740">
      <w:pPr>
        <w:pStyle w:val="Paragraphedeliste"/>
        <w:numPr>
          <w:ilvl w:val="0"/>
          <w:numId w:val="29"/>
        </w:numPr>
      </w:pPr>
      <w:r w:rsidRPr="00400263">
        <w:t>Les soins de conservation définis à l'article L. 2223-19-1 du code général des collectivités territoriales sont interdits sur le corps des défunts atteints ou probablement atteints du covid-19 au moment de leur décès ;</w:t>
      </w:r>
    </w:p>
    <w:p w:rsidR="000B1740" w:rsidRPr="00400263" w:rsidRDefault="000B1740" w:rsidP="000B1740">
      <w:pPr>
        <w:pStyle w:val="Paragraphedeliste"/>
        <w:numPr>
          <w:ilvl w:val="1"/>
          <w:numId w:val="9"/>
        </w:numPr>
        <w:ind w:left="709" w:hanging="283"/>
      </w:pPr>
      <w:r w:rsidRPr="00400263">
        <w:t>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w:t>
      </w:r>
    </w:p>
    <w:p w:rsidR="000B1740" w:rsidRPr="00400263" w:rsidRDefault="000B1740" w:rsidP="00B9526B">
      <w:pPr>
        <w:pStyle w:val="Paragraphedeliste"/>
        <w:numPr>
          <w:ilvl w:val="1"/>
          <w:numId w:val="9"/>
        </w:numPr>
        <w:ind w:left="709" w:hanging="283"/>
      </w:pPr>
      <w:r w:rsidRPr="00400263">
        <w:t>Les soins et la toilette qui ne sont pas interdits ci-dessus sont pratiqués dans des conditions sanitaires appropriées.</w:t>
      </w:r>
      <w:r w:rsidRPr="00400263" w:rsidDel="000B1740">
        <w:t xml:space="preserve"> </w:t>
      </w:r>
      <w:r w:rsidRPr="00400263">
        <w:t>(</w:t>
      </w:r>
      <w:proofErr w:type="spellStart"/>
      <w:proofErr w:type="gramStart"/>
      <w:r w:rsidRPr="00400263">
        <w:t>cf</w:t>
      </w:r>
      <w:proofErr w:type="spellEnd"/>
      <w:proofErr w:type="gramEnd"/>
      <w:r w:rsidRPr="00400263">
        <w:t xml:space="preserve"> </w:t>
      </w:r>
      <w:hyperlink r:id="rId197" w:history="1">
        <w:r w:rsidRPr="0062295D">
          <w:rPr>
            <w:rStyle w:val="Lienhypertexte"/>
            <w:color w:val="4472C4" w:themeColor="accent1"/>
          </w:rPr>
          <w:t>lien suivant</w:t>
        </w:r>
      </w:hyperlink>
      <w:r w:rsidRPr="00400263">
        <w:t>)</w:t>
      </w:r>
    </w:p>
    <w:p w:rsidR="00137651" w:rsidRDefault="00137651" w:rsidP="0009253F">
      <w:pPr>
        <w:rPr>
          <w:rFonts w:eastAsia="Calibri" w:cs="Times New Roman"/>
          <w:bCs/>
          <w:szCs w:val="24"/>
        </w:rPr>
      </w:pPr>
    </w:p>
    <w:p w:rsidR="000C5C6D" w:rsidRPr="00607A3C" w:rsidRDefault="000C5C6D" w:rsidP="000C5C6D">
      <w:pPr>
        <w:rPr>
          <w:rFonts w:eastAsia="Calibri" w:cs="Times New Roman"/>
          <w:bCs/>
          <w:color w:val="FF0000"/>
          <w:szCs w:val="24"/>
        </w:rPr>
      </w:pPr>
      <w:r w:rsidRPr="00045E57">
        <w:rPr>
          <w:rFonts w:eastAsia="Calibri" w:cs="Times New Roman"/>
          <w:bCs/>
          <w:szCs w:val="24"/>
        </w:rPr>
        <w:t xml:space="preserve">Consulter la fiche conseils </w:t>
      </w:r>
      <w:r w:rsidRPr="00045E57">
        <w:rPr>
          <w:rFonts w:eastAsia="Calibri" w:cs="Times New Roman"/>
          <w:b/>
          <w:szCs w:val="24"/>
        </w:rPr>
        <w:t>Agent funéraire</w:t>
      </w:r>
      <w:r w:rsidRPr="00045E57">
        <w:rPr>
          <w:rFonts w:eastAsia="Calibri" w:cs="Times New Roman"/>
          <w:bCs/>
          <w:szCs w:val="24"/>
        </w:rPr>
        <w:t xml:space="preserve"> du ministère du Travail (</w:t>
      </w:r>
      <w:proofErr w:type="spellStart"/>
      <w:r w:rsidRPr="00045E57">
        <w:rPr>
          <w:rFonts w:eastAsia="Calibri" w:cs="Times New Roman"/>
          <w:bCs/>
          <w:szCs w:val="24"/>
        </w:rPr>
        <w:t>cf</w:t>
      </w:r>
      <w:proofErr w:type="spellEnd"/>
      <w:r w:rsidRPr="00045E57">
        <w:rPr>
          <w:rFonts w:eastAsia="Calibri" w:cs="Times New Roman"/>
          <w:bCs/>
          <w:szCs w:val="24"/>
        </w:rPr>
        <w:t xml:space="preserve"> </w:t>
      </w:r>
      <w:hyperlink r:id="rId198" w:history="1">
        <w:r w:rsidRPr="00045E57">
          <w:rPr>
            <w:rStyle w:val="Lienhypertexte"/>
            <w:rFonts w:eastAsia="Calibri" w:cs="Times New Roman"/>
            <w:bCs/>
            <w:color w:val="4472C4" w:themeColor="accent1"/>
            <w:szCs w:val="24"/>
          </w:rPr>
          <w:t>lien suivant</w:t>
        </w:r>
      </w:hyperlink>
      <w:r w:rsidRPr="00045E57">
        <w:rPr>
          <w:rFonts w:eastAsia="Calibri" w:cs="Times New Roman"/>
          <w:bCs/>
          <w:szCs w:val="24"/>
        </w:rPr>
        <w:t>)</w:t>
      </w:r>
    </w:p>
    <w:p w:rsidR="002833FA" w:rsidRDefault="002833FA" w:rsidP="0009253F">
      <w:pPr>
        <w:rPr>
          <w:rFonts w:eastAsia="Calibri" w:cs="Times New Roman"/>
          <w:bCs/>
          <w:szCs w:val="24"/>
        </w:rPr>
      </w:pPr>
    </w:p>
    <w:p w:rsidR="001B0A05" w:rsidRPr="006F6807" w:rsidRDefault="001B0A05" w:rsidP="009E2E11">
      <w:pPr>
        <w:pStyle w:val="Titre3"/>
      </w:pPr>
      <w:bookmarkStart w:id="63" w:name="_Toc42848133"/>
      <w:r w:rsidRPr="006F6807">
        <w:t>Paysage</w:t>
      </w:r>
      <w:bookmarkEnd w:id="63"/>
    </w:p>
    <w:p w:rsidR="001B0A05" w:rsidRPr="006F6807" w:rsidRDefault="001B0A05" w:rsidP="001B0A05"/>
    <w:p w:rsidR="001B0A05" w:rsidRPr="008C0948" w:rsidRDefault="001B0A05" w:rsidP="00607A3C">
      <w:pPr>
        <w:rPr>
          <w:b/>
        </w:rPr>
      </w:pPr>
      <w:r w:rsidRPr="006F6807">
        <w:t xml:space="preserve">Consulter la fiche conseils </w:t>
      </w:r>
      <w:r w:rsidRPr="006F6807">
        <w:rPr>
          <w:b/>
        </w:rPr>
        <w:t>Travail sur un chantier de jardins</w:t>
      </w:r>
      <w:r w:rsidR="00603BDE">
        <w:rPr>
          <w:b/>
        </w:rPr>
        <w:t xml:space="preserve"> /</w:t>
      </w:r>
      <w:r w:rsidRPr="006F6807">
        <w:rPr>
          <w:b/>
        </w:rPr>
        <w:t xml:space="preserve"> espaces verts </w:t>
      </w:r>
      <w:r w:rsidRPr="006F6807">
        <w:t>du ministère du Travail (</w:t>
      </w:r>
      <w:proofErr w:type="spellStart"/>
      <w:r w:rsidRPr="006F6807">
        <w:t>cf</w:t>
      </w:r>
      <w:proofErr w:type="spellEnd"/>
      <w:r w:rsidRPr="006F6807">
        <w:t xml:space="preserve"> </w:t>
      </w:r>
      <w:hyperlink r:id="rId199" w:history="1">
        <w:r w:rsidRPr="00916495">
          <w:rPr>
            <w:rStyle w:val="Lienhypertexte"/>
            <w:color w:val="4472C4" w:themeColor="accent1"/>
          </w:rPr>
          <w:t>lien suivant</w:t>
        </w:r>
      </w:hyperlink>
      <w:r w:rsidRPr="006F6807">
        <w:t>)</w:t>
      </w:r>
    </w:p>
    <w:p w:rsidR="001B0A05" w:rsidRDefault="001B0A05" w:rsidP="001B0A05"/>
    <w:p w:rsidR="0009253F" w:rsidRDefault="002F6086" w:rsidP="002F6086">
      <w:pPr>
        <w:pStyle w:val="Titre3"/>
        <w:rPr>
          <w:rFonts w:eastAsia="Calibri"/>
        </w:rPr>
      </w:pPr>
      <w:bookmarkStart w:id="64" w:name="_Toc42848134"/>
      <w:r>
        <w:rPr>
          <w:rFonts w:eastAsia="Calibri"/>
        </w:rPr>
        <w:t>Dépannage à domicile</w:t>
      </w:r>
      <w:bookmarkEnd w:id="64"/>
    </w:p>
    <w:p w:rsidR="002F6086" w:rsidRPr="002F6086" w:rsidRDefault="002F6086" w:rsidP="002F6086"/>
    <w:p w:rsidR="002F6086" w:rsidRDefault="002F6086" w:rsidP="002F6086">
      <w:r w:rsidRPr="0095293E">
        <w:t xml:space="preserve">Consulter la fiche conseils </w:t>
      </w:r>
      <w:r w:rsidRPr="0095293E">
        <w:rPr>
          <w:b/>
        </w:rPr>
        <w:t>Travail dans le dépannage – Intervention à domicile</w:t>
      </w:r>
      <w:r w:rsidRPr="0095293E">
        <w:t xml:space="preserve"> du ministère du Travail (</w:t>
      </w:r>
      <w:proofErr w:type="spellStart"/>
      <w:r w:rsidRPr="0095293E">
        <w:t>cf</w:t>
      </w:r>
      <w:proofErr w:type="spellEnd"/>
      <w:r w:rsidRPr="0095293E">
        <w:t xml:space="preserve"> </w:t>
      </w:r>
      <w:hyperlink r:id="rId200" w:history="1">
        <w:r w:rsidRPr="00916495">
          <w:rPr>
            <w:rStyle w:val="Lienhypertexte"/>
            <w:color w:val="4472C4" w:themeColor="accent1"/>
          </w:rPr>
          <w:t>lien suivant</w:t>
        </w:r>
      </w:hyperlink>
      <w:r w:rsidRPr="0095293E">
        <w:t xml:space="preserve">). </w:t>
      </w:r>
    </w:p>
    <w:p w:rsidR="00930329" w:rsidRPr="0095293E" w:rsidRDefault="00930329" w:rsidP="002F6086"/>
    <w:p w:rsidR="000C5C6D" w:rsidRPr="00045E57" w:rsidRDefault="000C5C6D">
      <w:pPr>
        <w:pStyle w:val="Titre3"/>
      </w:pPr>
      <w:bookmarkStart w:id="65" w:name="_Toc37855129"/>
      <w:bookmarkStart w:id="66" w:name="_Toc37925093"/>
      <w:bookmarkStart w:id="67" w:name="_Toc37834956"/>
      <w:bookmarkStart w:id="68" w:name="_Toc42848135"/>
      <w:bookmarkEnd w:id="65"/>
      <w:bookmarkEnd w:id="66"/>
      <w:r w:rsidRPr="00045E57">
        <w:t>Maintenance</w:t>
      </w:r>
      <w:bookmarkEnd w:id="67"/>
      <w:bookmarkEnd w:id="68"/>
    </w:p>
    <w:p w:rsidR="000C5C6D" w:rsidRPr="000209B8" w:rsidRDefault="000C5C6D" w:rsidP="002263DC"/>
    <w:p w:rsidR="00440B8F" w:rsidRPr="000209B8" w:rsidRDefault="003723F2" w:rsidP="002263DC">
      <w:bookmarkStart w:id="69" w:name="_Hlk40860171"/>
      <w:r w:rsidRPr="000209B8">
        <w:lastRenderedPageBreak/>
        <w:t xml:space="preserve">Le Gouvernement a annoncé son soutien au recours au vélo pendant le déconfinement </w:t>
      </w:r>
      <w:bookmarkEnd w:id="69"/>
      <w:r w:rsidRPr="000209B8">
        <w:t>(</w:t>
      </w:r>
      <w:proofErr w:type="spellStart"/>
      <w:r w:rsidRPr="000209B8">
        <w:t>cf</w:t>
      </w:r>
      <w:proofErr w:type="spellEnd"/>
      <w:r w:rsidRPr="000209B8">
        <w:t xml:space="preserve"> </w:t>
      </w:r>
      <w:hyperlink r:id="rId201" w:history="1">
        <w:r w:rsidRPr="006742E4">
          <w:rPr>
            <w:rStyle w:val="Lienhypertexte"/>
            <w:color w:val="4472C4" w:themeColor="accent1"/>
          </w:rPr>
          <w:t>lien suivant</w:t>
        </w:r>
        <w:r w:rsidRPr="006742E4">
          <w:rPr>
            <w:rStyle w:val="Lienhypertexte"/>
            <w:color w:val="auto"/>
          </w:rPr>
          <w:t>)</w:t>
        </w:r>
      </w:hyperlink>
      <w:r w:rsidRPr="000209B8">
        <w:t xml:space="preserve">. Une plateforme permettant </w:t>
      </w:r>
      <w:r w:rsidRPr="000209B8">
        <w:rPr>
          <w:b/>
          <w:bCs/>
        </w:rPr>
        <w:t>aux réparateurs vélos</w:t>
      </w:r>
      <w:r w:rsidRPr="000209B8">
        <w:t xml:space="preserve"> de se faire référencer dans le cadre du « coup de pouce vélo » de 50</w:t>
      </w:r>
      <w:r w:rsidR="00440B8F" w:rsidRPr="000209B8">
        <w:t xml:space="preserve"> </w:t>
      </w:r>
      <w:r w:rsidRPr="000209B8">
        <w:t>€ est ouverte. (</w:t>
      </w:r>
      <w:proofErr w:type="spellStart"/>
      <w:proofErr w:type="gramStart"/>
      <w:r w:rsidRPr="000209B8">
        <w:t>cf</w:t>
      </w:r>
      <w:proofErr w:type="spellEnd"/>
      <w:proofErr w:type="gramEnd"/>
      <w:r w:rsidRPr="000209B8">
        <w:t xml:space="preserve"> </w:t>
      </w:r>
      <w:hyperlink r:id="rId202" w:history="1">
        <w:r w:rsidRPr="000209B8">
          <w:rPr>
            <w:rStyle w:val="Lienhypertexte"/>
            <w:color w:val="4472C4" w:themeColor="accent1"/>
          </w:rPr>
          <w:t>lien suivant</w:t>
        </w:r>
      </w:hyperlink>
      <w:r w:rsidRPr="000209B8">
        <w:t xml:space="preserve">). </w:t>
      </w:r>
    </w:p>
    <w:p w:rsidR="003723F2" w:rsidRPr="000209B8" w:rsidRDefault="006E2BC4" w:rsidP="00AA271F">
      <w:r w:rsidRPr="000209B8">
        <w:t>Consulter l</w:t>
      </w:r>
      <w:r w:rsidR="003723F2" w:rsidRPr="000209B8">
        <w:t>a procédure complète</w:t>
      </w:r>
      <w:r w:rsidRPr="000209B8">
        <w:t xml:space="preserve"> de référencement</w:t>
      </w:r>
      <w:r w:rsidR="003723F2" w:rsidRPr="000209B8">
        <w:t xml:space="preserve"> pour les réparateurs vélos</w:t>
      </w:r>
      <w:r w:rsidRPr="000209B8">
        <w:t xml:space="preserve">, </w:t>
      </w:r>
      <w:r w:rsidR="003723F2" w:rsidRPr="000209B8">
        <w:t>après affiliation du professionnel</w:t>
      </w:r>
      <w:r w:rsidRPr="000209B8">
        <w:t xml:space="preserve"> (</w:t>
      </w:r>
      <w:proofErr w:type="spellStart"/>
      <w:r w:rsidRPr="000209B8">
        <w:t>cf</w:t>
      </w:r>
      <w:proofErr w:type="spellEnd"/>
      <w:r w:rsidRPr="000209B8">
        <w:t xml:space="preserve"> </w:t>
      </w:r>
      <w:hyperlink r:id="rId203" w:history="1">
        <w:r w:rsidRPr="000209B8">
          <w:rPr>
            <w:rStyle w:val="Lienhypertexte"/>
            <w:color w:val="4472C4" w:themeColor="accent1"/>
          </w:rPr>
          <w:t>lien suivant</w:t>
        </w:r>
      </w:hyperlink>
      <w:r w:rsidR="003723F2" w:rsidRPr="000209B8">
        <w:t>)</w:t>
      </w:r>
      <w:r w:rsidRPr="000209B8">
        <w:t xml:space="preserve"> et visualiser la démarche (</w:t>
      </w:r>
      <w:proofErr w:type="spellStart"/>
      <w:r w:rsidRPr="000209B8">
        <w:t>cf</w:t>
      </w:r>
      <w:proofErr w:type="spellEnd"/>
      <w:r w:rsidRPr="000209B8">
        <w:t xml:space="preserve"> </w:t>
      </w:r>
      <w:hyperlink r:id="rId204" w:history="1">
        <w:r w:rsidRPr="000209B8">
          <w:rPr>
            <w:rStyle w:val="Lienhypertexte"/>
            <w:color w:val="4472C4" w:themeColor="accent1"/>
          </w:rPr>
          <w:t>lien suivant</w:t>
        </w:r>
      </w:hyperlink>
      <w:r w:rsidRPr="000209B8">
        <w:t xml:space="preserve">). </w:t>
      </w:r>
    </w:p>
    <w:p w:rsidR="003723F2" w:rsidRPr="000209B8" w:rsidRDefault="003723F2" w:rsidP="000C5C6D"/>
    <w:p w:rsidR="00562A23" w:rsidRPr="00045E57" w:rsidRDefault="000C5C6D" w:rsidP="000C5C6D">
      <w:r w:rsidRPr="00045E57">
        <w:t xml:space="preserve">Consulter la fiche conseils </w:t>
      </w:r>
      <w:r w:rsidRPr="00045E57">
        <w:rPr>
          <w:b/>
          <w:bCs/>
        </w:rPr>
        <w:t>Agent de maintenance</w:t>
      </w:r>
      <w:r w:rsidRPr="00045E57">
        <w:t xml:space="preserve"> du ministère du Travail (</w:t>
      </w:r>
      <w:proofErr w:type="spellStart"/>
      <w:r w:rsidRPr="00045E57">
        <w:t>cf</w:t>
      </w:r>
      <w:proofErr w:type="spellEnd"/>
      <w:r w:rsidRPr="00045E57">
        <w:rPr>
          <w:color w:val="4472C4" w:themeColor="accent1"/>
        </w:rPr>
        <w:t xml:space="preserve"> </w:t>
      </w:r>
      <w:hyperlink r:id="rId205" w:history="1">
        <w:r w:rsidRPr="00045E57">
          <w:rPr>
            <w:rStyle w:val="Lienhypertexte"/>
            <w:color w:val="4472C4" w:themeColor="accent1"/>
          </w:rPr>
          <w:t>lien suivant</w:t>
        </w:r>
      </w:hyperlink>
      <w:r w:rsidRPr="00045E57">
        <w:t>).</w:t>
      </w:r>
    </w:p>
    <w:p w:rsidR="000C5C6D" w:rsidRDefault="000C5C6D" w:rsidP="00930329"/>
    <w:p w:rsidR="000C5C6D" w:rsidRPr="00035F8B" w:rsidRDefault="00930329" w:rsidP="00281185">
      <w:pPr>
        <w:pStyle w:val="Titre3"/>
        <w:rPr>
          <w:rFonts w:eastAsia="Calibri"/>
        </w:rPr>
      </w:pPr>
      <w:bookmarkStart w:id="70" w:name="_Toc42848136"/>
      <w:r w:rsidRPr="00035F8B">
        <w:rPr>
          <w:rFonts w:eastAsia="Calibri"/>
        </w:rPr>
        <w:t>Entretien de locaux</w:t>
      </w:r>
      <w:bookmarkEnd w:id="70"/>
    </w:p>
    <w:p w:rsidR="00930329" w:rsidRPr="00035F8B" w:rsidRDefault="00930329">
      <w:pPr>
        <w:rPr>
          <w:rFonts w:eastAsia="Calibri" w:cs="Times New Roman"/>
          <w:bCs/>
          <w:szCs w:val="24"/>
        </w:rPr>
      </w:pPr>
    </w:p>
    <w:p w:rsidR="00930329" w:rsidRPr="00035F8B" w:rsidRDefault="00930329" w:rsidP="00CC3841">
      <w:pPr>
        <w:rPr>
          <w:rFonts w:eastAsia="Calibri" w:cs="Times New Roman"/>
          <w:bCs/>
          <w:szCs w:val="24"/>
        </w:rPr>
      </w:pPr>
      <w:r w:rsidRPr="00035F8B">
        <w:t xml:space="preserve">Consulter la fiche conseils </w:t>
      </w:r>
      <w:r w:rsidRPr="00035F8B">
        <w:rPr>
          <w:b/>
          <w:bCs/>
        </w:rPr>
        <w:t>Prestataire d’entretien de locaux</w:t>
      </w:r>
      <w:r w:rsidRPr="00035F8B">
        <w:t xml:space="preserve"> du ministère du Travail (</w:t>
      </w:r>
      <w:proofErr w:type="spellStart"/>
      <w:r w:rsidRPr="00035F8B">
        <w:t>cf</w:t>
      </w:r>
      <w:proofErr w:type="spellEnd"/>
      <w:r w:rsidRPr="00035F8B">
        <w:t xml:space="preserve"> </w:t>
      </w:r>
      <w:hyperlink r:id="rId206" w:history="1">
        <w:r w:rsidRPr="0001416E">
          <w:rPr>
            <w:rStyle w:val="Lienhypertexte"/>
            <w:color w:val="4472C4" w:themeColor="accent1"/>
          </w:rPr>
          <w:t>lien suivant</w:t>
        </w:r>
      </w:hyperlink>
      <w:r w:rsidRPr="00035F8B">
        <w:t>)</w:t>
      </w:r>
    </w:p>
    <w:p w:rsidR="00ED224E" w:rsidRPr="001A2CB4" w:rsidRDefault="00ED224E" w:rsidP="00ED224E">
      <w:pPr>
        <w:rPr>
          <w:rFonts w:eastAsia="Calibri" w:cs="Times New Roman"/>
          <w:bCs/>
          <w:szCs w:val="24"/>
        </w:rPr>
      </w:pPr>
      <w:bookmarkStart w:id="71" w:name="_Toc38614860"/>
      <w:bookmarkEnd w:id="71"/>
    </w:p>
    <w:p w:rsidR="001F7455" w:rsidRPr="001A2CB4" w:rsidRDefault="001F7455" w:rsidP="00ED224E">
      <w:pPr>
        <w:rPr>
          <w:rFonts w:eastAsia="Calibri" w:cs="Times New Roman"/>
          <w:bCs/>
          <w:szCs w:val="24"/>
        </w:rPr>
      </w:pPr>
    </w:p>
    <w:p w:rsidR="00AD050A" w:rsidRPr="001A2CB4" w:rsidRDefault="00AD050A">
      <w:pPr>
        <w:pStyle w:val="Titre3"/>
      </w:pPr>
      <w:bookmarkStart w:id="72" w:name="_Toc42848137"/>
      <w:r w:rsidRPr="001A2CB4">
        <w:t>Toilett</w:t>
      </w:r>
      <w:r w:rsidR="002C349C" w:rsidRPr="001A2CB4">
        <w:t>age</w:t>
      </w:r>
      <w:bookmarkEnd w:id="72"/>
    </w:p>
    <w:p w:rsidR="00AD050A" w:rsidRPr="001A2CB4" w:rsidRDefault="00AD050A" w:rsidP="00ED224E">
      <w:pPr>
        <w:rPr>
          <w:rFonts w:eastAsia="Calibri" w:cs="Times New Roman"/>
          <w:bCs/>
          <w:szCs w:val="24"/>
        </w:rPr>
      </w:pPr>
    </w:p>
    <w:p w:rsidR="00AD050A" w:rsidRPr="001A2CB4" w:rsidRDefault="00AD050A" w:rsidP="00ED224E">
      <w:pPr>
        <w:rPr>
          <w:rFonts w:eastAsia="Calibri" w:cs="Times New Roman"/>
          <w:bCs/>
          <w:szCs w:val="24"/>
        </w:rPr>
      </w:pPr>
      <w:r w:rsidRPr="001A2CB4">
        <w:rPr>
          <w:rFonts w:eastAsia="Calibri" w:cs="Times New Roman"/>
          <w:bCs/>
          <w:szCs w:val="24"/>
        </w:rPr>
        <w:t xml:space="preserve">Le Syndicat national des professions du chien et du chat publie une guide de précautions sanitaires sur </w:t>
      </w:r>
      <w:r w:rsidRPr="001A2CB4">
        <w:rPr>
          <w:rFonts w:eastAsia="Calibri" w:cs="Times New Roman"/>
          <w:b/>
          <w:szCs w:val="24"/>
        </w:rPr>
        <w:t>la reprise d’activité des métiers du chien et du chat</w:t>
      </w:r>
      <w:r w:rsidRPr="001A2CB4">
        <w:rPr>
          <w:rFonts w:eastAsia="Calibri" w:cs="Times New Roman"/>
          <w:bCs/>
          <w:szCs w:val="24"/>
        </w:rPr>
        <w:t>, validé par le ministère du Travail et de la Santé (</w:t>
      </w:r>
      <w:proofErr w:type="spellStart"/>
      <w:r w:rsidRPr="001A2CB4">
        <w:rPr>
          <w:rFonts w:eastAsia="Calibri" w:cs="Times New Roman"/>
          <w:bCs/>
          <w:szCs w:val="24"/>
        </w:rPr>
        <w:t>cf</w:t>
      </w:r>
      <w:proofErr w:type="spellEnd"/>
      <w:r w:rsidRPr="001A2CB4">
        <w:rPr>
          <w:rFonts w:eastAsia="Calibri" w:cs="Times New Roman"/>
          <w:bCs/>
          <w:szCs w:val="24"/>
        </w:rPr>
        <w:t xml:space="preserve"> </w:t>
      </w:r>
      <w:hyperlink r:id="rId207" w:history="1">
        <w:r w:rsidRPr="001A2CB4">
          <w:rPr>
            <w:rStyle w:val="Lienhypertexte"/>
            <w:color w:val="0070C0"/>
          </w:rPr>
          <w:t>lien suivant</w:t>
        </w:r>
      </w:hyperlink>
      <w:r w:rsidRPr="001A2CB4">
        <w:rPr>
          <w:rFonts w:eastAsia="Calibri" w:cs="Times New Roman"/>
          <w:bCs/>
          <w:szCs w:val="24"/>
        </w:rPr>
        <w:t>)</w:t>
      </w:r>
    </w:p>
    <w:p w:rsidR="00AD050A" w:rsidRPr="001A2CB4" w:rsidRDefault="00AD050A" w:rsidP="00ED224E">
      <w:pPr>
        <w:rPr>
          <w:rFonts w:eastAsia="Calibri" w:cs="Times New Roman"/>
          <w:bCs/>
          <w:szCs w:val="24"/>
        </w:rPr>
      </w:pPr>
    </w:p>
    <w:p w:rsidR="005A3153" w:rsidRPr="001A2CB4" w:rsidRDefault="005A3153" w:rsidP="00ED224E">
      <w:pPr>
        <w:rPr>
          <w:rFonts w:eastAsia="Calibri" w:cs="Times New Roman"/>
          <w:bCs/>
          <w:szCs w:val="24"/>
        </w:rPr>
      </w:pPr>
    </w:p>
    <w:p w:rsidR="0009253F" w:rsidRDefault="0029792B" w:rsidP="00281185">
      <w:pPr>
        <w:pStyle w:val="Titre2"/>
        <w:rPr>
          <w:rFonts w:eastAsia="Calibri"/>
        </w:rPr>
      </w:pPr>
      <w:bookmarkStart w:id="73" w:name="_Toc42848138"/>
      <w:r w:rsidRPr="00C540CC">
        <w:t>Industrie</w:t>
      </w:r>
      <w:r>
        <w:rPr>
          <w:rFonts w:eastAsia="Calibri"/>
        </w:rPr>
        <w:t xml:space="preserve"> - </w:t>
      </w:r>
      <w:r w:rsidR="0009253F">
        <w:rPr>
          <w:rFonts w:eastAsia="Calibri"/>
        </w:rPr>
        <w:t>Production</w:t>
      </w:r>
      <w:bookmarkEnd w:id="73"/>
    </w:p>
    <w:p w:rsidR="0029792B" w:rsidRDefault="0029792B" w:rsidP="0029792B"/>
    <w:p w:rsidR="0029792B" w:rsidRPr="00C540CC" w:rsidRDefault="0029792B" w:rsidP="0029792B">
      <w:r w:rsidRPr="00C540CC">
        <w:t xml:space="preserve">Consulter les fiches conseils du ministère du Travail : </w:t>
      </w:r>
    </w:p>
    <w:p w:rsidR="0029792B" w:rsidRPr="00C540CC" w:rsidRDefault="0029792B" w:rsidP="0029792B">
      <w:r w:rsidRPr="00C540CC">
        <w:t xml:space="preserve">- </w:t>
      </w:r>
      <w:r w:rsidRPr="00C540CC">
        <w:rPr>
          <w:b/>
          <w:bCs/>
        </w:rPr>
        <w:t>Personnels de bureau rattachés à la production</w:t>
      </w:r>
      <w:r w:rsidRPr="00C540CC">
        <w:t xml:space="preserve"> (</w:t>
      </w:r>
      <w:proofErr w:type="spellStart"/>
      <w:r w:rsidRPr="00C540CC">
        <w:t>cf</w:t>
      </w:r>
      <w:proofErr w:type="spellEnd"/>
      <w:r w:rsidRPr="00C540CC">
        <w:t xml:space="preserve"> </w:t>
      </w:r>
      <w:hyperlink r:id="rId208" w:history="1">
        <w:r w:rsidRPr="00916495">
          <w:rPr>
            <w:rStyle w:val="Lienhypertexte"/>
            <w:color w:val="4472C4" w:themeColor="accent1"/>
          </w:rPr>
          <w:t>lien suivant</w:t>
        </w:r>
      </w:hyperlink>
      <w:r w:rsidRPr="00C540CC">
        <w:t>)</w:t>
      </w:r>
    </w:p>
    <w:p w:rsidR="0029792B" w:rsidRDefault="0029792B" w:rsidP="0018116E">
      <w:r w:rsidRPr="00C540CC">
        <w:t xml:space="preserve">- </w:t>
      </w:r>
      <w:r w:rsidRPr="00C540CC">
        <w:rPr>
          <w:b/>
          <w:bCs/>
        </w:rPr>
        <w:t>Bureaux de contrôle, de vérification, de diagnostic</w:t>
      </w:r>
      <w:r w:rsidRPr="00C540CC">
        <w:t xml:space="preserve"> (</w:t>
      </w:r>
      <w:proofErr w:type="spellStart"/>
      <w:r w:rsidRPr="00C540CC">
        <w:t>cf</w:t>
      </w:r>
      <w:proofErr w:type="spellEnd"/>
      <w:r w:rsidRPr="00C540CC">
        <w:t xml:space="preserve"> </w:t>
      </w:r>
      <w:hyperlink r:id="rId209" w:history="1">
        <w:r w:rsidRPr="00916495">
          <w:rPr>
            <w:rStyle w:val="Lienhypertexte"/>
            <w:color w:val="4472C4" w:themeColor="accent1"/>
          </w:rPr>
          <w:t>lien suivant</w:t>
        </w:r>
      </w:hyperlink>
      <w:r w:rsidRPr="00C540CC">
        <w:t>)</w:t>
      </w:r>
    </w:p>
    <w:p w:rsidR="00652F38" w:rsidRDefault="00652F38" w:rsidP="0018116E">
      <w:r w:rsidRPr="0057460F">
        <w:t xml:space="preserve">- </w:t>
      </w:r>
      <w:r w:rsidRPr="0057460F">
        <w:rPr>
          <w:b/>
          <w:bCs/>
        </w:rPr>
        <w:t>Ouvrier de production</w:t>
      </w:r>
      <w:r w:rsidRPr="0057460F">
        <w:t xml:space="preserve"> (</w:t>
      </w:r>
      <w:proofErr w:type="spellStart"/>
      <w:r w:rsidRPr="0057460F">
        <w:t>cf</w:t>
      </w:r>
      <w:proofErr w:type="spellEnd"/>
      <w:r w:rsidRPr="0057460F">
        <w:t xml:space="preserve"> </w:t>
      </w:r>
      <w:hyperlink r:id="rId210" w:history="1">
        <w:r w:rsidRPr="00916495">
          <w:rPr>
            <w:rStyle w:val="Lienhypertexte"/>
            <w:color w:val="4472C4" w:themeColor="accent1"/>
          </w:rPr>
          <w:t>lien suivant</w:t>
        </w:r>
      </w:hyperlink>
      <w:r w:rsidRPr="00FF3BF2">
        <w:t>)</w:t>
      </w:r>
    </w:p>
    <w:p w:rsidR="008664AA" w:rsidRDefault="008664AA" w:rsidP="00AF670C">
      <w:pPr>
        <w:rPr>
          <w:rFonts w:eastAsia="Calibri" w:cs="Times New Roman"/>
          <w:szCs w:val="24"/>
        </w:rPr>
      </w:pPr>
    </w:p>
    <w:p w:rsidR="00CD146B" w:rsidRDefault="00CD146B" w:rsidP="00CD146B">
      <w:pPr>
        <w:rPr>
          <w:rFonts w:eastAsia="Calibri" w:cs="Times New Roman"/>
          <w:szCs w:val="24"/>
        </w:rPr>
      </w:pPr>
      <w:r w:rsidRPr="000657BF">
        <w:rPr>
          <w:rFonts w:eastAsia="Calibri" w:cs="Times New Roman"/>
          <w:szCs w:val="24"/>
        </w:rPr>
        <w:t xml:space="preserve">En collaboration avec les réseaux des risques particuliers amiante (RRPA) des Direccte Pays de la Loire et Occitanie, la Direction générale du travail (DGT) a élaboré un </w:t>
      </w:r>
      <w:r w:rsidRPr="000657BF">
        <w:rPr>
          <w:rFonts w:eastAsia="Calibri" w:cs="Times New Roman"/>
          <w:b/>
          <w:bCs/>
          <w:szCs w:val="24"/>
        </w:rPr>
        <w:t>guide à destination des entreprises prenant en charge une ou plusieurs opérations exposant à l’amiante</w:t>
      </w:r>
      <w:r w:rsidRPr="000657BF">
        <w:rPr>
          <w:rFonts w:eastAsia="Calibri" w:cs="Times New Roman"/>
          <w:szCs w:val="24"/>
        </w:rPr>
        <w:t xml:space="preserve">, « afin de les informer des points de vigilance </w:t>
      </w:r>
      <w:proofErr w:type="spellStart"/>
      <w:proofErr w:type="gramStart"/>
      <w:r w:rsidRPr="000657BF">
        <w:rPr>
          <w:rFonts w:eastAsia="Calibri" w:cs="Times New Roman"/>
          <w:szCs w:val="24"/>
        </w:rPr>
        <w:t>a</w:t>
      </w:r>
      <w:proofErr w:type="spellEnd"/>
      <w:proofErr w:type="gramEnd"/>
      <w:r w:rsidRPr="000657BF">
        <w:rPr>
          <w:rFonts w:eastAsia="Calibri" w:cs="Times New Roman"/>
          <w:szCs w:val="24"/>
        </w:rPr>
        <w:t xml:space="preserve"> avoir durant cette épidémie de coronavirus, préalablement à l’engagement de ces travaux mais également durant leur réalisation. ». Il vient compl</w:t>
      </w:r>
      <w:r w:rsidR="00C332B3">
        <w:rPr>
          <w:rFonts w:eastAsia="Calibri" w:cs="Times New Roman"/>
          <w:szCs w:val="24"/>
        </w:rPr>
        <w:t>é</w:t>
      </w:r>
      <w:r w:rsidRPr="000657BF">
        <w:rPr>
          <w:rFonts w:eastAsia="Calibri" w:cs="Times New Roman"/>
          <w:szCs w:val="24"/>
        </w:rPr>
        <w:t>ter celui de l’OPPBTP. (</w:t>
      </w:r>
      <w:proofErr w:type="spellStart"/>
      <w:r w:rsidRPr="000657BF">
        <w:rPr>
          <w:rFonts w:eastAsia="Calibri" w:cs="Times New Roman"/>
          <w:szCs w:val="24"/>
        </w:rPr>
        <w:t>cf</w:t>
      </w:r>
      <w:proofErr w:type="spellEnd"/>
      <w:r w:rsidRPr="000657BF">
        <w:rPr>
          <w:rFonts w:eastAsia="Calibri" w:cs="Times New Roman"/>
          <w:szCs w:val="24"/>
        </w:rPr>
        <w:t xml:space="preserve"> </w:t>
      </w:r>
      <w:hyperlink r:id="rId211" w:history="1">
        <w:r w:rsidRPr="000657BF">
          <w:rPr>
            <w:rStyle w:val="Lienhypertexte"/>
            <w:rFonts w:eastAsia="Calibri" w:cs="Times New Roman"/>
            <w:color w:val="0070C0"/>
            <w:szCs w:val="24"/>
          </w:rPr>
          <w:t>lien suivant</w:t>
        </w:r>
      </w:hyperlink>
      <w:r w:rsidRPr="000657BF">
        <w:rPr>
          <w:rFonts w:eastAsia="Calibri" w:cs="Times New Roman"/>
          <w:szCs w:val="24"/>
        </w:rPr>
        <w:t xml:space="preserve">). </w:t>
      </w:r>
    </w:p>
    <w:p w:rsidR="00544AEA" w:rsidRDefault="00544AEA" w:rsidP="00CD146B">
      <w:pPr>
        <w:rPr>
          <w:rFonts w:eastAsia="Calibri" w:cs="Times New Roman"/>
          <w:szCs w:val="24"/>
        </w:rPr>
      </w:pPr>
    </w:p>
    <w:p w:rsidR="00544AEA" w:rsidRDefault="00544AEA" w:rsidP="00CD146B">
      <w:pPr>
        <w:rPr>
          <w:rFonts w:eastAsia="Calibri" w:cs="Times New Roman"/>
          <w:szCs w:val="24"/>
        </w:rPr>
      </w:pPr>
      <w:r w:rsidRPr="00DA6689">
        <w:rPr>
          <w:rFonts w:eastAsia="Calibri" w:cs="Times New Roman"/>
          <w:szCs w:val="24"/>
        </w:rPr>
        <w:t xml:space="preserve">La French </w:t>
      </w:r>
      <w:proofErr w:type="spellStart"/>
      <w:r w:rsidRPr="00DA6689">
        <w:rPr>
          <w:rFonts w:eastAsia="Calibri" w:cs="Times New Roman"/>
          <w:szCs w:val="24"/>
        </w:rPr>
        <w:t>Fab</w:t>
      </w:r>
      <w:proofErr w:type="spellEnd"/>
      <w:r w:rsidRPr="00DA6689">
        <w:rPr>
          <w:rFonts w:eastAsia="Calibri" w:cs="Times New Roman"/>
          <w:szCs w:val="24"/>
        </w:rPr>
        <w:t xml:space="preserve"> a lancé le 8 juin un </w:t>
      </w:r>
      <w:r w:rsidRPr="00DA6689">
        <w:rPr>
          <w:rFonts w:eastAsia="Calibri" w:cs="Times New Roman"/>
          <w:b/>
          <w:bCs/>
          <w:szCs w:val="24"/>
        </w:rPr>
        <w:t xml:space="preserve">portail « Grand Rebond </w:t>
      </w:r>
      <w:proofErr w:type="gramStart"/>
      <w:r w:rsidRPr="00DA6689">
        <w:rPr>
          <w:rFonts w:eastAsia="Calibri" w:cs="Times New Roman"/>
          <w:b/>
          <w:bCs/>
          <w:szCs w:val="24"/>
        </w:rPr>
        <w:t>»</w:t>
      </w:r>
      <w:r w:rsidRPr="00DA6689">
        <w:rPr>
          <w:rFonts w:eastAsia="Calibri" w:cs="Times New Roman"/>
          <w:szCs w:val="24"/>
        </w:rPr>
        <w:t xml:space="preserve">  (</w:t>
      </w:r>
      <w:proofErr w:type="gramEnd"/>
      <w:r w:rsidR="0062295D">
        <w:fldChar w:fldCharType="begin"/>
      </w:r>
      <w:r w:rsidR="0062295D">
        <w:instrText xml:space="preserve"> HYPERLINK "https://www.lafrenchfab.fr/covid-19/" </w:instrText>
      </w:r>
      <w:r w:rsidR="0062295D">
        <w:fldChar w:fldCharType="separate"/>
      </w:r>
      <w:r w:rsidRPr="00890B25">
        <w:rPr>
          <w:rStyle w:val="Lienhypertexte"/>
          <w:rFonts w:eastAsia="Calibri" w:cs="Times New Roman"/>
          <w:color w:val="4472C4" w:themeColor="accent1"/>
          <w:szCs w:val="24"/>
        </w:rPr>
        <w:t>https://www.lafrenchfab.fr/covid-19/</w:t>
      </w:r>
      <w:r w:rsidR="0062295D">
        <w:rPr>
          <w:rStyle w:val="Lienhypertexte"/>
          <w:rFonts w:eastAsia="Calibri" w:cs="Times New Roman"/>
          <w:color w:val="4472C4" w:themeColor="accent1"/>
          <w:szCs w:val="24"/>
        </w:rPr>
        <w:fldChar w:fldCharType="end"/>
      </w:r>
      <w:r w:rsidRPr="00DA6689">
        <w:rPr>
          <w:rFonts w:eastAsia="Calibri" w:cs="Times New Roman"/>
          <w:szCs w:val="24"/>
        </w:rPr>
        <w:t>) qui vise à partager les innovations des industriels français mobilisés dans la lutte contre le covid-19 et participer ainsi à la relance. Un comité spécial qualifie les propositions, les publie sur le portail et les flèche vers les établissements de santé, les collectivités territoriales, les ARS, la DGS, la DGE et la DGA. Elles sont également accessibles à tous les secteurs qui pourraient en avoir besoin. (</w:t>
      </w:r>
      <w:proofErr w:type="spellStart"/>
      <w:r w:rsidRPr="00DA6689">
        <w:rPr>
          <w:rFonts w:eastAsia="Calibri" w:cs="Times New Roman"/>
          <w:szCs w:val="24"/>
        </w:rPr>
        <w:t>cf</w:t>
      </w:r>
      <w:proofErr w:type="spellEnd"/>
      <w:r w:rsidRPr="00DA6689">
        <w:rPr>
          <w:rFonts w:eastAsia="Calibri" w:cs="Times New Roman"/>
          <w:szCs w:val="24"/>
        </w:rPr>
        <w:t xml:space="preserve"> </w:t>
      </w:r>
      <w:hyperlink r:id="rId212" w:history="1">
        <w:r w:rsidRPr="00DA6689">
          <w:rPr>
            <w:rStyle w:val="Lienhypertexte"/>
            <w:rFonts w:eastAsia="Calibri" w:cs="Times New Roman"/>
            <w:color w:val="4472C4" w:themeColor="accent1"/>
            <w:szCs w:val="24"/>
          </w:rPr>
          <w:t>lien suivant</w:t>
        </w:r>
      </w:hyperlink>
      <w:r w:rsidRPr="00DA6689">
        <w:rPr>
          <w:rFonts w:eastAsia="Calibri" w:cs="Times New Roman"/>
          <w:szCs w:val="24"/>
        </w:rPr>
        <w:t>)</w:t>
      </w:r>
    </w:p>
    <w:p w:rsidR="00790D3D" w:rsidRDefault="00790D3D" w:rsidP="00CD146B">
      <w:pPr>
        <w:rPr>
          <w:rFonts w:eastAsia="Calibri" w:cs="Times New Roman"/>
          <w:szCs w:val="24"/>
        </w:rPr>
      </w:pPr>
    </w:p>
    <w:p w:rsidR="00790D3D" w:rsidRPr="00377124" w:rsidRDefault="00790D3D" w:rsidP="00CD146B">
      <w:pPr>
        <w:rPr>
          <w:rFonts w:eastAsia="Calibri" w:cs="Times New Roman"/>
          <w:szCs w:val="24"/>
        </w:rPr>
      </w:pPr>
      <w:r w:rsidRPr="00377124">
        <w:rPr>
          <w:rFonts w:eastAsia="Calibri" w:cs="Times New Roman"/>
          <w:szCs w:val="24"/>
        </w:rPr>
        <w:t xml:space="preserve">La SNCP (Syndicat national du caoutchouc et des polymères) a élaboré un </w:t>
      </w:r>
      <w:r w:rsidRPr="00377124">
        <w:rPr>
          <w:rFonts w:eastAsia="Calibri" w:cs="Times New Roman"/>
          <w:b/>
          <w:bCs/>
          <w:szCs w:val="24"/>
        </w:rPr>
        <w:t>Guide de bonnes pratiques dans le secteur du caoutchouc</w:t>
      </w:r>
      <w:r w:rsidRPr="00377124">
        <w:rPr>
          <w:rFonts w:eastAsia="Calibri" w:cs="Times New Roman"/>
          <w:szCs w:val="24"/>
        </w:rPr>
        <w:t>, validé par le Ministère du Travail (</w:t>
      </w:r>
      <w:proofErr w:type="spellStart"/>
      <w:r w:rsidRPr="00377124">
        <w:rPr>
          <w:rFonts w:eastAsia="Calibri" w:cs="Times New Roman"/>
          <w:szCs w:val="24"/>
        </w:rPr>
        <w:t>cf</w:t>
      </w:r>
      <w:proofErr w:type="spellEnd"/>
      <w:r w:rsidRPr="00377124">
        <w:rPr>
          <w:rFonts w:eastAsia="Calibri" w:cs="Times New Roman"/>
          <w:szCs w:val="24"/>
        </w:rPr>
        <w:t xml:space="preserve"> </w:t>
      </w:r>
      <w:hyperlink r:id="rId213" w:history="1">
        <w:r w:rsidRPr="00377124">
          <w:rPr>
            <w:rStyle w:val="Lienhypertexte"/>
            <w:rFonts w:eastAsia="Calibri" w:cs="Times New Roman"/>
            <w:color w:val="4472C4" w:themeColor="accent1"/>
            <w:szCs w:val="24"/>
          </w:rPr>
          <w:t>lien suivant</w:t>
        </w:r>
      </w:hyperlink>
      <w:r w:rsidRPr="00377124">
        <w:rPr>
          <w:rFonts w:eastAsia="Calibri" w:cs="Times New Roman"/>
          <w:szCs w:val="24"/>
        </w:rPr>
        <w:t>)</w:t>
      </w:r>
    </w:p>
    <w:p w:rsidR="00CD146B" w:rsidRDefault="00CD146B" w:rsidP="00AF670C">
      <w:pPr>
        <w:rPr>
          <w:rFonts w:eastAsia="Calibri" w:cs="Times New Roman"/>
          <w:szCs w:val="24"/>
        </w:rPr>
      </w:pPr>
    </w:p>
    <w:p w:rsidR="002671D6" w:rsidRPr="00E75CAE" w:rsidRDefault="002671D6" w:rsidP="0009253F">
      <w:pPr>
        <w:pStyle w:val="Titre3"/>
        <w:rPr>
          <w:rFonts w:eastAsia="Calibri"/>
        </w:rPr>
      </w:pPr>
      <w:bookmarkStart w:id="74" w:name="_Toc42848139"/>
      <w:r w:rsidRPr="00E75CAE">
        <w:rPr>
          <w:rFonts w:eastAsia="Calibri"/>
        </w:rPr>
        <w:t>Filière textile</w:t>
      </w:r>
      <w:bookmarkEnd w:id="74"/>
    </w:p>
    <w:p w:rsidR="00523784" w:rsidRDefault="00523784" w:rsidP="00AF670C">
      <w:pPr>
        <w:rPr>
          <w:rFonts w:eastAsia="Calibri" w:cs="Times New Roman"/>
          <w:szCs w:val="24"/>
        </w:rPr>
      </w:pPr>
    </w:p>
    <w:p w:rsidR="00D1066D" w:rsidRPr="008939F2" w:rsidRDefault="00D1066D" w:rsidP="00AF670C">
      <w:pPr>
        <w:rPr>
          <w:rFonts w:eastAsia="Calibri" w:cs="Times New Roman"/>
          <w:szCs w:val="24"/>
        </w:rPr>
      </w:pPr>
      <w:r w:rsidRPr="008939F2">
        <w:rPr>
          <w:rFonts w:eastAsia="Calibri" w:cs="Times New Roman"/>
          <w:szCs w:val="24"/>
        </w:rPr>
        <w:lastRenderedPageBreak/>
        <w:t xml:space="preserve">« La filière textile française se mobilise pour développer la production d’un modèle de surblouse lavable, </w:t>
      </w:r>
      <w:r w:rsidR="00CD2E66" w:rsidRPr="008939F2">
        <w:rPr>
          <w:rFonts w:eastAsia="Calibri" w:cs="Times New Roman"/>
          <w:szCs w:val="24"/>
        </w:rPr>
        <w:t>(…)</w:t>
      </w:r>
      <w:r w:rsidRPr="008939F2">
        <w:rPr>
          <w:rFonts w:eastAsia="Calibri" w:cs="Times New Roman"/>
          <w:szCs w:val="24"/>
        </w:rPr>
        <w:t xml:space="preserve">. Ces surblouses sont destinées à protéger les tenues professionnelles des personnels soignants. </w:t>
      </w:r>
    </w:p>
    <w:p w:rsidR="00D1066D" w:rsidRPr="008939F2" w:rsidRDefault="00D1066D" w:rsidP="00AF670C">
      <w:pPr>
        <w:rPr>
          <w:rFonts w:eastAsia="Calibri" w:cs="Times New Roman"/>
          <w:szCs w:val="24"/>
        </w:rPr>
      </w:pPr>
      <w:r w:rsidRPr="008939F2">
        <w:rPr>
          <w:rFonts w:eastAsia="Calibri" w:cs="Times New Roman"/>
          <w:szCs w:val="24"/>
        </w:rPr>
        <w:t>L’Institut français du textile et de l’habillement (IFHT) a ainsi défini, en lien avec le ministère de la Santé et des Solidarités</w:t>
      </w:r>
      <w:r w:rsidR="00CD2E66" w:rsidRPr="008939F2">
        <w:rPr>
          <w:rFonts w:eastAsia="Calibri" w:cs="Times New Roman"/>
          <w:szCs w:val="24"/>
        </w:rPr>
        <w:t xml:space="preserve"> </w:t>
      </w:r>
      <w:r w:rsidRPr="008939F2">
        <w:rPr>
          <w:rFonts w:eastAsia="Calibri" w:cs="Times New Roman"/>
          <w:szCs w:val="24"/>
        </w:rPr>
        <w:t>et l’Union française des industries mode et de l’habillement (UFIMH), les éléments techniques (patron simple limitant</w:t>
      </w:r>
      <w:r w:rsidR="00CD2E66" w:rsidRPr="008939F2">
        <w:rPr>
          <w:rFonts w:eastAsia="Calibri" w:cs="Times New Roman"/>
          <w:szCs w:val="24"/>
        </w:rPr>
        <w:t xml:space="preserve"> </w:t>
      </w:r>
      <w:r w:rsidRPr="008939F2">
        <w:rPr>
          <w:rFonts w:eastAsia="Calibri" w:cs="Times New Roman"/>
          <w:szCs w:val="24"/>
        </w:rPr>
        <w:t>le temps de confection et le coût, recommandations sur les tissus utilisables, guide d’utilisation et de mise sur le marché) nécessaires à la mise en production rapide de ce nouveau modèle.</w:t>
      </w:r>
      <w:r w:rsidR="002E063C" w:rsidRPr="002E063C">
        <w:rPr>
          <w:rFonts w:eastAsia="Calibri" w:cs="Times New Roman"/>
          <w:szCs w:val="24"/>
        </w:rPr>
        <w:t xml:space="preserve"> </w:t>
      </w:r>
      <w:r w:rsidR="002E063C" w:rsidRPr="006A35F0">
        <w:rPr>
          <w:rFonts w:eastAsia="Calibri" w:cs="Times New Roman"/>
          <w:szCs w:val="24"/>
        </w:rPr>
        <w:t>(</w:t>
      </w:r>
      <w:proofErr w:type="spellStart"/>
      <w:r w:rsidR="0040743A">
        <w:fldChar w:fldCharType="begin"/>
      </w:r>
      <w:r w:rsidR="0040743A">
        <w:instrText xml:space="preserve"> HYPERLINK "https://minefi.hosting.augure.com/Augure_Minefi/default.ashx?WCI=ContenuEnLigne&amp;ID=D172A104-7A5C-48B0-98F0-467B5ED9D265" </w:instrText>
      </w:r>
      <w:r w:rsidR="0040743A">
        <w:fldChar w:fldCharType="separate"/>
      </w:r>
      <w:r w:rsidR="002E063C" w:rsidRPr="0062295D">
        <w:rPr>
          <w:rStyle w:val="Lienhypertexte"/>
          <w:rFonts w:eastAsia="Calibri" w:cs="Times New Roman"/>
          <w:color w:val="auto"/>
          <w:szCs w:val="24"/>
        </w:rPr>
        <w:t>cf</w:t>
      </w:r>
      <w:proofErr w:type="spellEnd"/>
      <w:r w:rsidR="002E063C" w:rsidRPr="0062295D">
        <w:rPr>
          <w:rStyle w:val="Lienhypertexte"/>
          <w:rFonts w:eastAsia="Calibri" w:cs="Times New Roman"/>
          <w:color w:val="auto"/>
          <w:szCs w:val="24"/>
        </w:rPr>
        <w:t xml:space="preserve"> </w:t>
      </w:r>
      <w:r w:rsidR="002E063C" w:rsidRPr="0062295D">
        <w:rPr>
          <w:rStyle w:val="Lienhypertexte"/>
          <w:rFonts w:eastAsia="Calibri" w:cs="Times New Roman"/>
          <w:color w:val="4472C4" w:themeColor="accent1"/>
          <w:szCs w:val="24"/>
        </w:rPr>
        <w:t>lien suivant</w:t>
      </w:r>
      <w:r w:rsidR="0040743A">
        <w:rPr>
          <w:rStyle w:val="Lienhypertexte"/>
          <w:rFonts w:eastAsia="Calibri" w:cs="Times New Roman"/>
          <w:szCs w:val="24"/>
        </w:rPr>
        <w:fldChar w:fldCharType="end"/>
      </w:r>
      <w:r w:rsidR="002E063C" w:rsidRPr="006A35F0">
        <w:rPr>
          <w:rFonts w:eastAsia="Calibri" w:cs="Times New Roman"/>
          <w:szCs w:val="24"/>
        </w:rPr>
        <w:t>)</w:t>
      </w:r>
    </w:p>
    <w:p w:rsidR="002E063C" w:rsidRDefault="002E063C" w:rsidP="00AF670C">
      <w:pPr>
        <w:rPr>
          <w:rFonts w:eastAsia="Calibri" w:cs="Times New Roman"/>
          <w:szCs w:val="24"/>
        </w:rPr>
      </w:pPr>
    </w:p>
    <w:p w:rsidR="000A6FCB" w:rsidRDefault="002E063C" w:rsidP="00AF670C">
      <w:pPr>
        <w:rPr>
          <w:rFonts w:eastAsia="Calibri" w:cs="Times New Roman"/>
          <w:szCs w:val="24"/>
        </w:rPr>
      </w:pPr>
      <w:bookmarkStart w:id="75" w:name="_Hlk37226698"/>
      <w:r>
        <w:rPr>
          <w:rFonts w:eastAsia="Calibri" w:cs="Times New Roman"/>
          <w:szCs w:val="24"/>
        </w:rPr>
        <w:t>Le</w:t>
      </w:r>
      <w:r w:rsidR="00D1066D" w:rsidRPr="008939F2">
        <w:rPr>
          <w:rFonts w:eastAsia="Calibri" w:cs="Times New Roman"/>
          <w:szCs w:val="24"/>
        </w:rPr>
        <w:t xml:space="preserve"> Comité stratégique de filière (CSF) «Mode et Luxe», </w:t>
      </w:r>
      <w:r w:rsidR="000A6FCB" w:rsidRPr="00400263">
        <w:t xml:space="preserve">en lien la Direction Générale des Entreprises (DGE) du Ministère de l’Economie et des Finances et la Direction Générale de l’Armement (DGA), </w:t>
      </w:r>
      <w:r w:rsidR="00D1066D" w:rsidRPr="00C75C5B">
        <w:rPr>
          <w:rFonts w:eastAsia="Calibri" w:cs="Times New Roman"/>
          <w:szCs w:val="24"/>
        </w:rPr>
        <w:t xml:space="preserve">a lancé un site internet </w:t>
      </w:r>
      <w:r w:rsidR="000A6FCB" w:rsidRPr="00400263">
        <w:rPr>
          <w:rFonts w:eastAsia="Calibri" w:cs="Times New Roman"/>
          <w:b/>
          <w:bCs/>
          <w:szCs w:val="24"/>
        </w:rPr>
        <w:t xml:space="preserve">Savoir Faire ensemble </w:t>
      </w:r>
      <w:r w:rsidR="00D1066D" w:rsidRPr="00400263">
        <w:rPr>
          <w:rFonts w:eastAsia="Calibri" w:cs="Times New Roman"/>
          <w:szCs w:val="24"/>
        </w:rPr>
        <w:t>(</w:t>
      </w:r>
      <w:hyperlink r:id="rId214" w:history="1">
        <w:r w:rsidR="000A6FCB" w:rsidRPr="00400263">
          <w:rPr>
            <w:rStyle w:val="Lienhypertexte"/>
            <w:rFonts w:eastAsia="Calibri" w:cs="Times New Roman"/>
            <w:color w:val="4472C4" w:themeColor="accent1"/>
            <w:szCs w:val="24"/>
          </w:rPr>
          <w:t>https://savoirfaireensemble.fr/</w:t>
        </w:r>
      </w:hyperlink>
      <w:r w:rsidR="00D1066D" w:rsidRPr="00400263">
        <w:rPr>
          <w:rFonts w:eastAsia="Calibri" w:cs="Times New Roman"/>
          <w:szCs w:val="24"/>
        </w:rPr>
        <w:t xml:space="preserve">), </w:t>
      </w:r>
      <w:r w:rsidR="00D1066D" w:rsidRPr="00C75C5B">
        <w:rPr>
          <w:rFonts w:eastAsia="Calibri" w:cs="Times New Roman"/>
          <w:szCs w:val="24"/>
        </w:rPr>
        <w:t>permettant d</w:t>
      </w:r>
      <w:r w:rsidR="00D1066D" w:rsidRPr="008939F2">
        <w:rPr>
          <w:rFonts w:eastAsia="Calibri" w:cs="Times New Roman"/>
          <w:szCs w:val="24"/>
        </w:rPr>
        <w:t>e mettre en relation les fournisseurs de tissus, les confectionneurs et les acheteurs</w:t>
      </w:r>
      <w:r>
        <w:rPr>
          <w:rFonts w:eastAsia="Calibri" w:cs="Times New Roman"/>
          <w:szCs w:val="24"/>
        </w:rPr>
        <w:t xml:space="preserve"> pour la fabrication de </w:t>
      </w:r>
      <w:r>
        <w:rPr>
          <w:color w:val="3F3F3F"/>
        </w:rPr>
        <w:t>masques à usage non sanitaire et de surblouses à usage médical</w:t>
      </w:r>
      <w:r w:rsidR="00D1066D" w:rsidRPr="008939F2">
        <w:rPr>
          <w:rFonts w:eastAsia="Calibri" w:cs="Times New Roman"/>
          <w:szCs w:val="24"/>
        </w:rPr>
        <w:t>.</w:t>
      </w:r>
      <w:r w:rsidR="00D1066D" w:rsidRPr="00B9526B">
        <w:rPr>
          <w:rFonts w:eastAsia="Calibri" w:cs="Times New Roman"/>
          <w:color w:val="FF0000"/>
          <w:szCs w:val="24"/>
        </w:rPr>
        <w:t xml:space="preserve"> </w:t>
      </w:r>
      <w:r w:rsidR="00CB03A8" w:rsidRPr="00400263">
        <w:rPr>
          <w:rFonts w:eastAsia="Calibri" w:cs="Times New Roman"/>
          <w:szCs w:val="24"/>
        </w:rPr>
        <w:t>Il répond à 3 objectifs : définir un cadre technique référent national, coordonner la fabrication et centraliser les demandes.</w:t>
      </w:r>
    </w:p>
    <w:p w:rsidR="001E2D99" w:rsidRDefault="001E2D99" w:rsidP="00AF670C">
      <w:pPr>
        <w:rPr>
          <w:rFonts w:eastAsia="Calibri" w:cs="Times New Roman"/>
          <w:szCs w:val="24"/>
        </w:rPr>
      </w:pPr>
    </w:p>
    <w:p w:rsidR="001E2D99" w:rsidRPr="009E068C" w:rsidRDefault="001E2D99" w:rsidP="001E2D99">
      <w:pPr>
        <w:rPr>
          <w:rFonts w:eastAsia="Calibri" w:cs="Times New Roman"/>
          <w:color w:val="000000" w:themeColor="text1"/>
          <w:szCs w:val="24"/>
        </w:rPr>
      </w:pPr>
      <w:r w:rsidRPr="009E068C">
        <w:rPr>
          <w:rFonts w:eastAsia="Calibri" w:cs="Times New Roman"/>
          <w:color w:val="000000" w:themeColor="text1"/>
          <w:szCs w:val="24"/>
        </w:rPr>
        <w:t xml:space="preserve">Une mission a été confiée le 8 juin à Yves </w:t>
      </w:r>
      <w:proofErr w:type="spellStart"/>
      <w:r w:rsidRPr="009E068C">
        <w:rPr>
          <w:rFonts w:eastAsia="Calibri" w:cs="Times New Roman"/>
          <w:color w:val="000000" w:themeColor="text1"/>
          <w:szCs w:val="24"/>
        </w:rPr>
        <w:t>Dubief</w:t>
      </w:r>
      <w:proofErr w:type="spellEnd"/>
      <w:r w:rsidRPr="009E068C">
        <w:rPr>
          <w:rFonts w:eastAsia="Calibri" w:cs="Times New Roman"/>
          <w:color w:val="000000" w:themeColor="text1"/>
          <w:szCs w:val="24"/>
        </w:rPr>
        <w:t xml:space="preserve"> et Guillaume </w:t>
      </w:r>
      <w:proofErr w:type="spellStart"/>
      <w:r w:rsidRPr="009E068C">
        <w:rPr>
          <w:rFonts w:eastAsia="Calibri" w:cs="Times New Roman"/>
          <w:color w:val="000000" w:themeColor="text1"/>
          <w:szCs w:val="24"/>
        </w:rPr>
        <w:t>Gibault</w:t>
      </w:r>
      <w:proofErr w:type="spellEnd"/>
      <w:r w:rsidRPr="009E068C">
        <w:rPr>
          <w:rFonts w:eastAsia="Calibri" w:cs="Times New Roman"/>
          <w:color w:val="000000" w:themeColor="text1"/>
          <w:szCs w:val="24"/>
        </w:rPr>
        <w:t xml:space="preserve">, </w:t>
      </w:r>
      <w:bookmarkStart w:id="76" w:name="_Hlk42586760"/>
      <w:r w:rsidRPr="009E068C">
        <w:rPr>
          <w:rFonts w:eastAsia="Calibri" w:cs="Times New Roman"/>
          <w:color w:val="000000" w:themeColor="text1"/>
          <w:szCs w:val="24"/>
        </w:rPr>
        <w:t>dans le cadre du groupement "</w:t>
      </w:r>
      <w:proofErr w:type="spellStart"/>
      <w:r w:rsidRPr="009E068C">
        <w:rPr>
          <w:rFonts w:eastAsia="Calibri" w:cs="Times New Roman"/>
          <w:color w:val="000000" w:themeColor="text1"/>
          <w:szCs w:val="24"/>
        </w:rPr>
        <w:t>Savoir faire</w:t>
      </w:r>
      <w:proofErr w:type="spellEnd"/>
      <w:r w:rsidRPr="009E068C">
        <w:rPr>
          <w:rFonts w:eastAsia="Calibri" w:cs="Times New Roman"/>
          <w:color w:val="000000" w:themeColor="text1"/>
          <w:szCs w:val="24"/>
        </w:rPr>
        <w:t xml:space="preserve"> ensemble", sur la promotion des masques lavables en tissu</w:t>
      </w:r>
      <w:bookmarkEnd w:id="76"/>
      <w:r w:rsidRPr="009E068C">
        <w:rPr>
          <w:rFonts w:eastAsia="Calibri" w:cs="Times New Roman"/>
          <w:color w:val="000000" w:themeColor="text1"/>
          <w:szCs w:val="24"/>
        </w:rPr>
        <w:t>, avec plusieurs objectifs :</w:t>
      </w:r>
    </w:p>
    <w:p w:rsidR="001E2D99" w:rsidRPr="009E068C" w:rsidRDefault="001E2D99" w:rsidP="001E2D99">
      <w:pPr>
        <w:rPr>
          <w:rFonts w:eastAsia="Calibri" w:cs="Times New Roman"/>
          <w:color w:val="000000" w:themeColor="text1"/>
          <w:szCs w:val="24"/>
        </w:rPr>
      </w:pPr>
      <w:r w:rsidRPr="009E068C">
        <w:rPr>
          <w:rFonts w:eastAsia="Calibri" w:cs="Times New Roman"/>
          <w:color w:val="000000" w:themeColor="text1"/>
          <w:szCs w:val="24"/>
        </w:rPr>
        <w:t xml:space="preserve">   -   "faire connaître auprès des acheteurs potentiels (entreprises, administration, collectivités, distributeurs) la production française de masques en tissu, et accompagner la filière dans l'ajustement de ses capacités de production au besoin collectif en masques au cours des prochains mois"</w:t>
      </w:r>
      <w:r w:rsidR="00061FEB" w:rsidRPr="009E068C">
        <w:rPr>
          <w:rFonts w:eastAsia="Calibri" w:cs="Times New Roman"/>
          <w:color w:val="000000" w:themeColor="text1"/>
          <w:szCs w:val="24"/>
        </w:rPr>
        <w:t> ;</w:t>
      </w:r>
    </w:p>
    <w:p w:rsidR="001E2D99" w:rsidRPr="009E068C" w:rsidRDefault="001E2D99" w:rsidP="001E2D99">
      <w:pPr>
        <w:rPr>
          <w:rFonts w:eastAsia="Calibri" w:cs="Times New Roman"/>
          <w:color w:val="000000" w:themeColor="text1"/>
          <w:szCs w:val="24"/>
        </w:rPr>
      </w:pPr>
      <w:r w:rsidRPr="009E068C">
        <w:rPr>
          <w:rFonts w:eastAsia="Calibri" w:cs="Times New Roman"/>
          <w:color w:val="000000" w:themeColor="text1"/>
          <w:szCs w:val="24"/>
        </w:rPr>
        <w:t xml:space="preserve">  -  "accompagner les entreprises dans la recherche, en France comme à l'international, de solutions pour résorber les stocks de masques et de tissus des producteurs français". (</w:t>
      </w:r>
      <w:proofErr w:type="spellStart"/>
      <w:r w:rsidRPr="009E068C">
        <w:rPr>
          <w:rFonts w:eastAsia="Calibri" w:cs="Times New Roman"/>
          <w:color w:val="000000" w:themeColor="text1"/>
          <w:szCs w:val="24"/>
        </w:rPr>
        <w:t>cf</w:t>
      </w:r>
      <w:proofErr w:type="spellEnd"/>
      <w:r w:rsidRPr="009E068C">
        <w:rPr>
          <w:rFonts w:eastAsia="Calibri" w:cs="Times New Roman"/>
          <w:color w:val="000000" w:themeColor="text1"/>
          <w:szCs w:val="24"/>
        </w:rPr>
        <w:t xml:space="preserve"> </w:t>
      </w:r>
      <w:hyperlink r:id="rId215" w:history="1">
        <w:r w:rsidRPr="009E068C">
          <w:rPr>
            <w:rStyle w:val="Lienhypertexte"/>
            <w:rFonts w:eastAsia="Calibri" w:cs="Times New Roman"/>
            <w:color w:val="4472C4" w:themeColor="accent1"/>
            <w:szCs w:val="24"/>
          </w:rPr>
          <w:t>lien</w:t>
        </w:r>
        <w:r w:rsidRPr="009E068C">
          <w:rPr>
            <w:rStyle w:val="Lienhypertexte"/>
            <w:rFonts w:eastAsia="Calibri" w:cs="Times New Roman"/>
            <w:color w:val="000000" w:themeColor="text1"/>
            <w:szCs w:val="24"/>
          </w:rPr>
          <w:t xml:space="preserve"> </w:t>
        </w:r>
        <w:r w:rsidRPr="009E068C">
          <w:rPr>
            <w:rStyle w:val="Lienhypertexte"/>
            <w:rFonts w:eastAsia="Calibri" w:cs="Times New Roman"/>
            <w:color w:val="4472C4" w:themeColor="accent1"/>
            <w:szCs w:val="24"/>
          </w:rPr>
          <w:t>suivant</w:t>
        </w:r>
      </w:hyperlink>
      <w:r w:rsidRPr="009E068C">
        <w:rPr>
          <w:rFonts w:eastAsia="Calibri" w:cs="Times New Roman"/>
          <w:color w:val="000000" w:themeColor="text1"/>
          <w:szCs w:val="24"/>
        </w:rPr>
        <w:t>)</w:t>
      </w:r>
    </w:p>
    <w:p w:rsidR="000A6FCB" w:rsidRDefault="000A6FCB" w:rsidP="00AF670C">
      <w:pPr>
        <w:rPr>
          <w:rFonts w:eastAsia="Calibri" w:cs="Times New Roman"/>
          <w:szCs w:val="24"/>
        </w:rPr>
      </w:pPr>
    </w:p>
    <w:p w:rsidR="00330A71" w:rsidRPr="00646AA3" w:rsidRDefault="00330A71" w:rsidP="00330A71">
      <w:pPr>
        <w:rPr>
          <w:rFonts w:eastAsia="Calibri" w:cs="Times New Roman"/>
          <w:szCs w:val="24"/>
        </w:rPr>
      </w:pPr>
      <w:r w:rsidRPr="00646AA3">
        <w:rPr>
          <w:rFonts w:eastAsia="Calibri" w:cs="Times New Roman"/>
          <w:szCs w:val="24"/>
        </w:rPr>
        <w:t xml:space="preserve">Un </w:t>
      </w:r>
      <w:r w:rsidRPr="0095293E">
        <w:rPr>
          <w:rFonts w:eastAsia="Calibri" w:cs="Times New Roman"/>
          <w:b/>
          <w:bCs/>
          <w:szCs w:val="24"/>
        </w:rPr>
        <w:t>appel à propositions</w:t>
      </w:r>
      <w:r w:rsidRPr="00646AA3">
        <w:rPr>
          <w:rFonts w:eastAsia="Calibri" w:cs="Times New Roman"/>
          <w:szCs w:val="24"/>
        </w:rPr>
        <w:t xml:space="preserve"> a été lancé par la Direction générale des entreprises du ministère de l’Economie et des Finances, en lien avec le comité stratégique de filière Mode et Luxe du Conseil national de l’industrie, les pôles de compétitivité </w:t>
      </w:r>
      <w:proofErr w:type="spellStart"/>
      <w:r w:rsidRPr="00646AA3">
        <w:rPr>
          <w:rFonts w:eastAsia="Calibri" w:cs="Times New Roman"/>
          <w:szCs w:val="24"/>
        </w:rPr>
        <w:t>Euramaterials</w:t>
      </w:r>
      <w:proofErr w:type="spellEnd"/>
      <w:r w:rsidRPr="00646AA3">
        <w:rPr>
          <w:rFonts w:eastAsia="Calibri" w:cs="Times New Roman"/>
          <w:szCs w:val="24"/>
        </w:rPr>
        <w:t xml:space="preserve"> et </w:t>
      </w:r>
      <w:proofErr w:type="spellStart"/>
      <w:r w:rsidRPr="00646AA3">
        <w:rPr>
          <w:rFonts w:eastAsia="Calibri" w:cs="Times New Roman"/>
          <w:szCs w:val="24"/>
        </w:rPr>
        <w:t>Techtera</w:t>
      </w:r>
      <w:proofErr w:type="spellEnd"/>
      <w:r w:rsidRPr="00646AA3">
        <w:rPr>
          <w:rFonts w:eastAsia="Calibri" w:cs="Times New Roman"/>
          <w:szCs w:val="24"/>
        </w:rPr>
        <w:t xml:space="preserve">, l’Union des industries textiles (UIT), l’Union française mode et habillement (UFIMH) et l’Institut Français du Textile et de l’Habillement, à destination d’entreprises prêtes à proposer des solutions pour augmenter la capacité de production nationale de masques. Cet appel à propositions a été accompagné d’un cahier des charges élaboré par la Direction Générale de l’Armement (DGA) du ministère des Armées. </w:t>
      </w:r>
    </w:p>
    <w:p w:rsidR="00330A71" w:rsidRPr="00646AA3" w:rsidRDefault="00330A71" w:rsidP="00330A71">
      <w:pPr>
        <w:rPr>
          <w:rFonts w:eastAsia="Calibri" w:cs="Times New Roman"/>
          <w:szCs w:val="24"/>
        </w:rPr>
      </w:pPr>
      <w:r w:rsidRPr="00646AA3">
        <w:rPr>
          <w:rFonts w:eastAsia="Calibri" w:cs="Times New Roman"/>
          <w:szCs w:val="24"/>
        </w:rPr>
        <w:t xml:space="preserve">Plusieurs centaines d’entreprises et groupements d’entreprises ont d’ores et déjà proposé des solutions alternatives. Ces propositions ont fait l’objet de tests de filtration et de perméabilité conduits par la DGA. La liste des producteurs ainsi que les résultats des tests des entreprises qui en feront la demande </w:t>
      </w:r>
      <w:r w:rsidRPr="00916495">
        <w:rPr>
          <w:rFonts w:eastAsia="Calibri" w:cs="Times New Roman"/>
          <w:szCs w:val="24"/>
        </w:rPr>
        <w:t>sont</w:t>
      </w:r>
      <w:r w:rsidRPr="00025F34">
        <w:rPr>
          <w:rFonts w:eastAsia="Calibri" w:cs="Times New Roman"/>
          <w:szCs w:val="24"/>
        </w:rPr>
        <w:t xml:space="preserve"> </w:t>
      </w:r>
      <w:r w:rsidRPr="00646AA3">
        <w:rPr>
          <w:rFonts w:eastAsia="Calibri" w:cs="Times New Roman"/>
          <w:szCs w:val="24"/>
        </w:rPr>
        <w:t>publiés sur le site de la DGE (</w:t>
      </w:r>
      <w:proofErr w:type="spellStart"/>
      <w:r w:rsidRPr="00646AA3">
        <w:rPr>
          <w:rFonts w:eastAsia="Calibri" w:cs="Times New Roman"/>
          <w:szCs w:val="24"/>
        </w:rPr>
        <w:t>cf</w:t>
      </w:r>
      <w:proofErr w:type="spellEnd"/>
      <w:r w:rsidRPr="00646AA3">
        <w:rPr>
          <w:rFonts w:eastAsia="Calibri" w:cs="Times New Roman"/>
          <w:szCs w:val="24"/>
        </w:rPr>
        <w:t xml:space="preserve"> </w:t>
      </w:r>
      <w:hyperlink r:id="rId216" w:history="1">
        <w:r w:rsidRPr="008C0948">
          <w:rPr>
            <w:rStyle w:val="Lienhypertexte"/>
            <w:rFonts w:eastAsia="Calibri" w:cs="Times New Roman"/>
            <w:color w:val="4472C4" w:themeColor="accent1"/>
            <w:szCs w:val="24"/>
          </w:rPr>
          <w:t>lien suivant</w:t>
        </w:r>
      </w:hyperlink>
      <w:r w:rsidRPr="00646AA3">
        <w:rPr>
          <w:rFonts w:eastAsia="Calibri" w:cs="Times New Roman"/>
          <w:szCs w:val="24"/>
        </w:rPr>
        <w:t>).</w:t>
      </w:r>
    </w:p>
    <w:bookmarkEnd w:id="75"/>
    <w:p w:rsidR="00D1066D" w:rsidRPr="003B7640" w:rsidRDefault="00D1066D" w:rsidP="00AF670C">
      <w:pPr>
        <w:rPr>
          <w:rFonts w:eastAsia="Calibri" w:cs="Times New Roman"/>
          <w:szCs w:val="24"/>
        </w:rPr>
      </w:pPr>
    </w:p>
    <w:p w:rsidR="000021DE" w:rsidRPr="007B7609" w:rsidRDefault="000021DE" w:rsidP="00AF670C">
      <w:pPr>
        <w:rPr>
          <w:rFonts w:eastAsia="Calibri" w:cs="Times New Roman"/>
          <w:szCs w:val="24"/>
        </w:rPr>
      </w:pPr>
      <w:r w:rsidRPr="007B7609">
        <w:rPr>
          <w:rFonts w:eastAsia="Calibri" w:cs="Times New Roman"/>
          <w:szCs w:val="24"/>
        </w:rPr>
        <w:t xml:space="preserve">« Le </w:t>
      </w:r>
      <w:r w:rsidRPr="0095293E">
        <w:rPr>
          <w:rFonts w:eastAsia="Calibri" w:cs="Times New Roman"/>
          <w:b/>
          <w:bCs/>
          <w:szCs w:val="24"/>
        </w:rPr>
        <w:t>projet Résilience</w:t>
      </w:r>
      <w:r w:rsidRPr="007B7609">
        <w:rPr>
          <w:rFonts w:eastAsia="Calibri" w:cs="Times New Roman"/>
          <w:szCs w:val="24"/>
        </w:rPr>
        <w:t xml:space="preserve"> est un groupement d’ampleur nationale rassemblant des PME du textile, des entreprises d’insertion et des entreprises adaptées comme APF France ou </w:t>
      </w:r>
      <w:proofErr w:type="spellStart"/>
      <w:r w:rsidRPr="007B7609">
        <w:rPr>
          <w:rFonts w:eastAsia="Calibri" w:cs="Times New Roman"/>
          <w:szCs w:val="24"/>
        </w:rPr>
        <w:t>Log’ins</w:t>
      </w:r>
      <w:proofErr w:type="spellEnd"/>
      <w:r w:rsidRPr="007B7609">
        <w:rPr>
          <w:rFonts w:eastAsia="Calibri" w:cs="Times New Roman"/>
          <w:szCs w:val="24"/>
        </w:rPr>
        <w:t xml:space="preserve"> afin d’assurer en urgence la fabrication de millions de masques lavables sur le territoire français. (…) Dans la situation de crise sanitaire que traverse la France, l’objectif est de produire à un coût raisonnable et dans les meilleurs délais le plus </w:t>
      </w:r>
      <w:proofErr w:type="gramStart"/>
      <w:r w:rsidRPr="007B7609">
        <w:rPr>
          <w:rFonts w:eastAsia="Calibri" w:cs="Times New Roman"/>
          <w:szCs w:val="24"/>
        </w:rPr>
        <w:t>de  masques</w:t>
      </w:r>
      <w:proofErr w:type="gramEnd"/>
      <w:r w:rsidRPr="007B7609">
        <w:rPr>
          <w:rFonts w:eastAsia="Calibri" w:cs="Times New Roman"/>
          <w:szCs w:val="24"/>
        </w:rPr>
        <w:t xml:space="preserve"> possible grâce à un processus de production simple et standardisé. Le projet Résilience souhaite rendre cette mobilisation inclusive en construisant un circuit logistique efficace avec l’aide</w:t>
      </w:r>
      <w:r w:rsidR="00D5419E">
        <w:rPr>
          <w:rFonts w:eastAsia="Calibri" w:cs="Times New Roman"/>
          <w:szCs w:val="24"/>
        </w:rPr>
        <w:t xml:space="preserve"> </w:t>
      </w:r>
      <w:r w:rsidRPr="007B7609">
        <w:rPr>
          <w:rFonts w:eastAsia="Calibri" w:cs="Times New Roman"/>
          <w:szCs w:val="24"/>
        </w:rPr>
        <w:t>d’acteurs locaux, engagés et participatifs (PME, entreprises d’insertion, entreprises adaptées, établissements et services d’aide par le travail (ESAT)) » (</w:t>
      </w:r>
      <w:proofErr w:type="spellStart"/>
      <w:r w:rsidRPr="007B7609">
        <w:rPr>
          <w:rFonts w:eastAsia="Calibri" w:cs="Times New Roman"/>
          <w:szCs w:val="24"/>
        </w:rPr>
        <w:t>cf</w:t>
      </w:r>
      <w:proofErr w:type="spellEnd"/>
      <w:r w:rsidRPr="007B7609">
        <w:rPr>
          <w:rFonts w:eastAsia="Calibri" w:cs="Times New Roman"/>
          <w:szCs w:val="24"/>
        </w:rPr>
        <w:t xml:space="preserve"> </w:t>
      </w:r>
      <w:hyperlink r:id="rId217" w:history="1">
        <w:r w:rsidRPr="007B7609">
          <w:rPr>
            <w:rStyle w:val="Lienhypertexte"/>
            <w:rFonts w:eastAsia="Calibri" w:cs="Times New Roman"/>
            <w:color w:val="4472C4" w:themeColor="accent1"/>
            <w:szCs w:val="24"/>
          </w:rPr>
          <w:t>lien suivant</w:t>
        </w:r>
      </w:hyperlink>
      <w:r w:rsidRPr="007B7609">
        <w:rPr>
          <w:rFonts w:eastAsia="Calibri" w:cs="Times New Roman"/>
          <w:szCs w:val="24"/>
        </w:rPr>
        <w:t xml:space="preserve">). Contact : </w:t>
      </w:r>
      <w:hyperlink r:id="rId218" w:history="1">
        <w:r w:rsidRPr="007B7609">
          <w:rPr>
            <w:rStyle w:val="Lienhypertexte"/>
            <w:rFonts w:eastAsia="Calibri" w:cs="Times New Roman"/>
            <w:color w:val="4472C4" w:themeColor="accent1"/>
            <w:szCs w:val="24"/>
          </w:rPr>
          <w:t>masquesresilience@gmail.com</w:t>
        </w:r>
      </w:hyperlink>
      <w:r w:rsidRPr="007B7609">
        <w:rPr>
          <w:rFonts w:eastAsia="Calibri" w:cs="Times New Roman"/>
          <w:szCs w:val="24"/>
        </w:rPr>
        <w:t xml:space="preserve"> </w:t>
      </w:r>
    </w:p>
    <w:p w:rsidR="00431219" w:rsidRDefault="00431219" w:rsidP="00AF670C">
      <w:pPr>
        <w:rPr>
          <w:rFonts w:eastAsia="Calibri" w:cs="Times New Roman"/>
          <w:szCs w:val="24"/>
        </w:rPr>
      </w:pPr>
    </w:p>
    <w:p w:rsidR="007731B8" w:rsidRDefault="007731B8" w:rsidP="00AF670C">
      <w:pPr>
        <w:rPr>
          <w:rFonts w:eastAsia="Calibri" w:cs="Times New Roman"/>
          <w:szCs w:val="24"/>
        </w:rPr>
      </w:pPr>
    </w:p>
    <w:p w:rsidR="00EB5878" w:rsidRDefault="00DC5DE7" w:rsidP="0009253F">
      <w:pPr>
        <w:pStyle w:val="Titre3"/>
      </w:pPr>
      <w:bookmarkStart w:id="77" w:name="_Toc42848140"/>
      <w:r>
        <w:t xml:space="preserve">Filière bois </w:t>
      </w:r>
      <w:r w:rsidR="00603BDE">
        <w:t>–</w:t>
      </w:r>
      <w:r>
        <w:t xml:space="preserve"> Ameublement</w:t>
      </w:r>
      <w:bookmarkEnd w:id="77"/>
    </w:p>
    <w:p w:rsidR="00603BDE" w:rsidRPr="00603BDE" w:rsidRDefault="00603BDE" w:rsidP="00F71121"/>
    <w:p w:rsidR="00E64BB7" w:rsidRDefault="00E64BB7" w:rsidP="00EB5878">
      <w:r>
        <w:t xml:space="preserve">Consulter le </w:t>
      </w:r>
      <w:r w:rsidRPr="000209B8">
        <w:rPr>
          <w:b/>
          <w:bCs/>
        </w:rPr>
        <w:t>Guide Plan continuité activité - Entreprise et industrie de la filière bois</w:t>
      </w:r>
      <w:r>
        <w:t xml:space="preserve"> (</w:t>
      </w:r>
      <w:proofErr w:type="spellStart"/>
      <w:r>
        <w:t>cf</w:t>
      </w:r>
      <w:proofErr w:type="spellEnd"/>
      <w:r>
        <w:t xml:space="preserve"> </w:t>
      </w:r>
      <w:hyperlink r:id="rId219" w:history="1">
        <w:r w:rsidRPr="00E64BB7">
          <w:rPr>
            <w:rStyle w:val="Lienhypertexte"/>
          </w:rPr>
          <w:t>lien suivant</w:t>
        </w:r>
      </w:hyperlink>
      <w:r>
        <w:t>)</w:t>
      </w:r>
    </w:p>
    <w:p w:rsidR="00E64BB7" w:rsidRDefault="00E64BB7" w:rsidP="00EB5878"/>
    <w:p w:rsidR="00863F01" w:rsidRPr="007C50CE" w:rsidRDefault="00863F01" w:rsidP="00B448CF">
      <w:pPr>
        <w:pStyle w:val="Titre3"/>
      </w:pPr>
      <w:bookmarkStart w:id="78" w:name="_Toc42848141"/>
      <w:r w:rsidRPr="007C50CE">
        <w:t>Métiers d’art</w:t>
      </w:r>
      <w:bookmarkEnd w:id="78"/>
    </w:p>
    <w:p w:rsidR="00863F01" w:rsidRPr="000209B8" w:rsidRDefault="00863F01" w:rsidP="00863F01"/>
    <w:p w:rsidR="002B08C4" w:rsidRPr="007C50CE" w:rsidRDefault="00863F01" w:rsidP="00581B3F">
      <w:pPr>
        <w:pStyle w:val="Paragraphedeliste"/>
        <w:ind w:left="0"/>
      </w:pPr>
      <w:bookmarkStart w:id="79" w:name="_Hlk39152644"/>
      <w:r w:rsidRPr="007C50CE">
        <w:t>Le Mobilier national a annoncé le 30 avril des mesures de soutien en faveur des métiers d’art et du design via notamment</w:t>
      </w:r>
      <w:r w:rsidR="00B448CF">
        <w:t> :</w:t>
      </w:r>
    </w:p>
    <w:p w:rsidR="002B08C4" w:rsidRPr="007C50CE" w:rsidRDefault="00863F01" w:rsidP="002B08C4">
      <w:pPr>
        <w:pStyle w:val="Paragraphedeliste"/>
        <w:numPr>
          <w:ilvl w:val="0"/>
          <w:numId w:val="9"/>
        </w:numPr>
      </w:pPr>
      <w:proofErr w:type="gramStart"/>
      <w:r w:rsidRPr="007C50CE">
        <w:t>«  un</w:t>
      </w:r>
      <w:proofErr w:type="gramEnd"/>
      <w:r w:rsidRPr="007C50CE">
        <w:t xml:space="preserve"> plan de restauration exceptionnel de pièces de sa collection de mobiliers des années 1930 à 1950. Financée à hauteur de 150 000 euros, cette campagne va être confiée aux artisans (ébénistes, tapissiers en siège, doreurs, bronziers, lustriers, horloger, restaurateurs textile…) qui maillent le territoire français.</w:t>
      </w:r>
    </w:p>
    <w:p w:rsidR="00B7003D" w:rsidRPr="00B678B0" w:rsidRDefault="00863F01" w:rsidP="002B08C4">
      <w:pPr>
        <w:pStyle w:val="Paragraphedeliste"/>
        <w:numPr>
          <w:ilvl w:val="0"/>
          <w:numId w:val="9"/>
        </w:numPr>
        <w:rPr>
          <w:rFonts w:cs="Times New Roman"/>
          <w:szCs w:val="24"/>
        </w:rPr>
      </w:pPr>
      <w:proofErr w:type="gramStart"/>
      <w:r w:rsidRPr="007C50CE">
        <w:t>un</w:t>
      </w:r>
      <w:proofErr w:type="gramEnd"/>
      <w:r w:rsidRPr="007C50CE">
        <w:t xml:space="preserve"> plan de relocalisation de l’achat de matières premières – laine, lin, soie – à hauteur de 50 000 euros, afin de favoriser les circuits courts d’approvisionnement et l’usage de </w:t>
      </w:r>
      <w:r w:rsidRPr="006D55FC">
        <w:t xml:space="preserve">laines provenant de troupeaux français. » </w:t>
      </w:r>
      <w:bookmarkEnd w:id="79"/>
      <w:r w:rsidRPr="006D55FC">
        <w:t>(</w:t>
      </w:r>
      <w:proofErr w:type="spellStart"/>
      <w:r w:rsidRPr="006D55FC">
        <w:t>cf</w:t>
      </w:r>
      <w:proofErr w:type="spellEnd"/>
      <w:r w:rsidRPr="006D55FC">
        <w:t xml:space="preserve"> </w:t>
      </w:r>
      <w:hyperlink r:id="rId220" w:history="1">
        <w:r w:rsidR="0021598E" w:rsidRPr="000209B8">
          <w:rPr>
            <w:rStyle w:val="Lienhypertexte"/>
            <w:color w:val="4472C4" w:themeColor="accent1"/>
          </w:rPr>
          <w:t>lien suivant</w:t>
        </w:r>
      </w:hyperlink>
      <w:r w:rsidRPr="006D55FC">
        <w:t>)</w:t>
      </w:r>
    </w:p>
    <w:p w:rsidR="00666797" w:rsidRDefault="00666797" w:rsidP="00666797">
      <w:pPr>
        <w:rPr>
          <w:rFonts w:cs="Times New Roman"/>
          <w:szCs w:val="24"/>
        </w:rPr>
      </w:pPr>
    </w:p>
    <w:p w:rsidR="00666797" w:rsidRPr="00DA6689" w:rsidRDefault="00666797" w:rsidP="007E4669">
      <w:pPr>
        <w:pStyle w:val="Titre3"/>
      </w:pPr>
      <w:bookmarkStart w:id="80" w:name="_Toc42848142"/>
      <w:r w:rsidRPr="00890B25">
        <w:t>Aéronautique</w:t>
      </w:r>
      <w:bookmarkEnd w:id="80"/>
    </w:p>
    <w:p w:rsidR="00666797" w:rsidRPr="00F404B0" w:rsidRDefault="00666797" w:rsidP="00666797">
      <w:pPr>
        <w:rPr>
          <w:rFonts w:cs="Times New Roman"/>
          <w:szCs w:val="24"/>
        </w:rPr>
      </w:pPr>
    </w:p>
    <w:p w:rsidR="00666797" w:rsidRPr="00DA6689" w:rsidRDefault="00666797" w:rsidP="00666797">
      <w:pPr>
        <w:rPr>
          <w:rFonts w:cs="Times New Roman"/>
          <w:szCs w:val="24"/>
        </w:rPr>
      </w:pPr>
      <w:r w:rsidRPr="00DA6689">
        <w:rPr>
          <w:rFonts w:cs="Times New Roman"/>
          <w:szCs w:val="24"/>
        </w:rPr>
        <w:t xml:space="preserve">Le 9 juin le ministre de l’Economie et des Finances a présenté un </w:t>
      </w:r>
      <w:r w:rsidRPr="00DA6689">
        <w:rPr>
          <w:rFonts w:cs="Times New Roman"/>
          <w:b/>
          <w:bCs/>
          <w:szCs w:val="24"/>
        </w:rPr>
        <w:t>plan de soutien à la filière aéronautique</w:t>
      </w:r>
      <w:r w:rsidRPr="00DA6689">
        <w:rPr>
          <w:rFonts w:cs="Times New Roman"/>
          <w:szCs w:val="24"/>
        </w:rPr>
        <w:t>,</w:t>
      </w:r>
      <w:r w:rsidRPr="00DA6689">
        <w:rPr>
          <w:rFonts w:cs="Times New Roman"/>
          <w:b/>
          <w:bCs/>
          <w:szCs w:val="24"/>
        </w:rPr>
        <w:t xml:space="preserve"> </w:t>
      </w:r>
      <w:r w:rsidRPr="00DA6689">
        <w:rPr>
          <w:rFonts w:cs="Times New Roman"/>
          <w:szCs w:val="24"/>
        </w:rPr>
        <w:t>qui agit dans 3 directions :</w:t>
      </w:r>
    </w:p>
    <w:p w:rsidR="00666797" w:rsidRPr="00DA6689" w:rsidRDefault="00666797" w:rsidP="00666797">
      <w:pPr>
        <w:rPr>
          <w:rFonts w:cs="Times New Roman"/>
          <w:szCs w:val="24"/>
        </w:rPr>
      </w:pPr>
    </w:p>
    <w:p w:rsidR="00F45E92" w:rsidRPr="00DA6689" w:rsidRDefault="00666797" w:rsidP="00204B06">
      <w:pPr>
        <w:pStyle w:val="Paragraphedeliste"/>
        <w:numPr>
          <w:ilvl w:val="0"/>
          <w:numId w:val="39"/>
        </w:numPr>
        <w:rPr>
          <w:rFonts w:cs="Times New Roman"/>
          <w:szCs w:val="24"/>
        </w:rPr>
      </w:pPr>
      <w:r w:rsidRPr="00DA6689">
        <w:rPr>
          <w:rFonts w:cs="Times New Roman"/>
          <w:szCs w:val="24"/>
        </w:rPr>
        <w:t xml:space="preserve">« Répondre à l’urgence en soutenant les entreprises en difficulté et protéger leurs salariés » via l’activité partielle de longue durée, en cours de </w:t>
      </w:r>
      <w:proofErr w:type="gramStart"/>
      <w:r w:rsidRPr="00DA6689">
        <w:rPr>
          <w:rFonts w:cs="Times New Roman"/>
          <w:szCs w:val="24"/>
        </w:rPr>
        <w:t>négociation,  et</w:t>
      </w:r>
      <w:proofErr w:type="gramEnd"/>
      <w:r w:rsidRPr="00DA6689">
        <w:rPr>
          <w:rFonts w:cs="Times New Roman"/>
          <w:szCs w:val="24"/>
        </w:rPr>
        <w:t xml:space="preserve"> « des outils permettant aux salariés en sous activité de travailler temporairement dans des entreprises exprimant des besoins de compétences »</w:t>
      </w:r>
    </w:p>
    <w:p w:rsidR="00F45E92" w:rsidRPr="00DA6689" w:rsidRDefault="00666797" w:rsidP="00204B06">
      <w:pPr>
        <w:pStyle w:val="Paragraphedeliste"/>
        <w:numPr>
          <w:ilvl w:val="0"/>
          <w:numId w:val="39"/>
        </w:numPr>
        <w:rPr>
          <w:rFonts w:cs="Times New Roman"/>
          <w:szCs w:val="24"/>
        </w:rPr>
      </w:pPr>
      <w:r w:rsidRPr="00DA6689">
        <w:rPr>
          <w:rFonts w:cs="Times New Roman"/>
          <w:szCs w:val="24"/>
        </w:rPr>
        <w:t xml:space="preserve"> « Investir dans les PME et ETI pour accompagner la transformation de la filière » via la création d’un fonds d’investissement aéronautique en fonds propres et la création d’un fonds d’accompagnement public à la diversification, à la modernisation et à la transformation environnementale des procédés (pour accompagner les fournisseurs et les entreprises sous-traitantes de la filière dans leur transformation et leur montée en gamme)</w:t>
      </w:r>
    </w:p>
    <w:p w:rsidR="00666797" w:rsidRPr="00DA6689" w:rsidRDefault="00666797" w:rsidP="009E068C">
      <w:pPr>
        <w:pStyle w:val="Paragraphedeliste"/>
        <w:numPr>
          <w:ilvl w:val="0"/>
          <w:numId w:val="39"/>
        </w:numPr>
        <w:rPr>
          <w:rFonts w:cs="Times New Roman"/>
          <w:szCs w:val="24"/>
        </w:rPr>
      </w:pPr>
      <w:r w:rsidRPr="00DA6689">
        <w:rPr>
          <w:rFonts w:cs="Times New Roman"/>
          <w:szCs w:val="24"/>
        </w:rPr>
        <w:t xml:space="preserve"> « Investir pour concevoir et produire en France les appareils de demain » via l’intensification du soutien aux efforts de R&amp;D pour faire de la France l’un des pays les plus avancés dans les technologies de l’avion « vert », ainsi que l’aménagement des dispositifs de soutien financier à l’exportation (accroissement du soutien de Bpifrance Assurance Export pour les exportations du secteur, mise en place d’un moratoire sur les remboursements en principal des crédits à l’exportation octroyés aux compagnies aériennes pendant 12 mois à partir de fin mars 2020, assouplissement temporaire des modalités de remboursement des achats de nouveaux aéronefs)</w:t>
      </w:r>
    </w:p>
    <w:p w:rsidR="00666797" w:rsidRPr="00DA6689" w:rsidRDefault="00666797" w:rsidP="00666797">
      <w:pPr>
        <w:rPr>
          <w:rFonts w:cs="Times New Roman"/>
          <w:szCs w:val="24"/>
        </w:rPr>
      </w:pPr>
      <w:r w:rsidRPr="00DA6689">
        <w:rPr>
          <w:rFonts w:cs="Times New Roman"/>
          <w:szCs w:val="24"/>
        </w:rPr>
        <w:t>(</w:t>
      </w:r>
      <w:proofErr w:type="spellStart"/>
      <w:r w:rsidRPr="00DA6689">
        <w:rPr>
          <w:rFonts w:cs="Times New Roman"/>
          <w:szCs w:val="24"/>
        </w:rPr>
        <w:t>cf</w:t>
      </w:r>
      <w:proofErr w:type="spellEnd"/>
      <w:r w:rsidRPr="00DA6689">
        <w:rPr>
          <w:rFonts w:cs="Times New Roman"/>
          <w:szCs w:val="24"/>
        </w:rPr>
        <w:t xml:space="preserve"> </w:t>
      </w:r>
      <w:hyperlink r:id="rId221" w:history="1">
        <w:r w:rsidRPr="00DA6689">
          <w:rPr>
            <w:rStyle w:val="Lienhypertexte"/>
            <w:rFonts w:cs="Times New Roman"/>
            <w:color w:val="4472C4" w:themeColor="accent1"/>
            <w:szCs w:val="24"/>
          </w:rPr>
          <w:t>lien suivant</w:t>
        </w:r>
      </w:hyperlink>
      <w:r w:rsidRPr="00DA6689">
        <w:rPr>
          <w:rFonts w:cs="Times New Roman"/>
          <w:szCs w:val="24"/>
        </w:rPr>
        <w:t>)</w:t>
      </w:r>
    </w:p>
    <w:p w:rsidR="00666797" w:rsidRPr="00DA6689" w:rsidRDefault="00666797" w:rsidP="00666797">
      <w:pPr>
        <w:rPr>
          <w:rFonts w:cs="Times New Roman"/>
          <w:szCs w:val="24"/>
        </w:rPr>
      </w:pPr>
    </w:p>
    <w:p w:rsidR="00666797" w:rsidRPr="00DA6689" w:rsidRDefault="00666797" w:rsidP="009E068C">
      <w:pPr>
        <w:rPr>
          <w:rFonts w:cs="Times New Roman"/>
          <w:szCs w:val="24"/>
        </w:rPr>
      </w:pPr>
      <w:r w:rsidRPr="00DA6689">
        <w:rPr>
          <w:rFonts w:cs="Times New Roman"/>
          <w:szCs w:val="24"/>
        </w:rPr>
        <w:t>Ce soutien de l’Etat s’accompagne d’engagements des entreprises de la filière et</w:t>
      </w:r>
      <w:r w:rsidR="00B678B0" w:rsidRPr="00DA6689">
        <w:rPr>
          <w:rFonts w:cs="Times New Roman"/>
          <w:szCs w:val="24"/>
        </w:rPr>
        <w:t xml:space="preserve"> </w:t>
      </w:r>
      <w:r w:rsidRPr="00DA6689">
        <w:rPr>
          <w:rFonts w:cs="Times New Roman"/>
          <w:szCs w:val="24"/>
        </w:rPr>
        <w:t>notamment des grands donneurs d’ordre sur les relations avec leurs sous-traitants et sur la</w:t>
      </w:r>
      <w:r w:rsidR="00B678B0" w:rsidRPr="00DA6689">
        <w:rPr>
          <w:rFonts w:cs="Times New Roman"/>
          <w:szCs w:val="24"/>
        </w:rPr>
        <w:t xml:space="preserve"> </w:t>
      </w:r>
      <w:r w:rsidRPr="00DA6689">
        <w:rPr>
          <w:rFonts w:cs="Times New Roman"/>
          <w:szCs w:val="24"/>
        </w:rPr>
        <w:t xml:space="preserve">transition écologique. Une </w:t>
      </w:r>
      <w:r w:rsidRPr="00DA6689">
        <w:rPr>
          <w:rFonts w:cs="Times New Roman"/>
          <w:b/>
          <w:bCs/>
          <w:szCs w:val="24"/>
        </w:rPr>
        <w:t>charte sur les relations entre clients et fournisseurs</w:t>
      </w:r>
      <w:r w:rsidRPr="00DA6689">
        <w:rPr>
          <w:rFonts w:cs="Times New Roman"/>
          <w:szCs w:val="24"/>
        </w:rPr>
        <w:t xml:space="preserve"> au sein de la filière Aéronautique française a également été signée le 9 juin dans le cadre du GIFAS (</w:t>
      </w:r>
      <w:proofErr w:type="spellStart"/>
      <w:r w:rsidRPr="00DA6689">
        <w:rPr>
          <w:rFonts w:cs="Times New Roman"/>
          <w:szCs w:val="24"/>
        </w:rPr>
        <w:t>cf</w:t>
      </w:r>
      <w:proofErr w:type="spellEnd"/>
      <w:r w:rsidRPr="00DA6689">
        <w:rPr>
          <w:rFonts w:cs="Times New Roman"/>
          <w:szCs w:val="24"/>
        </w:rPr>
        <w:t xml:space="preserve"> </w:t>
      </w:r>
      <w:hyperlink r:id="rId222" w:history="1">
        <w:r w:rsidRPr="00DA6689">
          <w:rPr>
            <w:rStyle w:val="Lienhypertexte"/>
            <w:rFonts w:cs="Times New Roman"/>
            <w:color w:val="4472C4" w:themeColor="accent1"/>
            <w:szCs w:val="24"/>
          </w:rPr>
          <w:t>lien suivant</w:t>
        </w:r>
      </w:hyperlink>
      <w:r w:rsidRPr="00DA6689">
        <w:rPr>
          <w:rFonts w:cs="Times New Roman"/>
          <w:szCs w:val="24"/>
        </w:rPr>
        <w:t xml:space="preserve">) </w:t>
      </w:r>
    </w:p>
    <w:p w:rsidR="00581B3F" w:rsidRPr="00DA6689" w:rsidRDefault="00581B3F" w:rsidP="00581B3F">
      <w:pPr>
        <w:pStyle w:val="Paragraphedeliste"/>
        <w:ind w:left="0"/>
        <w:rPr>
          <w:rFonts w:cs="Times New Roman"/>
          <w:szCs w:val="24"/>
        </w:rPr>
      </w:pPr>
    </w:p>
    <w:p w:rsidR="00581B3F" w:rsidRPr="000209B8" w:rsidRDefault="00AB437C" w:rsidP="00B83230">
      <w:pPr>
        <w:pStyle w:val="Titre2"/>
      </w:pPr>
      <w:bookmarkStart w:id="81" w:name="_Toc42848143"/>
      <w:r>
        <w:lastRenderedPageBreak/>
        <w:t>Hôtellerie-Restauration-</w:t>
      </w:r>
      <w:r w:rsidRPr="009C105B">
        <w:t>Tourisme</w:t>
      </w:r>
      <w:r w:rsidR="00FA4E50" w:rsidRPr="00FF7A3B">
        <w:t xml:space="preserve"> </w:t>
      </w:r>
      <w:r w:rsidR="00FA4E50" w:rsidRPr="0062295D">
        <w:t>et secteurs connexes</w:t>
      </w:r>
      <w:bookmarkEnd w:id="81"/>
    </w:p>
    <w:p w:rsidR="00581B3F" w:rsidRDefault="00581B3F" w:rsidP="00581B3F">
      <w:pPr>
        <w:pStyle w:val="Paragraphedeliste"/>
        <w:ind w:left="0"/>
        <w:rPr>
          <w:rFonts w:cs="Times New Roman"/>
          <w:szCs w:val="24"/>
        </w:rPr>
      </w:pPr>
    </w:p>
    <w:p w:rsidR="00FA4E50" w:rsidRPr="0062295D" w:rsidRDefault="00FA4E50" w:rsidP="00581B3F">
      <w:pPr>
        <w:pStyle w:val="Paragraphedeliste"/>
        <w:ind w:left="0"/>
        <w:rPr>
          <w:rFonts w:cs="Times New Roman"/>
          <w:szCs w:val="24"/>
        </w:rPr>
      </w:pPr>
      <w:r w:rsidRPr="0062295D">
        <w:rPr>
          <w:rFonts w:cs="Times New Roman"/>
          <w:szCs w:val="24"/>
        </w:rPr>
        <w:t>Le Gouvernement renforce les aides aux entreprises aux secteurs de l’hôtellerie, restauration, cafés, tourisme, événementiel, sport, culture qui ont subi une très forte baisse d’activité.</w:t>
      </w:r>
    </w:p>
    <w:p w:rsidR="00FA4E50" w:rsidRPr="0062295D" w:rsidRDefault="00FA4E50" w:rsidP="00581B3F">
      <w:pPr>
        <w:pStyle w:val="Paragraphedeliste"/>
        <w:ind w:left="0"/>
        <w:rPr>
          <w:rFonts w:cs="Times New Roman"/>
          <w:szCs w:val="24"/>
        </w:rPr>
      </w:pPr>
    </w:p>
    <w:p w:rsidR="00FA4E50" w:rsidRPr="0062295D" w:rsidRDefault="00FA4E50" w:rsidP="00581B3F">
      <w:pPr>
        <w:pStyle w:val="Paragraphedeliste"/>
        <w:ind w:left="0"/>
        <w:rPr>
          <w:rFonts w:cs="Times New Roman"/>
          <w:szCs w:val="24"/>
        </w:rPr>
      </w:pPr>
      <w:r w:rsidRPr="0062295D">
        <w:rPr>
          <w:rFonts w:cs="Times New Roman"/>
          <w:szCs w:val="24"/>
        </w:rPr>
        <w:t>« Les activités bénéficiant de ces soutiens renforcés sont réparties en deux catégories :</w:t>
      </w:r>
    </w:p>
    <w:p w:rsidR="00FA4E50" w:rsidRPr="0062295D" w:rsidRDefault="00FA4E50" w:rsidP="00FA4E50">
      <w:pPr>
        <w:pStyle w:val="Paragraphedeliste"/>
        <w:numPr>
          <w:ilvl w:val="0"/>
          <w:numId w:val="39"/>
        </w:numPr>
        <w:rPr>
          <w:rFonts w:cs="Times New Roman"/>
          <w:szCs w:val="24"/>
        </w:rPr>
      </w:pPr>
      <w:proofErr w:type="gramStart"/>
      <w:r w:rsidRPr="0062295D">
        <w:rPr>
          <w:rFonts w:cs="Times New Roman"/>
          <w:szCs w:val="24"/>
        </w:rPr>
        <w:t>les</w:t>
      </w:r>
      <w:proofErr w:type="gramEnd"/>
      <w:r w:rsidRPr="0062295D">
        <w:rPr>
          <w:rFonts w:cs="Times New Roman"/>
          <w:szCs w:val="24"/>
        </w:rPr>
        <w:t xml:space="preserve"> secteurs de l’hôtellerie, restauration, cafés, tourisme, événementiel, sport, culture qui sont les plus durablement affectés car soumis à des restrictions d’activité allant </w:t>
      </w:r>
      <w:r w:rsidRPr="0062295D">
        <w:rPr>
          <w:rFonts w:cs="Times New Roman"/>
          <w:b/>
          <w:bCs/>
          <w:szCs w:val="24"/>
        </w:rPr>
        <w:t>au-delà du 11 mai 2020</w:t>
      </w:r>
      <w:r w:rsidRPr="0062295D">
        <w:rPr>
          <w:rFonts w:cs="Times New Roman"/>
          <w:szCs w:val="24"/>
        </w:rPr>
        <w:t> ;</w:t>
      </w:r>
    </w:p>
    <w:p w:rsidR="00FA4E50" w:rsidRPr="0062295D" w:rsidRDefault="00FA4E50" w:rsidP="00FA4E50">
      <w:pPr>
        <w:pStyle w:val="Paragraphedeliste"/>
        <w:numPr>
          <w:ilvl w:val="0"/>
          <w:numId w:val="39"/>
        </w:numPr>
        <w:rPr>
          <w:rFonts w:cs="Times New Roman"/>
          <w:szCs w:val="24"/>
        </w:rPr>
      </w:pPr>
      <w:proofErr w:type="gramStart"/>
      <w:r w:rsidRPr="0062295D">
        <w:rPr>
          <w:rFonts w:cs="Times New Roman"/>
          <w:szCs w:val="24"/>
        </w:rPr>
        <w:t>les</w:t>
      </w:r>
      <w:proofErr w:type="gramEnd"/>
      <w:r w:rsidRPr="0062295D">
        <w:rPr>
          <w:rFonts w:cs="Times New Roman"/>
          <w:szCs w:val="24"/>
        </w:rPr>
        <w:t xml:space="preserve"> activités amont ou aval de ces secteurs. Pour bénéficier des mesures renforcées, </w:t>
      </w:r>
      <w:proofErr w:type="gramStart"/>
      <w:r w:rsidRPr="0062295D">
        <w:rPr>
          <w:rFonts w:cs="Times New Roman"/>
          <w:szCs w:val="24"/>
        </w:rPr>
        <w:t>les  entreprises</w:t>
      </w:r>
      <w:proofErr w:type="gramEnd"/>
      <w:r w:rsidRPr="0062295D">
        <w:rPr>
          <w:rFonts w:cs="Times New Roman"/>
          <w:szCs w:val="24"/>
        </w:rPr>
        <w:t xml:space="preserve"> doivent avoir subi 80% de perte de chiffre d’affaires durant la période de confinement </w:t>
      </w:r>
      <w:r w:rsidRPr="0062295D">
        <w:rPr>
          <w:rFonts w:cs="Times New Roman"/>
          <w:b/>
          <w:bCs/>
          <w:szCs w:val="24"/>
        </w:rPr>
        <w:t>(15 mars –15 mai).</w:t>
      </w:r>
      <w:r w:rsidR="00E80EDF" w:rsidRPr="0062295D">
        <w:rPr>
          <w:rFonts w:cs="Times New Roman"/>
          <w:szCs w:val="24"/>
        </w:rPr>
        <w:t> »</w:t>
      </w:r>
    </w:p>
    <w:p w:rsidR="00FA4E50" w:rsidRPr="0062295D" w:rsidRDefault="00FA4E50" w:rsidP="00890B25">
      <w:pPr>
        <w:rPr>
          <w:rFonts w:cs="Times New Roman"/>
          <w:szCs w:val="24"/>
        </w:rPr>
      </w:pPr>
      <w:r w:rsidRPr="0062295D">
        <w:rPr>
          <w:rFonts w:cs="Times New Roman"/>
          <w:szCs w:val="24"/>
        </w:rPr>
        <w:t>(</w:t>
      </w:r>
      <w:proofErr w:type="spellStart"/>
      <w:r w:rsidRPr="0062295D">
        <w:rPr>
          <w:rFonts w:cs="Times New Roman"/>
          <w:szCs w:val="24"/>
        </w:rPr>
        <w:t>cf</w:t>
      </w:r>
      <w:proofErr w:type="spellEnd"/>
      <w:r w:rsidRPr="0062295D">
        <w:rPr>
          <w:rFonts w:cs="Times New Roman"/>
          <w:szCs w:val="24"/>
        </w:rPr>
        <w:t xml:space="preserve"> </w:t>
      </w:r>
      <w:hyperlink r:id="rId223" w:history="1">
        <w:r w:rsidRPr="0062295D">
          <w:rPr>
            <w:rStyle w:val="Lienhypertexte"/>
            <w:rFonts w:cs="Times New Roman"/>
            <w:color w:val="4472C4" w:themeColor="accent1"/>
            <w:szCs w:val="24"/>
          </w:rPr>
          <w:t>lien suivant</w:t>
        </w:r>
      </w:hyperlink>
      <w:r w:rsidRPr="0062295D">
        <w:rPr>
          <w:rFonts w:cs="Times New Roman"/>
          <w:szCs w:val="24"/>
        </w:rPr>
        <w:t>).</w:t>
      </w:r>
    </w:p>
    <w:p w:rsidR="00DB2BED" w:rsidRDefault="00DB2BED" w:rsidP="00581B3F">
      <w:pPr>
        <w:pStyle w:val="Paragraphedeliste"/>
        <w:ind w:left="0"/>
        <w:rPr>
          <w:rFonts w:cs="Times New Roman"/>
          <w:szCs w:val="24"/>
        </w:rPr>
      </w:pPr>
    </w:p>
    <w:p w:rsidR="00DB2BED" w:rsidRPr="00377124" w:rsidRDefault="00DB2BED" w:rsidP="009C105B">
      <w:pPr>
        <w:pStyle w:val="Paragraphedeliste"/>
        <w:ind w:left="0"/>
        <w:rPr>
          <w:rFonts w:cs="Times New Roman"/>
          <w:szCs w:val="24"/>
        </w:rPr>
      </w:pPr>
      <w:r w:rsidRPr="00377124">
        <w:rPr>
          <w:rFonts w:cs="Times New Roman"/>
          <w:szCs w:val="24"/>
        </w:rPr>
        <w:t xml:space="preserve">Le décret n° 2020-706 du 10 juin 2020 porte dérogation temporaire aux conditions d'utilisation </w:t>
      </w:r>
      <w:r w:rsidRPr="00377124">
        <w:rPr>
          <w:rFonts w:cs="Times New Roman"/>
          <w:b/>
          <w:bCs/>
          <w:szCs w:val="24"/>
        </w:rPr>
        <w:t>des titres-restaurant</w:t>
      </w:r>
      <w:r w:rsidRPr="00377124">
        <w:rPr>
          <w:rFonts w:cs="Times New Roman"/>
          <w:szCs w:val="24"/>
        </w:rPr>
        <w:t xml:space="preserve"> dans les restaurants, hôtels-restaurants et débits de boissons assimilés afin de faire face aux conséquences des mesures prises pour limiter l'épidémie de covid-19 :</w:t>
      </w:r>
    </w:p>
    <w:p w:rsidR="00DB2BED" w:rsidRPr="00377124" w:rsidRDefault="00DB2BED">
      <w:pPr>
        <w:pStyle w:val="Paragraphedeliste"/>
        <w:numPr>
          <w:ilvl w:val="0"/>
          <w:numId w:val="39"/>
        </w:numPr>
        <w:rPr>
          <w:rFonts w:cs="Times New Roman"/>
          <w:szCs w:val="24"/>
        </w:rPr>
      </w:pPr>
      <w:proofErr w:type="gramStart"/>
      <w:r w:rsidRPr="00377124">
        <w:rPr>
          <w:rFonts w:cs="Times New Roman"/>
          <w:szCs w:val="24"/>
        </w:rPr>
        <w:t>le</w:t>
      </w:r>
      <w:proofErr w:type="gramEnd"/>
      <w:r w:rsidRPr="00377124">
        <w:rPr>
          <w:rFonts w:cs="Times New Roman"/>
          <w:szCs w:val="24"/>
        </w:rPr>
        <w:t xml:space="preserve"> plafond journalier d’utilisation des titres-restaurant est plafonné 38 € </w:t>
      </w:r>
    </w:p>
    <w:p w:rsidR="00DB2BED" w:rsidRPr="00377124" w:rsidRDefault="00DB2BED" w:rsidP="0062295D">
      <w:pPr>
        <w:pStyle w:val="Paragraphedeliste"/>
        <w:numPr>
          <w:ilvl w:val="0"/>
          <w:numId w:val="39"/>
        </w:numPr>
        <w:rPr>
          <w:rFonts w:cs="Times New Roman"/>
          <w:szCs w:val="24"/>
        </w:rPr>
      </w:pPr>
      <w:proofErr w:type="gramStart"/>
      <w:r w:rsidRPr="00377124">
        <w:rPr>
          <w:rFonts w:cs="Times New Roman"/>
          <w:szCs w:val="24"/>
        </w:rPr>
        <w:t>ils</w:t>
      </w:r>
      <w:proofErr w:type="gramEnd"/>
      <w:r w:rsidRPr="00377124">
        <w:rPr>
          <w:rFonts w:cs="Times New Roman"/>
          <w:szCs w:val="24"/>
        </w:rPr>
        <w:t xml:space="preserve"> sont utilisables les dimanches et jours fériés.</w:t>
      </w:r>
    </w:p>
    <w:p w:rsidR="00DB2BED" w:rsidRPr="00377124" w:rsidRDefault="00DB2BED" w:rsidP="009C105B">
      <w:pPr>
        <w:pStyle w:val="Paragraphedeliste"/>
        <w:ind w:left="0"/>
        <w:rPr>
          <w:rFonts w:cs="Times New Roman"/>
          <w:szCs w:val="24"/>
        </w:rPr>
      </w:pPr>
      <w:r w:rsidRPr="00377124">
        <w:rPr>
          <w:rFonts w:cs="Times New Roman"/>
          <w:szCs w:val="24"/>
        </w:rPr>
        <w:t>Les dispositions du décret sont applicables jusqu'au 31 décembre 2020</w:t>
      </w:r>
      <w:r w:rsidR="00233958" w:rsidRPr="00377124">
        <w:rPr>
          <w:rFonts w:cs="Times New Roman"/>
          <w:szCs w:val="24"/>
        </w:rPr>
        <w:t xml:space="preserve"> </w:t>
      </w:r>
      <w:r w:rsidRPr="00377124">
        <w:rPr>
          <w:rFonts w:cs="Times New Roman"/>
          <w:szCs w:val="24"/>
        </w:rPr>
        <w:t>(</w:t>
      </w:r>
      <w:proofErr w:type="spellStart"/>
      <w:r w:rsidRPr="00377124">
        <w:rPr>
          <w:rFonts w:cs="Times New Roman"/>
          <w:szCs w:val="24"/>
        </w:rPr>
        <w:t>cf</w:t>
      </w:r>
      <w:proofErr w:type="spellEnd"/>
      <w:r w:rsidRPr="00377124">
        <w:rPr>
          <w:rFonts w:cs="Times New Roman"/>
          <w:szCs w:val="24"/>
        </w:rPr>
        <w:t xml:space="preserve"> </w:t>
      </w:r>
      <w:hyperlink r:id="rId224" w:history="1">
        <w:r w:rsidRPr="00377124">
          <w:rPr>
            <w:rStyle w:val="Lienhypertexte"/>
            <w:rFonts w:cs="Times New Roman"/>
            <w:color w:val="4472C4" w:themeColor="accent1"/>
            <w:szCs w:val="24"/>
          </w:rPr>
          <w:t>lien suivant</w:t>
        </w:r>
      </w:hyperlink>
      <w:r w:rsidRPr="00377124">
        <w:rPr>
          <w:rFonts w:cs="Times New Roman"/>
          <w:szCs w:val="24"/>
        </w:rPr>
        <w:t>).</w:t>
      </w:r>
    </w:p>
    <w:p w:rsidR="00DB2BED" w:rsidRDefault="00DB2BED" w:rsidP="00581B3F">
      <w:pPr>
        <w:pStyle w:val="Paragraphedeliste"/>
        <w:ind w:left="0"/>
        <w:rPr>
          <w:rFonts w:cs="Times New Roman"/>
          <w:szCs w:val="24"/>
        </w:rPr>
      </w:pPr>
    </w:p>
    <w:p w:rsidR="00726B92" w:rsidRPr="006C7444" w:rsidRDefault="00726B92" w:rsidP="00581B3F">
      <w:pPr>
        <w:pStyle w:val="Paragraphedeliste"/>
        <w:ind w:left="0"/>
        <w:rPr>
          <w:rFonts w:cs="Times New Roman"/>
          <w:szCs w:val="24"/>
        </w:rPr>
      </w:pPr>
      <w:r w:rsidRPr="006C7444">
        <w:rPr>
          <w:rFonts w:cs="Times New Roman"/>
          <w:szCs w:val="24"/>
        </w:rPr>
        <w:t>Un protocole de déconfinement commun aux professions HCR (hôtels, cafés, restaurants), code de bonne conduite sanitaire, a été élaboré par les organisations professionnelles d’employeurs représentatives du secteur. (</w:t>
      </w:r>
      <w:proofErr w:type="spellStart"/>
      <w:proofErr w:type="gramStart"/>
      <w:r w:rsidRPr="006C7444">
        <w:rPr>
          <w:rFonts w:cs="Times New Roman"/>
          <w:szCs w:val="24"/>
        </w:rPr>
        <w:t>cf</w:t>
      </w:r>
      <w:proofErr w:type="spellEnd"/>
      <w:proofErr w:type="gramEnd"/>
      <w:r w:rsidRPr="006C7444">
        <w:rPr>
          <w:rFonts w:cs="Times New Roman"/>
          <w:szCs w:val="24"/>
        </w:rPr>
        <w:t xml:space="preserve"> </w:t>
      </w:r>
      <w:hyperlink r:id="rId225" w:history="1">
        <w:r w:rsidRPr="006C7444">
          <w:rPr>
            <w:rStyle w:val="Lienhypertexte"/>
            <w:rFonts w:cs="Times New Roman"/>
            <w:color w:val="0070C0"/>
            <w:szCs w:val="24"/>
          </w:rPr>
          <w:t>lien suivant</w:t>
        </w:r>
      </w:hyperlink>
      <w:r w:rsidRPr="006C7444">
        <w:rPr>
          <w:rFonts w:cs="Times New Roman"/>
          <w:szCs w:val="24"/>
        </w:rPr>
        <w:t>).</w:t>
      </w:r>
    </w:p>
    <w:p w:rsidR="00726B92" w:rsidRDefault="00726B92" w:rsidP="00581B3F">
      <w:pPr>
        <w:pStyle w:val="Paragraphedeliste"/>
        <w:ind w:left="0"/>
        <w:rPr>
          <w:rFonts w:cs="Times New Roman"/>
          <w:szCs w:val="24"/>
        </w:rPr>
      </w:pPr>
    </w:p>
    <w:p w:rsidR="00AB437C" w:rsidRPr="00401CA4" w:rsidRDefault="00AB437C" w:rsidP="00AB437C">
      <w:r w:rsidRPr="00401CA4">
        <w:t xml:space="preserve">Pour soutenir les acteurs de la filière Tourisme, Bpifrance et la Banque des Territoires, en collaboration avec les Ministères de l’Économie et des Finances et de l’Action et des Comptes Publics, et les Régions de France ont développé une </w:t>
      </w:r>
      <w:r w:rsidRPr="00401CA4">
        <w:rPr>
          <w:b/>
          <w:bCs/>
        </w:rPr>
        <w:t>plateforme</w:t>
      </w:r>
      <w:r w:rsidRPr="00401CA4">
        <w:t xml:space="preserve"> </w:t>
      </w:r>
      <w:r w:rsidRPr="00401CA4">
        <w:rPr>
          <w:b/>
          <w:bCs/>
        </w:rPr>
        <w:t xml:space="preserve">Plan Relance </w:t>
      </w:r>
      <w:proofErr w:type="gramStart"/>
      <w:r w:rsidRPr="00401CA4">
        <w:rPr>
          <w:b/>
          <w:bCs/>
        </w:rPr>
        <w:t>Tourisme</w:t>
      </w:r>
      <w:r w:rsidRPr="00401CA4">
        <w:t>  pour</w:t>
      </w:r>
      <w:proofErr w:type="gramEnd"/>
      <w:r w:rsidRPr="00401CA4">
        <w:t xml:space="preserve"> permettre à chaque entreprise d’identifier les différentes aides dont elle peut bénéficier. (</w:t>
      </w:r>
      <w:proofErr w:type="spellStart"/>
      <w:proofErr w:type="gramStart"/>
      <w:r w:rsidRPr="00401CA4">
        <w:t>cf</w:t>
      </w:r>
      <w:proofErr w:type="spellEnd"/>
      <w:proofErr w:type="gramEnd"/>
      <w:r w:rsidRPr="00401CA4">
        <w:t xml:space="preserve"> </w:t>
      </w:r>
      <w:hyperlink r:id="rId226" w:history="1">
        <w:r w:rsidRPr="00401CA4">
          <w:rPr>
            <w:rStyle w:val="Lienhypertexte"/>
            <w:color w:val="4472C4" w:themeColor="accent1"/>
          </w:rPr>
          <w:t>lien suivant</w:t>
        </w:r>
      </w:hyperlink>
      <w:r w:rsidRPr="00401CA4">
        <w:t xml:space="preserve">) </w:t>
      </w:r>
    </w:p>
    <w:p w:rsidR="00AB437C" w:rsidRPr="000209B8" w:rsidRDefault="00AB437C" w:rsidP="00581B3F">
      <w:pPr>
        <w:pStyle w:val="Paragraphedeliste"/>
        <w:ind w:left="0"/>
        <w:rPr>
          <w:rFonts w:cs="Times New Roman"/>
          <w:szCs w:val="24"/>
        </w:rPr>
      </w:pPr>
    </w:p>
    <w:p w:rsidR="00581B3F" w:rsidRPr="000209B8" w:rsidRDefault="00581B3F" w:rsidP="00581B3F">
      <w:pPr>
        <w:pStyle w:val="Paragraphedeliste"/>
        <w:ind w:left="0"/>
        <w:rPr>
          <w:rFonts w:cs="Times New Roman"/>
          <w:szCs w:val="24"/>
        </w:rPr>
      </w:pPr>
    </w:p>
    <w:tbl>
      <w:tblPr>
        <w:tblW w:w="0" w:type="auto"/>
        <w:tblCellMar>
          <w:left w:w="0" w:type="dxa"/>
          <w:right w:w="0" w:type="dxa"/>
        </w:tblCellMar>
        <w:tblLook w:val="04A0" w:firstRow="1" w:lastRow="0" w:firstColumn="1" w:lastColumn="0" w:noHBand="0" w:noVBand="1"/>
      </w:tblPr>
      <w:tblGrid>
        <w:gridCol w:w="2286"/>
        <w:gridCol w:w="103"/>
        <w:gridCol w:w="6683"/>
      </w:tblGrid>
      <w:tr w:rsidR="00F541AC" w:rsidTr="00581B3F">
        <w:trPr>
          <w:trHeight w:val="1581"/>
        </w:trPr>
        <w:tc>
          <w:tcPr>
            <w:tcW w:w="2286" w:type="dxa"/>
            <w:tcMar>
              <w:top w:w="0" w:type="dxa"/>
              <w:left w:w="108" w:type="dxa"/>
              <w:bottom w:w="0" w:type="dxa"/>
              <w:right w:w="108" w:type="dxa"/>
            </w:tcMar>
            <w:hideMark/>
          </w:tcPr>
          <w:p w:rsidR="00F541AC" w:rsidRDefault="00F541AC" w:rsidP="00110319">
            <w:pPr>
              <w:spacing w:line="252" w:lineRule="auto"/>
              <w:rPr>
                <w:color w:val="000000"/>
                <w:lang w:eastAsia="fr-FR"/>
              </w:rPr>
            </w:pPr>
            <w:r>
              <w:rPr>
                <w:noProof/>
                <w:color w:val="000000"/>
                <w:lang w:eastAsia="fr-FR"/>
              </w:rPr>
              <w:drawing>
                <wp:inline distT="0" distB="0" distL="0" distR="0" wp14:anchorId="710A0819" wp14:editId="28E59168">
                  <wp:extent cx="1311910" cy="952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7" r:link="rId228" cstate="print">
                            <a:extLst>
                              <a:ext uri="{28A0092B-C50C-407E-A947-70E740481C1C}">
                                <a14:useLocalDpi xmlns:a14="http://schemas.microsoft.com/office/drawing/2010/main" val="0"/>
                              </a:ext>
                            </a:extLst>
                          </a:blip>
                          <a:srcRect/>
                          <a:stretch>
                            <a:fillRect/>
                          </a:stretch>
                        </pic:blipFill>
                        <pic:spPr bwMode="auto">
                          <a:xfrm>
                            <a:off x="0" y="0"/>
                            <a:ext cx="1311910" cy="952500"/>
                          </a:xfrm>
                          <a:prstGeom prst="rect">
                            <a:avLst/>
                          </a:prstGeom>
                          <a:noFill/>
                          <a:ln>
                            <a:noFill/>
                          </a:ln>
                        </pic:spPr>
                      </pic:pic>
                    </a:graphicData>
                  </a:graphic>
                </wp:inline>
              </w:drawing>
            </w:r>
          </w:p>
        </w:tc>
        <w:tc>
          <w:tcPr>
            <w:tcW w:w="103" w:type="dxa"/>
          </w:tcPr>
          <w:p w:rsidR="00F541AC" w:rsidRDefault="00F541AC" w:rsidP="00110319">
            <w:pPr>
              <w:spacing w:line="252" w:lineRule="auto"/>
              <w:rPr>
                <w:rFonts w:ascii="Arial" w:hAnsi="Arial" w:cs="Arial"/>
                <w:b/>
                <w:bCs/>
                <w:color w:val="000000"/>
                <w:sz w:val="20"/>
                <w:szCs w:val="20"/>
                <w:lang w:eastAsia="fr-FR"/>
              </w:rPr>
            </w:pPr>
          </w:p>
        </w:tc>
        <w:tc>
          <w:tcPr>
            <w:tcW w:w="6683" w:type="dxa"/>
            <w:tcMar>
              <w:top w:w="0" w:type="dxa"/>
              <w:left w:w="108" w:type="dxa"/>
              <w:bottom w:w="0" w:type="dxa"/>
              <w:right w:w="108" w:type="dxa"/>
            </w:tcMar>
            <w:hideMark/>
          </w:tcPr>
          <w:p w:rsidR="00F541AC" w:rsidRPr="00092335"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CMA France et l’ensemble du réseau </w:t>
            </w:r>
          </w:p>
          <w:p w:rsidR="00F541AC"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des chambres de métiers et de l’artisanat </w:t>
            </w:r>
          </w:p>
          <w:p w:rsidR="00F541AC" w:rsidRDefault="00F541AC" w:rsidP="00110319">
            <w:pPr>
              <w:spacing w:line="252" w:lineRule="auto"/>
              <w:rPr>
                <w:rFonts w:ascii="Arial" w:eastAsiaTheme="minorEastAsia" w:hAnsi="Arial" w:cs="Arial"/>
                <w:noProof/>
                <w:color w:val="000000"/>
                <w:szCs w:val="24"/>
                <w:lang w:eastAsia="fr-FR"/>
              </w:rPr>
            </w:pPr>
          </w:p>
          <w:p w:rsidR="00F541AC" w:rsidRDefault="00F541AC" w:rsidP="00110319">
            <w:pPr>
              <w:spacing w:line="252" w:lineRule="auto"/>
              <w:rPr>
                <w:rFonts w:ascii="Arial" w:eastAsiaTheme="minorEastAsia" w:hAnsi="Arial" w:cs="Arial"/>
                <w:noProof/>
                <w:color w:val="000000"/>
                <w:szCs w:val="24"/>
                <w:lang w:eastAsia="fr-FR"/>
              </w:rPr>
            </w:pPr>
            <w:r>
              <w:rPr>
                <w:rFonts w:ascii="Arial" w:eastAsiaTheme="minorEastAsia" w:hAnsi="Arial" w:cs="Arial"/>
                <w:noProof/>
                <w:color w:val="000000"/>
                <w:szCs w:val="24"/>
                <w:lang w:eastAsia="fr-FR"/>
              </w:rPr>
              <w:t>Informations à jour sur les mesures économiques :</w:t>
            </w:r>
          </w:p>
          <w:p w:rsidR="00F541AC" w:rsidRDefault="00F541AC" w:rsidP="00110319">
            <w:pPr>
              <w:spacing w:line="252" w:lineRule="auto"/>
              <w:rPr>
                <w:rFonts w:cs="Times New Roman"/>
                <w:szCs w:val="24"/>
              </w:rPr>
            </w:pPr>
            <w:r>
              <w:rPr>
                <w:rFonts w:ascii="Arial" w:eastAsiaTheme="minorEastAsia" w:hAnsi="Arial" w:cs="Arial"/>
                <w:noProof/>
                <w:color w:val="000000"/>
                <w:szCs w:val="24"/>
                <w:lang w:eastAsia="fr-FR"/>
              </w:rPr>
              <w:t xml:space="preserve"> </w:t>
            </w:r>
            <w:hyperlink r:id="rId229" w:history="1">
              <w:r w:rsidRPr="00404F23">
                <w:rPr>
                  <w:rStyle w:val="Lienhypertexte"/>
                  <w:rFonts w:cs="Times New Roman"/>
                  <w:szCs w:val="24"/>
                </w:rPr>
                <w:t>https://www.artisanat.fr/covid19-les-reponses-vos-questions</w:t>
              </w:r>
            </w:hyperlink>
          </w:p>
          <w:p w:rsidR="00F541AC" w:rsidRPr="00092335" w:rsidRDefault="00F541AC" w:rsidP="00110319">
            <w:pPr>
              <w:spacing w:line="252" w:lineRule="auto"/>
              <w:rPr>
                <w:rFonts w:eastAsiaTheme="minorEastAsia"/>
                <w:noProof/>
                <w:color w:val="000000"/>
                <w:szCs w:val="24"/>
                <w:lang w:eastAsia="fr-FR"/>
              </w:rPr>
            </w:pPr>
            <w:r w:rsidRPr="008C73E2">
              <w:rPr>
                <w:rFonts w:ascii="Arial" w:eastAsiaTheme="minorEastAsia" w:hAnsi="Arial" w:cs="Arial"/>
                <w:noProof/>
                <w:color w:val="000000"/>
                <w:szCs w:val="24"/>
              </w:rPr>
              <w:t>Correspon</w:t>
            </w:r>
            <w:r>
              <w:rPr>
                <w:rFonts w:ascii="Arial" w:eastAsiaTheme="minorEastAsia" w:hAnsi="Arial" w:cs="Arial"/>
                <w:noProof/>
                <w:color w:val="000000"/>
                <w:szCs w:val="24"/>
              </w:rPr>
              <w:t>d</w:t>
            </w:r>
            <w:r w:rsidRPr="008C73E2">
              <w:rPr>
                <w:rFonts w:ascii="Arial" w:eastAsiaTheme="minorEastAsia" w:hAnsi="Arial" w:cs="Arial"/>
                <w:noProof/>
                <w:color w:val="000000"/>
                <w:szCs w:val="24"/>
              </w:rPr>
              <w:t>ants sur votre territoire</w:t>
            </w:r>
            <w:r w:rsidRPr="008C73E2">
              <w:rPr>
                <w:rFonts w:asciiTheme="minorHAnsi" w:eastAsiaTheme="minorEastAsia" w:hAnsiTheme="minorHAnsi" w:cstheme="minorHAnsi"/>
                <w:noProof/>
                <w:color w:val="000000"/>
                <w:szCs w:val="24"/>
              </w:rPr>
              <w:t> :</w:t>
            </w:r>
            <w:r>
              <w:t xml:space="preserve"> </w:t>
            </w:r>
            <w:hyperlink r:id="rId230" w:anchor="/" w:history="1">
              <w:r w:rsidRPr="00493DD3">
                <w:rPr>
                  <w:rStyle w:val="Lienhypertexte"/>
                  <w:rFonts w:cs="Times New Roman"/>
                  <w:szCs w:val="24"/>
                  <w:lang w:eastAsia="fr-FR"/>
                </w:rPr>
                <w:t>http://covidcma.artisanat.fr/#/</w:t>
              </w:r>
            </w:hyperlink>
          </w:p>
          <w:p w:rsidR="00F541AC" w:rsidRDefault="00377124" w:rsidP="00110319">
            <w:pPr>
              <w:spacing w:after="240" w:line="252" w:lineRule="auto"/>
              <w:rPr>
                <w:color w:val="000000"/>
                <w:lang w:eastAsia="fr-FR"/>
              </w:rPr>
            </w:pPr>
            <w:hyperlink r:id="rId231" w:history="1">
              <w:r w:rsidR="00F541AC">
                <w:rPr>
                  <w:rStyle w:val="Lienhypertexte"/>
                  <w:rFonts w:ascii="Arial" w:hAnsi="Arial" w:cs="Arial"/>
                  <w:color w:val="auto"/>
                  <w:sz w:val="20"/>
                  <w:szCs w:val="20"/>
                  <w:lang w:eastAsia="fr-FR"/>
                </w:rPr>
                <w:t>cma-france.fr</w:t>
              </w:r>
            </w:hyperlink>
            <w:r w:rsidR="00F541AC">
              <w:rPr>
                <w:rFonts w:ascii="Arial" w:hAnsi="Arial" w:cs="Arial"/>
                <w:sz w:val="20"/>
                <w:szCs w:val="20"/>
                <w:lang w:eastAsia="fr-FR"/>
              </w:rPr>
              <w:t xml:space="preserve"> - </w:t>
            </w:r>
            <w:hyperlink r:id="rId232" w:history="1">
              <w:r w:rsidR="00F541AC">
                <w:rPr>
                  <w:rStyle w:val="Lienhypertexte"/>
                  <w:rFonts w:ascii="Arial" w:hAnsi="Arial" w:cs="Arial"/>
                  <w:color w:val="auto"/>
                  <w:sz w:val="20"/>
                  <w:szCs w:val="20"/>
                  <w:lang w:eastAsia="fr-FR"/>
                </w:rPr>
                <w:t>Twitter</w:t>
              </w:r>
            </w:hyperlink>
            <w:r w:rsidR="00F541AC">
              <w:rPr>
                <w:rFonts w:ascii="Arial" w:hAnsi="Arial" w:cs="Arial"/>
                <w:sz w:val="20"/>
                <w:szCs w:val="20"/>
                <w:lang w:eastAsia="fr-FR"/>
              </w:rPr>
              <w:t xml:space="preserve"> / </w:t>
            </w:r>
            <w:hyperlink r:id="rId233" w:history="1">
              <w:r w:rsidR="00F541AC">
                <w:rPr>
                  <w:rStyle w:val="Lienhypertexte"/>
                  <w:rFonts w:ascii="Arial" w:hAnsi="Arial" w:cs="Arial"/>
                  <w:color w:val="auto"/>
                  <w:sz w:val="20"/>
                  <w:szCs w:val="20"/>
                  <w:lang w:eastAsia="fr-FR"/>
                </w:rPr>
                <w:t>Facebook</w:t>
              </w:r>
            </w:hyperlink>
            <w:r w:rsidR="00F541AC">
              <w:rPr>
                <w:rFonts w:ascii="Arial" w:hAnsi="Arial" w:cs="Arial"/>
                <w:sz w:val="20"/>
                <w:szCs w:val="20"/>
                <w:lang w:eastAsia="fr-FR"/>
              </w:rPr>
              <w:t xml:space="preserve"> / </w:t>
            </w:r>
            <w:hyperlink r:id="rId234" w:history="1">
              <w:r w:rsidR="00F541AC">
                <w:rPr>
                  <w:rStyle w:val="Lienhypertexte"/>
                  <w:rFonts w:ascii="Arial" w:hAnsi="Arial" w:cs="Arial"/>
                  <w:color w:val="auto"/>
                  <w:sz w:val="20"/>
                  <w:szCs w:val="20"/>
                  <w:lang w:eastAsia="fr-FR"/>
                </w:rPr>
                <w:t>Instagram</w:t>
              </w:r>
            </w:hyperlink>
            <w:r w:rsidR="00F541AC">
              <w:rPr>
                <w:rFonts w:ascii="Arial" w:hAnsi="Arial" w:cs="Arial"/>
                <w:sz w:val="20"/>
                <w:szCs w:val="20"/>
                <w:lang w:eastAsia="fr-FR"/>
              </w:rPr>
              <w:t xml:space="preserve"> / </w:t>
            </w:r>
            <w:hyperlink r:id="rId235" w:history="1">
              <w:r w:rsidR="00F541AC">
                <w:rPr>
                  <w:rStyle w:val="Lienhypertexte"/>
                  <w:rFonts w:ascii="Arial" w:hAnsi="Arial" w:cs="Arial"/>
                  <w:color w:val="auto"/>
                  <w:sz w:val="20"/>
                  <w:szCs w:val="20"/>
                  <w:lang w:eastAsia="fr-FR"/>
                </w:rPr>
                <w:t>LinkedIn</w:t>
              </w:r>
            </w:hyperlink>
            <w:r w:rsidR="00F541AC">
              <w:rPr>
                <w:rFonts w:ascii="Arial" w:hAnsi="Arial" w:cs="Arial"/>
                <w:sz w:val="20"/>
                <w:szCs w:val="20"/>
                <w:u w:val="single"/>
                <w:lang w:eastAsia="fr-FR"/>
              </w:rPr>
              <w:t xml:space="preserve"> </w:t>
            </w:r>
            <w:r w:rsidR="00F541AC">
              <w:rPr>
                <w:rFonts w:ascii="Arial" w:hAnsi="Arial" w:cs="Arial"/>
                <w:sz w:val="20"/>
                <w:szCs w:val="20"/>
                <w:lang w:eastAsia="fr-FR"/>
              </w:rPr>
              <w:t xml:space="preserve">/ </w:t>
            </w:r>
            <w:hyperlink r:id="rId236" w:history="1">
              <w:proofErr w:type="spellStart"/>
              <w:r w:rsidR="00F541AC">
                <w:rPr>
                  <w:rStyle w:val="Lienhypertexte"/>
                  <w:rFonts w:ascii="Arial" w:hAnsi="Arial" w:cs="Arial"/>
                  <w:color w:val="auto"/>
                  <w:sz w:val="20"/>
                  <w:szCs w:val="20"/>
                  <w:lang w:eastAsia="fr-FR"/>
                </w:rPr>
                <w:t>Youtube</w:t>
              </w:r>
              <w:proofErr w:type="spellEnd"/>
            </w:hyperlink>
            <w:r w:rsidR="00F541AC">
              <w:rPr>
                <w:rFonts w:ascii="Arial" w:hAnsi="Arial" w:cs="Arial"/>
                <w:color w:val="000000"/>
                <w:sz w:val="20"/>
                <w:szCs w:val="20"/>
                <w:lang w:eastAsia="fr-FR"/>
              </w:rPr>
              <w:br/>
              <w:t xml:space="preserve">Portail du réseau des CMA : </w:t>
            </w:r>
            <w:hyperlink r:id="rId237" w:history="1">
              <w:r w:rsidR="00F541AC">
                <w:rPr>
                  <w:rStyle w:val="Lienhypertexte"/>
                  <w:rFonts w:ascii="Arial" w:hAnsi="Arial" w:cs="Arial"/>
                  <w:color w:val="000000"/>
                  <w:sz w:val="20"/>
                  <w:szCs w:val="20"/>
                  <w:lang w:eastAsia="fr-FR"/>
                </w:rPr>
                <w:t>artisanat.fr</w:t>
              </w:r>
            </w:hyperlink>
          </w:p>
        </w:tc>
      </w:tr>
    </w:tbl>
    <w:p w:rsidR="00855191" w:rsidRPr="00B83230" w:rsidRDefault="00F541AC">
      <w:pPr>
        <w:rPr>
          <w:color w:val="1F497D"/>
        </w:rPr>
      </w:pPr>
      <w:r>
        <w:rPr>
          <w:noProof/>
          <w:color w:val="0000FF"/>
          <w:lang w:eastAsia="fr-FR"/>
        </w:rPr>
        <w:drawing>
          <wp:inline distT="0" distB="0" distL="0" distR="0" wp14:anchorId="0A081308" wp14:editId="72CEE1FC">
            <wp:extent cx="5715000" cy="1311910"/>
            <wp:effectExtent l="0" t="0" r="0" b="2540"/>
            <wp:docPr id="4" name="Image 4" descr="COVID_SignatureMail">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VID_SignatureMail"/>
                    <pic:cNvPicPr>
                      <a:picLocks noChangeAspect="1" noChangeArrowheads="1"/>
                    </pic:cNvPicPr>
                  </pic:nvPicPr>
                  <pic:blipFill>
                    <a:blip r:embed="rId238" r:link="rId239">
                      <a:extLst>
                        <a:ext uri="{28A0092B-C50C-407E-A947-70E740481C1C}">
                          <a14:useLocalDpi xmlns:a14="http://schemas.microsoft.com/office/drawing/2010/main" val="0"/>
                        </a:ext>
                      </a:extLst>
                    </a:blip>
                    <a:srcRect/>
                    <a:stretch>
                      <a:fillRect/>
                    </a:stretch>
                  </pic:blipFill>
                  <pic:spPr bwMode="auto">
                    <a:xfrm>
                      <a:off x="0" y="0"/>
                      <a:ext cx="5715000" cy="1311910"/>
                    </a:xfrm>
                    <a:prstGeom prst="rect">
                      <a:avLst/>
                    </a:prstGeom>
                    <a:noFill/>
                    <a:ln>
                      <a:noFill/>
                    </a:ln>
                  </pic:spPr>
                </pic:pic>
              </a:graphicData>
            </a:graphic>
          </wp:inline>
        </w:drawing>
      </w:r>
    </w:p>
    <w:sectPr w:rsidR="00855191" w:rsidRPr="00B83230">
      <w:footerReference w:type="default" r:id="rId2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1BA" w:rsidRDefault="003D31BA" w:rsidP="00AF670C">
      <w:r>
        <w:separator/>
      </w:r>
    </w:p>
  </w:endnote>
  <w:endnote w:type="continuationSeparator" w:id="0">
    <w:p w:rsidR="003D31BA" w:rsidRDefault="003D31BA" w:rsidP="00A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866140"/>
      <w:docPartObj>
        <w:docPartGallery w:val="Page Numbers (Bottom of Page)"/>
        <w:docPartUnique/>
      </w:docPartObj>
    </w:sdtPr>
    <w:sdtEndPr/>
    <w:sdtContent>
      <w:p w:rsidR="003D31BA" w:rsidRDefault="003D31BA">
        <w:pPr>
          <w:pStyle w:val="Pieddepage"/>
          <w:jc w:val="right"/>
        </w:pPr>
        <w:r>
          <w:fldChar w:fldCharType="begin"/>
        </w:r>
        <w:r>
          <w:instrText>PAGE   \* MERGEFORMAT</w:instrText>
        </w:r>
        <w:r>
          <w:fldChar w:fldCharType="separate"/>
        </w:r>
        <w:r>
          <w:t>2</w:t>
        </w:r>
        <w:r>
          <w:fldChar w:fldCharType="end"/>
        </w:r>
      </w:p>
    </w:sdtContent>
  </w:sdt>
  <w:p w:rsidR="003D31BA" w:rsidRDefault="003D31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1BA" w:rsidRDefault="003D31BA" w:rsidP="00AF670C">
      <w:r>
        <w:separator/>
      </w:r>
    </w:p>
  </w:footnote>
  <w:footnote w:type="continuationSeparator" w:id="0">
    <w:p w:rsidR="003D31BA" w:rsidRDefault="003D31BA" w:rsidP="00AF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D81"/>
    <w:multiLevelType w:val="hybridMultilevel"/>
    <w:tmpl w:val="18028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A48A5"/>
    <w:multiLevelType w:val="hybridMultilevel"/>
    <w:tmpl w:val="4AAE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D6759"/>
    <w:multiLevelType w:val="hybridMultilevel"/>
    <w:tmpl w:val="505EC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33D0D"/>
    <w:multiLevelType w:val="hybridMultilevel"/>
    <w:tmpl w:val="A406E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F33E6"/>
    <w:multiLevelType w:val="hybridMultilevel"/>
    <w:tmpl w:val="73A6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840D2F"/>
    <w:multiLevelType w:val="hybridMultilevel"/>
    <w:tmpl w:val="E0384E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03027D"/>
    <w:multiLevelType w:val="hybridMultilevel"/>
    <w:tmpl w:val="EB780E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3067FAA"/>
    <w:multiLevelType w:val="hybridMultilevel"/>
    <w:tmpl w:val="FC5887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6784152"/>
    <w:multiLevelType w:val="hybridMultilevel"/>
    <w:tmpl w:val="D50CEE6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BF95075"/>
    <w:multiLevelType w:val="hybridMultilevel"/>
    <w:tmpl w:val="A67C4E6C"/>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1E1A7F7E"/>
    <w:multiLevelType w:val="hybridMultilevel"/>
    <w:tmpl w:val="B5E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A3A2A"/>
    <w:multiLevelType w:val="hybridMultilevel"/>
    <w:tmpl w:val="5A40E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0915EB"/>
    <w:multiLevelType w:val="hybridMultilevel"/>
    <w:tmpl w:val="159E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EC0F99"/>
    <w:multiLevelType w:val="hybridMultilevel"/>
    <w:tmpl w:val="27843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9A212C"/>
    <w:multiLevelType w:val="hybridMultilevel"/>
    <w:tmpl w:val="A09E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55150"/>
    <w:multiLevelType w:val="hybridMultilevel"/>
    <w:tmpl w:val="8608661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EE6703"/>
    <w:multiLevelType w:val="hybridMultilevel"/>
    <w:tmpl w:val="56209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17C0447"/>
    <w:multiLevelType w:val="hybridMultilevel"/>
    <w:tmpl w:val="5486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554F77"/>
    <w:multiLevelType w:val="hybridMultilevel"/>
    <w:tmpl w:val="F1B4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C066F6"/>
    <w:multiLevelType w:val="hybridMultilevel"/>
    <w:tmpl w:val="95401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1106D3"/>
    <w:multiLevelType w:val="hybridMultilevel"/>
    <w:tmpl w:val="645ED59E"/>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489B2321"/>
    <w:multiLevelType w:val="hybridMultilevel"/>
    <w:tmpl w:val="CB0897DA"/>
    <w:lvl w:ilvl="0" w:tplc="4128EB76">
      <w:start w:val="1"/>
      <w:numFmt w:val="bullet"/>
      <w:pStyle w:val="Titre3"/>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B605F43"/>
    <w:multiLevelType w:val="hybridMultilevel"/>
    <w:tmpl w:val="9606D822"/>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A4028"/>
    <w:multiLevelType w:val="hybridMultilevel"/>
    <w:tmpl w:val="397EF3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11434D"/>
    <w:multiLevelType w:val="hybridMultilevel"/>
    <w:tmpl w:val="42949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6D7E6E"/>
    <w:multiLevelType w:val="hybridMultilevel"/>
    <w:tmpl w:val="3D00B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1E4F55"/>
    <w:multiLevelType w:val="hybridMultilevel"/>
    <w:tmpl w:val="6A7A51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4E63CA2"/>
    <w:multiLevelType w:val="hybridMultilevel"/>
    <w:tmpl w:val="BF72F6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57D13C6A"/>
    <w:multiLevelType w:val="hybridMultilevel"/>
    <w:tmpl w:val="006CA9D4"/>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D369EF"/>
    <w:multiLevelType w:val="hybridMultilevel"/>
    <w:tmpl w:val="FE28D6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B47566"/>
    <w:multiLevelType w:val="hybridMultilevel"/>
    <w:tmpl w:val="36129DD8"/>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F68369B"/>
    <w:multiLevelType w:val="hybridMultilevel"/>
    <w:tmpl w:val="ABA2FD1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1615665"/>
    <w:multiLevelType w:val="hybridMultilevel"/>
    <w:tmpl w:val="0E5EA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A21CAF"/>
    <w:multiLevelType w:val="hybridMultilevel"/>
    <w:tmpl w:val="321A6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252ED1"/>
    <w:multiLevelType w:val="hybridMultilevel"/>
    <w:tmpl w:val="43BA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62587D"/>
    <w:multiLevelType w:val="hybridMultilevel"/>
    <w:tmpl w:val="16E228E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6" w15:restartNumberingAfterBreak="0">
    <w:nsid w:val="7430177A"/>
    <w:multiLevelType w:val="hybridMultilevel"/>
    <w:tmpl w:val="0D942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585D63"/>
    <w:multiLevelType w:val="hybridMultilevel"/>
    <w:tmpl w:val="E268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8"/>
  </w:num>
  <w:num w:numId="4">
    <w:abstractNumId w:val="33"/>
  </w:num>
  <w:num w:numId="5">
    <w:abstractNumId w:val="30"/>
  </w:num>
  <w:num w:numId="6">
    <w:abstractNumId w:val="16"/>
  </w:num>
  <w:num w:numId="7">
    <w:abstractNumId w:val="16"/>
  </w:num>
  <w:num w:numId="8">
    <w:abstractNumId w:val="14"/>
  </w:num>
  <w:num w:numId="9">
    <w:abstractNumId w:val="23"/>
  </w:num>
  <w:num w:numId="10">
    <w:abstractNumId w:val="27"/>
  </w:num>
  <w:num w:numId="11">
    <w:abstractNumId w:val="12"/>
  </w:num>
  <w:num w:numId="12">
    <w:abstractNumId w:val="3"/>
  </w:num>
  <w:num w:numId="13">
    <w:abstractNumId w:val="21"/>
  </w:num>
  <w:num w:numId="14">
    <w:abstractNumId w:val="1"/>
  </w:num>
  <w:num w:numId="15">
    <w:abstractNumId w:val="37"/>
  </w:num>
  <w:num w:numId="16">
    <w:abstractNumId w:val="4"/>
  </w:num>
  <w:num w:numId="17">
    <w:abstractNumId w:val="10"/>
  </w:num>
  <w:num w:numId="18">
    <w:abstractNumId w:val="24"/>
  </w:num>
  <w:num w:numId="19">
    <w:abstractNumId w:val="2"/>
  </w:num>
  <w:num w:numId="20">
    <w:abstractNumId w:val="23"/>
  </w:num>
  <w:num w:numId="21">
    <w:abstractNumId w:val="9"/>
  </w:num>
  <w:num w:numId="22">
    <w:abstractNumId w:val="5"/>
  </w:num>
  <w:num w:numId="23">
    <w:abstractNumId w:val="7"/>
  </w:num>
  <w:num w:numId="24">
    <w:abstractNumId w:val="0"/>
  </w:num>
  <w:num w:numId="25">
    <w:abstractNumId w:val="26"/>
  </w:num>
  <w:num w:numId="26">
    <w:abstractNumId w:val="29"/>
  </w:num>
  <w:num w:numId="27">
    <w:abstractNumId w:val="28"/>
  </w:num>
  <w:num w:numId="28">
    <w:abstractNumId w:val="17"/>
  </w:num>
  <w:num w:numId="29">
    <w:abstractNumId w:val="13"/>
  </w:num>
  <w:num w:numId="30">
    <w:abstractNumId w:val="19"/>
  </w:num>
  <w:num w:numId="31">
    <w:abstractNumId w:val="36"/>
  </w:num>
  <w:num w:numId="32">
    <w:abstractNumId w:val="15"/>
  </w:num>
  <w:num w:numId="33">
    <w:abstractNumId w:val="22"/>
  </w:num>
  <w:num w:numId="34">
    <w:abstractNumId w:val="11"/>
  </w:num>
  <w:num w:numId="35">
    <w:abstractNumId w:val="25"/>
  </w:num>
  <w:num w:numId="36">
    <w:abstractNumId w:val="6"/>
  </w:num>
  <w:num w:numId="37">
    <w:abstractNumId w:val="34"/>
  </w:num>
  <w:num w:numId="38">
    <w:abstractNumId w:val="35"/>
  </w:num>
  <w:num w:numId="39">
    <w:abstractNumId w:val="20"/>
  </w:num>
  <w:num w:numId="40">
    <w:abstractNumId w:val="1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41"/>
    <w:rsid w:val="000000A2"/>
    <w:rsid w:val="000005AF"/>
    <w:rsid w:val="00001E3D"/>
    <w:rsid w:val="000021DE"/>
    <w:rsid w:val="00005F0C"/>
    <w:rsid w:val="0001416E"/>
    <w:rsid w:val="00016097"/>
    <w:rsid w:val="00016832"/>
    <w:rsid w:val="00020025"/>
    <w:rsid w:val="000209B8"/>
    <w:rsid w:val="00021BFD"/>
    <w:rsid w:val="0002271D"/>
    <w:rsid w:val="000237B5"/>
    <w:rsid w:val="00025572"/>
    <w:rsid w:val="00025C83"/>
    <w:rsid w:val="00025F34"/>
    <w:rsid w:val="00027444"/>
    <w:rsid w:val="00027A01"/>
    <w:rsid w:val="00027D35"/>
    <w:rsid w:val="000315CC"/>
    <w:rsid w:val="000336F2"/>
    <w:rsid w:val="00035F8B"/>
    <w:rsid w:val="00036FB3"/>
    <w:rsid w:val="00042C90"/>
    <w:rsid w:val="00045E57"/>
    <w:rsid w:val="000465F1"/>
    <w:rsid w:val="00046A01"/>
    <w:rsid w:val="00050A5B"/>
    <w:rsid w:val="000521EA"/>
    <w:rsid w:val="00053AC3"/>
    <w:rsid w:val="00060105"/>
    <w:rsid w:val="000601C4"/>
    <w:rsid w:val="00061FEB"/>
    <w:rsid w:val="000651E9"/>
    <w:rsid w:val="000657BF"/>
    <w:rsid w:val="00066E42"/>
    <w:rsid w:val="0006765E"/>
    <w:rsid w:val="00070392"/>
    <w:rsid w:val="00073C4D"/>
    <w:rsid w:val="00076F8A"/>
    <w:rsid w:val="00077122"/>
    <w:rsid w:val="000774F3"/>
    <w:rsid w:val="000814ED"/>
    <w:rsid w:val="0008632B"/>
    <w:rsid w:val="0008736A"/>
    <w:rsid w:val="00092335"/>
    <w:rsid w:val="0009253F"/>
    <w:rsid w:val="00095024"/>
    <w:rsid w:val="0009663C"/>
    <w:rsid w:val="000A07AE"/>
    <w:rsid w:val="000A0925"/>
    <w:rsid w:val="000A17A7"/>
    <w:rsid w:val="000A1FCC"/>
    <w:rsid w:val="000A31F7"/>
    <w:rsid w:val="000A477A"/>
    <w:rsid w:val="000A4A69"/>
    <w:rsid w:val="000A5BAC"/>
    <w:rsid w:val="000A6FCB"/>
    <w:rsid w:val="000A7954"/>
    <w:rsid w:val="000B1693"/>
    <w:rsid w:val="000B16F1"/>
    <w:rsid w:val="000B1740"/>
    <w:rsid w:val="000B22E2"/>
    <w:rsid w:val="000B2CB5"/>
    <w:rsid w:val="000B32CD"/>
    <w:rsid w:val="000B32E0"/>
    <w:rsid w:val="000B391B"/>
    <w:rsid w:val="000B46ED"/>
    <w:rsid w:val="000C0206"/>
    <w:rsid w:val="000C1250"/>
    <w:rsid w:val="000C55BF"/>
    <w:rsid w:val="000C5C6D"/>
    <w:rsid w:val="000C6057"/>
    <w:rsid w:val="000D0FEC"/>
    <w:rsid w:val="000D181A"/>
    <w:rsid w:val="000D31AD"/>
    <w:rsid w:val="000D38C4"/>
    <w:rsid w:val="000D4A56"/>
    <w:rsid w:val="000D5D1A"/>
    <w:rsid w:val="000D6DBB"/>
    <w:rsid w:val="000E20BD"/>
    <w:rsid w:val="000E2750"/>
    <w:rsid w:val="000E5920"/>
    <w:rsid w:val="000E6276"/>
    <w:rsid w:val="000F05CA"/>
    <w:rsid w:val="000F2FDC"/>
    <w:rsid w:val="000F467F"/>
    <w:rsid w:val="000F5B94"/>
    <w:rsid w:val="001009ED"/>
    <w:rsid w:val="00101A85"/>
    <w:rsid w:val="00102863"/>
    <w:rsid w:val="00103C19"/>
    <w:rsid w:val="00110319"/>
    <w:rsid w:val="001113B2"/>
    <w:rsid w:val="00112D1E"/>
    <w:rsid w:val="00115E41"/>
    <w:rsid w:val="00125B87"/>
    <w:rsid w:val="001263AC"/>
    <w:rsid w:val="001310E1"/>
    <w:rsid w:val="001311BD"/>
    <w:rsid w:val="0013628D"/>
    <w:rsid w:val="001367B4"/>
    <w:rsid w:val="00137651"/>
    <w:rsid w:val="00137BE2"/>
    <w:rsid w:val="0014013C"/>
    <w:rsid w:val="00140249"/>
    <w:rsid w:val="00141176"/>
    <w:rsid w:val="00142049"/>
    <w:rsid w:val="00143B59"/>
    <w:rsid w:val="0014467B"/>
    <w:rsid w:val="00144AD8"/>
    <w:rsid w:val="0014684A"/>
    <w:rsid w:val="001468CF"/>
    <w:rsid w:val="0015001B"/>
    <w:rsid w:val="00151D81"/>
    <w:rsid w:val="00152684"/>
    <w:rsid w:val="00152D56"/>
    <w:rsid w:val="00152EF0"/>
    <w:rsid w:val="0015355A"/>
    <w:rsid w:val="0015385A"/>
    <w:rsid w:val="001542DB"/>
    <w:rsid w:val="00155C7A"/>
    <w:rsid w:val="001560E9"/>
    <w:rsid w:val="00156DE3"/>
    <w:rsid w:val="00157A58"/>
    <w:rsid w:val="00157D3A"/>
    <w:rsid w:val="0016261B"/>
    <w:rsid w:val="00172F05"/>
    <w:rsid w:val="00174380"/>
    <w:rsid w:val="0018116E"/>
    <w:rsid w:val="0018489C"/>
    <w:rsid w:val="00187085"/>
    <w:rsid w:val="00187821"/>
    <w:rsid w:val="00187B9E"/>
    <w:rsid w:val="00187CF7"/>
    <w:rsid w:val="0019050A"/>
    <w:rsid w:val="001929AD"/>
    <w:rsid w:val="00192C56"/>
    <w:rsid w:val="00192E40"/>
    <w:rsid w:val="001936A7"/>
    <w:rsid w:val="00193E90"/>
    <w:rsid w:val="001958C4"/>
    <w:rsid w:val="001973DE"/>
    <w:rsid w:val="001A022B"/>
    <w:rsid w:val="001A06DE"/>
    <w:rsid w:val="001A142C"/>
    <w:rsid w:val="001A2CB4"/>
    <w:rsid w:val="001A4304"/>
    <w:rsid w:val="001A482F"/>
    <w:rsid w:val="001B014B"/>
    <w:rsid w:val="001B0341"/>
    <w:rsid w:val="001B0A05"/>
    <w:rsid w:val="001B13FD"/>
    <w:rsid w:val="001B17A4"/>
    <w:rsid w:val="001B24FD"/>
    <w:rsid w:val="001B2958"/>
    <w:rsid w:val="001B3DD0"/>
    <w:rsid w:val="001B62A3"/>
    <w:rsid w:val="001B7557"/>
    <w:rsid w:val="001C06E2"/>
    <w:rsid w:val="001C0D93"/>
    <w:rsid w:val="001C11C4"/>
    <w:rsid w:val="001C281D"/>
    <w:rsid w:val="001C339C"/>
    <w:rsid w:val="001C3B5D"/>
    <w:rsid w:val="001C452E"/>
    <w:rsid w:val="001C4ABB"/>
    <w:rsid w:val="001D1402"/>
    <w:rsid w:val="001D24BD"/>
    <w:rsid w:val="001D4CFB"/>
    <w:rsid w:val="001D4F7B"/>
    <w:rsid w:val="001D5C36"/>
    <w:rsid w:val="001D5F0C"/>
    <w:rsid w:val="001D69F9"/>
    <w:rsid w:val="001D737F"/>
    <w:rsid w:val="001D743D"/>
    <w:rsid w:val="001D7844"/>
    <w:rsid w:val="001E0505"/>
    <w:rsid w:val="001E18AA"/>
    <w:rsid w:val="001E2D99"/>
    <w:rsid w:val="001E3723"/>
    <w:rsid w:val="001E385F"/>
    <w:rsid w:val="001E509E"/>
    <w:rsid w:val="001E5FF0"/>
    <w:rsid w:val="001E713C"/>
    <w:rsid w:val="001F099B"/>
    <w:rsid w:val="001F1A1A"/>
    <w:rsid w:val="001F5B12"/>
    <w:rsid w:val="001F64C1"/>
    <w:rsid w:val="001F7455"/>
    <w:rsid w:val="001F7515"/>
    <w:rsid w:val="001F7CD8"/>
    <w:rsid w:val="002004FA"/>
    <w:rsid w:val="00204B06"/>
    <w:rsid w:val="0020608F"/>
    <w:rsid w:val="002066EA"/>
    <w:rsid w:val="002103E6"/>
    <w:rsid w:val="0021155B"/>
    <w:rsid w:val="00215936"/>
    <w:rsid w:val="0021598E"/>
    <w:rsid w:val="002165DF"/>
    <w:rsid w:val="00216AD3"/>
    <w:rsid w:val="002177CC"/>
    <w:rsid w:val="00221451"/>
    <w:rsid w:val="00221ED6"/>
    <w:rsid w:val="0022262F"/>
    <w:rsid w:val="00225FBE"/>
    <w:rsid w:val="002263DC"/>
    <w:rsid w:val="0022753C"/>
    <w:rsid w:val="002306AE"/>
    <w:rsid w:val="002321AC"/>
    <w:rsid w:val="00233958"/>
    <w:rsid w:val="00233B97"/>
    <w:rsid w:val="00234785"/>
    <w:rsid w:val="00234F0C"/>
    <w:rsid w:val="00235223"/>
    <w:rsid w:val="00236700"/>
    <w:rsid w:val="002372AC"/>
    <w:rsid w:val="00237F9E"/>
    <w:rsid w:val="002425E5"/>
    <w:rsid w:val="00243109"/>
    <w:rsid w:val="00244A8A"/>
    <w:rsid w:val="00246C8D"/>
    <w:rsid w:val="002472B6"/>
    <w:rsid w:val="00247319"/>
    <w:rsid w:val="00247C38"/>
    <w:rsid w:val="00247C71"/>
    <w:rsid w:val="002506BF"/>
    <w:rsid w:val="00252D52"/>
    <w:rsid w:val="0025426B"/>
    <w:rsid w:val="00254E42"/>
    <w:rsid w:val="002553FE"/>
    <w:rsid w:val="002566EF"/>
    <w:rsid w:val="0026112A"/>
    <w:rsid w:val="00262864"/>
    <w:rsid w:val="00262E7C"/>
    <w:rsid w:val="0026305F"/>
    <w:rsid w:val="0026339F"/>
    <w:rsid w:val="0026495C"/>
    <w:rsid w:val="002659F5"/>
    <w:rsid w:val="002671D6"/>
    <w:rsid w:val="0026771B"/>
    <w:rsid w:val="0027060F"/>
    <w:rsid w:val="002707BD"/>
    <w:rsid w:val="00270889"/>
    <w:rsid w:val="0027446C"/>
    <w:rsid w:val="00274ED4"/>
    <w:rsid w:val="00274F23"/>
    <w:rsid w:val="00276330"/>
    <w:rsid w:val="002764DB"/>
    <w:rsid w:val="00276C00"/>
    <w:rsid w:val="00280032"/>
    <w:rsid w:val="00281185"/>
    <w:rsid w:val="002833FA"/>
    <w:rsid w:val="002905D2"/>
    <w:rsid w:val="0029122E"/>
    <w:rsid w:val="002938C7"/>
    <w:rsid w:val="002948AC"/>
    <w:rsid w:val="002965A8"/>
    <w:rsid w:val="00296D60"/>
    <w:rsid w:val="0029792B"/>
    <w:rsid w:val="002A0AC5"/>
    <w:rsid w:val="002A0E36"/>
    <w:rsid w:val="002A3479"/>
    <w:rsid w:val="002A3623"/>
    <w:rsid w:val="002A7231"/>
    <w:rsid w:val="002B08C4"/>
    <w:rsid w:val="002B147F"/>
    <w:rsid w:val="002B203F"/>
    <w:rsid w:val="002B2418"/>
    <w:rsid w:val="002B2D34"/>
    <w:rsid w:val="002B2E58"/>
    <w:rsid w:val="002B3190"/>
    <w:rsid w:val="002B4664"/>
    <w:rsid w:val="002B4F87"/>
    <w:rsid w:val="002C349C"/>
    <w:rsid w:val="002C3AAF"/>
    <w:rsid w:val="002C430E"/>
    <w:rsid w:val="002C6871"/>
    <w:rsid w:val="002D00A3"/>
    <w:rsid w:val="002D0EE4"/>
    <w:rsid w:val="002D4D60"/>
    <w:rsid w:val="002D7A92"/>
    <w:rsid w:val="002E04FC"/>
    <w:rsid w:val="002E063C"/>
    <w:rsid w:val="002E0FE2"/>
    <w:rsid w:val="002E1857"/>
    <w:rsid w:val="002E1A4A"/>
    <w:rsid w:val="002E20BB"/>
    <w:rsid w:val="002E2213"/>
    <w:rsid w:val="002E3C82"/>
    <w:rsid w:val="002E51A0"/>
    <w:rsid w:val="002E5BDD"/>
    <w:rsid w:val="002E5F0C"/>
    <w:rsid w:val="002F1A65"/>
    <w:rsid w:val="002F2735"/>
    <w:rsid w:val="002F3E71"/>
    <w:rsid w:val="002F4703"/>
    <w:rsid w:val="002F5893"/>
    <w:rsid w:val="002F6086"/>
    <w:rsid w:val="002F6A47"/>
    <w:rsid w:val="003011A2"/>
    <w:rsid w:val="003036E2"/>
    <w:rsid w:val="00304B5F"/>
    <w:rsid w:val="00305D57"/>
    <w:rsid w:val="003109B3"/>
    <w:rsid w:val="00316292"/>
    <w:rsid w:val="003166E1"/>
    <w:rsid w:val="00321CA8"/>
    <w:rsid w:val="003239E6"/>
    <w:rsid w:val="003242A1"/>
    <w:rsid w:val="00324C40"/>
    <w:rsid w:val="00324D99"/>
    <w:rsid w:val="00325FE2"/>
    <w:rsid w:val="00326633"/>
    <w:rsid w:val="00326A92"/>
    <w:rsid w:val="00330A71"/>
    <w:rsid w:val="00331C97"/>
    <w:rsid w:val="00333E00"/>
    <w:rsid w:val="00334272"/>
    <w:rsid w:val="00337F57"/>
    <w:rsid w:val="00347525"/>
    <w:rsid w:val="0035015E"/>
    <w:rsid w:val="003511C6"/>
    <w:rsid w:val="00354D93"/>
    <w:rsid w:val="00357AEA"/>
    <w:rsid w:val="00360033"/>
    <w:rsid w:val="0036238A"/>
    <w:rsid w:val="00362F0B"/>
    <w:rsid w:val="003638E6"/>
    <w:rsid w:val="0036401C"/>
    <w:rsid w:val="003641F0"/>
    <w:rsid w:val="0037103F"/>
    <w:rsid w:val="003714DC"/>
    <w:rsid w:val="0037204F"/>
    <w:rsid w:val="003723F2"/>
    <w:rsid w:val="003739BD"/>
    <w:rsid w:val="00373A31"/>
    <w:rsid w:val="003740D0"/>
    <w:rsid w:val="00377124"/>
    <w:rsid w:val="0037743A"/>
    <w:rsid w:val="0038000D"/>
    <w:rsid w:val="00381342"/>
    <w:rsid w:val="00382404"/>
    <w:rsid w:val="00382C72"/>
    <w:rsid w:val="003859BC"/>
    <w:rsid w:val="00386C07"/>
    <w:rsid w:val="00386C5B"/>
    <w:rsid w:val="00393EAC"/>
    <w:rsid w:val="00395EF6"/>
    <w:rsid w:val="00396189"/>
    <w:rsid w:val="00397406"/>
    <w:rsid w:val="003A41CD"/>
    <w:rsid w:val="003A5BBC"/>
    <w:rsid w:val="003B35EE"/>
    <w:rsid w:val="003B4AB3"/>
    <w:rsid w:val="003B5D32"/>
    <w:rsid w:val="003B7587"/>
    <w:rsid w:val="003B7640"/>
    <w:rsid w:val="003B7EE1"/>
    <w:rsid w:val="003C00D1"/>
    <w:rsid w:val="003C037F"/>
    <w:rsid w:val="003C0443"/>
    <w:rsid w:val="003C10F1"/>
    <w:rsid w:val="003C19D8"/>
    <w:rsid w:val="003C2DC1"/>
    <w:rsid w:val="003C6818"/>
    <w:rsid w:val="003D05D5"/>
    <w:rsid w:val="003D2441"/>
    <w:rsid w:val="003D31BA"/>
    <w:rsid w:val="003D3B68"/>
    <w:rsid w:val="003E06C8"/>
    <w:rsid w:val="003E2306"/>
    <w:rsid w:val="003E429F"/>
    <w:rsid w:val="003E4A7C"/>
    <w:rsid w:val="003F050B"/>
    <w:rsid w:val="003F45F5"/>
    <w:rsid w:val="003F4814"/>
    <w:rsid w:val="003F4A65"/>
    <w:rsid w:val="00400076"/>
    <w:rsid w:val="00400263"/>
    <w:rsid w:val="00400298"/>
    <w:rsid w:val="00401CA4"/>
    <w:rsid w:val="0040419A"/>
    <w:rsid w:val="00404734"/>
    <w:rsid w:val="00405167"/>
    <w:rsid w:val="0040598B"/>
    <w:rsid w:val="00405DB6"/>
    <w:rsid w:val="004062E8"/>
    <w:rsid w:val="0040743A"/>
    <w:rsid w:val="00407EE5"/>
    <w:rsid w:val="00410F0C"/>
    <w:rsid w:val="00412A20"/>
    <w:rsid w:val="00412A65"/>
    <w:rsid w:val="004149D0"/>
    <w:rsid w:val="00415512"/>
    <w:rsid w:val="00421872"/>
    <w:rsid w:val="004218D9"/>
    <w:rsid w:val="00421D99"/>
    <w:rsid w:val="00424223"/>
    <w:rsid w:val="00424312"/>
    <w:rsid w:val="00424B79"/>
    <w:rsid w:val="004265A6"/>
    <w:rsid w:val="00427707"/>
    <w:rsid w:val="00431219"/>
    <w:rsid w:val="00431A1D"/>
    <w:rsid w:val="004349FF"/>
    <w:rsid w:val="00435200"/>
    <w:rsid w:val="004356AE"/>
    <w:rsid w:val="004356F2"/>
    <w:rsid w:val="0043684F"/>
    <w:rsid w:val="00437C1B"/>
    <w:rsid w:val="00440B8F"/>
    <w:rsid w:val="00440D0F"/>
    <w:rsid w:val="004421C4"/>
    <w:rsid w:val="00442633"/>
    <w:rsid w:val="00442F4A"/>
    <w:rsid w:val="00444D99"/>
    <w:rsid w:val="004450D0"/>
    <w:rsid w:val="00446157"/>
    <w:rsid w:val="004479AD"/>
    <w:rsid w:val="00447BD1"/>
    <w:rsid w:val="00447D5D"/>
    <w:rsid w:val="0045279B"/>
    <w:rsid w:val="0045489B"/>
    <w:rsid w:val="00454E14"/>
    <w:rsid w:val="00455458"/>
    <w:rsid w:val="004557E1"/>
    <w:rsid w:val="0045798A"/>
    <w:rsid w:val="00460034"/>
    <w:rsid w:val="00460E15"/>
    <w:rsid w:val="004716E4"/>
    <w:rsid w:val="004734AF"/>
    <w:rsid w:val="00473F5D"/>
    <w:rsid w:val="004742A5"/>
    <w:rsid w:val="00475175"/>
    <w:rsid w:val="00475E03"/>
    <w:rsid w:val="00477043"/>
    <w:rsid w:val="00477276"/>
    <w:rsid w:val="00477C3D"/>
    <w:rsid w:val="00481287"/>
    <w:rsid w:val="00482E08"/>
    <w:rsid w:val="00483765"/>
    <w:rsid w:val="00483C26"/>
    <w:rsid w:val="0048404C"/>
    <w:rsid w:val="00484C4D"/>
    <w:rsid w:val="0048571E"/>
    <w:rsid w:val="0048728B"/>
    <w:rsid w:val="00491EA2"/>
    <w:rsid w:val="00492167"/>
    <w:rsid w:val="004929C2"/>
    <w:rsid w:val="00493177"/>
    <w:rsid w:val="004951F7"/>
    <w:rsid w:val="004960CA"/>
    <w:rsid w:val="004A0B93"/>
    <w:rsid w:val="004A21E4"/>
    <w:rsid w:val="004A293A"/>
    <w:rsid w:val="004A46E6"/>
    <w:rsid w:val="004A5289"/>
    <w:rsid w:val="004A6AA4"/>
    <w:rsid w:val="004A7542"/>
    <w:rsid w:val="004B1795"/>
    <w:rsid w:val="004B3539"/>
    <w:rsid w:val="004B4F04"/>
    <w:rsid w:val="004B549E"/>
    <w:rsid w:val="004B725B"/>
    <w:rsid w:val="004C361B"/>
    <w:rsid w:val="004C5F46"/>
    <w:rsid w:val="004C665F"/>
    <w:rsid w:val="004C76A9"/>
    <w:rsid w:val="004D2592"/>
    <w:rsid w:val="004D5273"/>
    <w:rsid w:val="004E0639"/>
    <w:rsid w:val="004E13BD"/>
    <w:rsid w:val="004E299D"/>
    <w:rsid w:val="004E4F0D"/>
    <w:rsid w:val="004E4F95"/>
    <w:rsid w:val="004E789B"/>
    <w:rsid w:val="004F18D5"/>
    <w:rsid w:val="004F514A"/>
    <w:rsid w:val="004F5EF3"/>
    <w:rsid w:val="004F6555"/>
    <w:rsid w:val="004F7DFB"/>
    <w:rsid w:val="00500CC8"/>
    <w:rsid w:val="00500E1C"/>
    <w:rsid w:val="00501B44"/>
    <w:rsid w:val="00503A48"/>
    <w:rsid w:val="005046E5"/>
    <w:rsid w:val="00504B22"/>
    <w:rsid w:val="00504DAB"/>
    <w:rsid w:val="00505D1C"/>
    <w:rsid w:val="00512BD4"/>
    <w:rsid w:val="0051348E"/>
    <w:rsid w:val="00514C24"/>
    <w:rsid w:val="00516ACC"/>
    <w:rsid w:val="00520550"/>
    <w:rsid w:val="0052214C"/>
    <w:rsid w:val="00523784"/>
    <w:rsid w:val="00523B57"/>
    <w:rsid w:val="00524C4D"/>
    <w:rsid w:val="0053548F"/>
    <w:rsid w:val="00537E85"/>
    <w:rsid w:val="00540A0E"/>
    <w:rsid w:val="00542041"/>
    <w:rsid w:val="00542151"/>
    <w:rsid w:val="00544AEA"/>
    <w:rsid w:val="00545F18"/>
    <w:rsid w:val="0054724D"/>
    <w:rsid w:val="00551553"/>
    <w:rsid w:val="0055255D"/>
    <w:rsid w:val="0055750C"/>
    <w:rsid w:val="00560750"/>
    <w:rsid w:val="005618DF"/>
    <w:rsid w:val="00562A23"/>
    <w:rsid w:val="00562D64"/>
    <w:rsid w:val="00564832"/>
    <w:rsid w:val="005653C6"/>
    <w:rsid w:val="00567BE7"/>
    <w:rsid w:val="00571396"/>
    <w:rsid w:val="00572A88"/>
    <w:rsid w:val="00573949"/>
    <w:rsid w:val="00573B27"/>
    <w:rsid w:val="00573D2F"/>
    <w:rsid w:val="005742BA"/>
    <w:rsid w:val="005743AE"/>
    <w:rsid w:val="0057460F"/>
    <w:rsid w:val="00574636"/>
    <w:rsid w:val="00574F9D"/>
    <w:rsid w:val="005759FD"/>
    <w:rsid w:val="0057642A"/>
    <w:rsid w:val="005804F1"/>
    <w:rsid w:val="00581017"/>
    <w:rsid w:val="005816F8"/>
    <w:rsid w:val="00581B3F"/>
    <w:rsid w:val="00584009"/>
    <w:rsid w:val="00590CE2"/>
    <w:rsid w:val="00591756"/>
    <w:rsid w:val="00592CBD"/>
    <w:rsid w:val="00595EB7"/>
    <w:rsid w:val="0059706A"/>
    <w:rsid w:val="005A033F"/>
    <w:rsid w:val="005A0C0A"/>
    <w:rsid w:val="005A1EDE"/>
    <w:rsid w:val="005A3153"/>
    <w:rsid w:val="005A5FA9"/>
    <w:rsid w:val="005B0CAD"/>
    <w:rsid w:val="005B2756"/>
    <w:rsid w:val="005B2C81"/>
    <w:rsid w:val="005B55D5"/>
    <w:rsid w:val="005B60EE"/>
    <w:rsid w:val="005C3DB2"/>
    <w:rsid w:val="005C49D4"/>
    <w:rsid w:val="005C6103"/>
    <w:rsid w:val="005C7D5B"/>
    <w:rsid w:val="005D05D3"/>
    <w:rsid w:val="005D0B4B"/>
    <w:rsid w:val="005D3027"/>
    <w:rsid w:val="005D3B3A"/>
    <w:rsid w:val="005D3F64"/>
    <w:rsid w:val="005D4286"/>
    <w:rsid w:val="005D495F"/>
    <w:rsid w:val="005D617F"/>
    <w:rsid w:val="005D6816"/>
    <w:rsid w:val="005D7BB1"/>
    <w:rsid w:val="005E0132"/>
    <w:rsid w:val="005E1A47"/>
    <w:rsid w:val="005E4597"/>
    <w:rsid w:val="005E51AD"/>
    <w:rsid w:val="005E6132"/>
    <w:rsid w:val="005F0429"/>
    <w:rsid w:val="005F112A"/>
    <w:rsid w:val="005F158B"/>
    <w:rsid w:val="005F1F4B"/>
    <w:rsid w:val="005F268F"/>
    <w:rsid w:val="005F2CB4"/>
    <w:rsid w:val="005F5E95"/>
    <w:rsid w:val="005F62F9"/>
    <w:rsid w:val="005F7209"/>
    <w:rsid w:val="005F758E"/>
    <w:rsid w:val="0060021F"/>
    <w:rsid w:val="0060070B"/>
    <w:rsid w:val="00600803"/>
    <w:rsid w:val="00602884"/>
    <w:rsid w:val="006034CF"/>
    <w:rsid w:val="00603BDE"/>
    <w:rsid w:val="00606939"/>
    <w:rsid w:val="00607A3C"/>
    <w:rsid w:val="006101A6"/>
    <w:rsid w:val="00610EFB"/>
    <w:rsid w:val="006120EB"/>
    <w:rsid w:val="006154FE"/>
    <w:rsid w:val="00615840"/>
    <w:rsid w:val="00615E83"/>
    <w:rsid w:val="00616086"/>
    <w:rsid w:val="006175C0"/>
    <w:rsid w:val="00617C25"/>
    <w:rsid w:val="00621398"/>
    <w:rsid w:val="006227BF"/>
    <w:rsid w:val="0062295D"/>
    <w:rsid w:val="006233AF"/>
    <w:rsid w:val="00624C59"/>
    <w:rsid w:val="00626565"/>
    <w:rsid w:val="00626E97"/>
    <w:rsid w:val="00630EA4"/>
    <w:rsid w:val="0063136C"/>
    <w:rsid w:val="00633556"/>
    <w:rsid w:val="00634B38"/>
    <w:rsid w:val="0064053C"/>
    <w:rsid w:val="00645EC8"/>
    <w:rsid w:val="0064637A"/>
    <w:rsid w:val="00646AA3"/>
    <w:rsid w:val="0064701A"/>
    <w:rsid w:val="0064758B"/>
    <w:rsid w:val="00652F38"/>
    <w:rsid w:val="00654064"/>
    <w:rsid w:val="00665026"/>
    <w:rsid w:val="0066541F"/>
    <w:rsid w:val="00666797"/>
    <w:rsid w:val="006667F0"/>
    <w:rsid w:val="006713B3"/>
    <w:rsid w:val="0067282B"/>
    <w:rsid w:val="00672E76"/>
    <w:rsid w:val="006742E4"/>
    <w:rsid w:val="0067459B"/>
    <w:rsid w:val="00680079"/>
    <w:rsid w:val="00680D93"/>
    <w:rsid w:val="00684CC3"/>
    <w:rsid w:val="0068720D"/>
    <w:rsid w:val="006874D5"/>
    <w:rsid w:val="00687774"/>
    <w:rsid w:val="006933D7"/>
    <w:rsid w:val="00693D14"/>
    <w:rsid w:val="00694226"/>
    <w:rsid w:val="00694BD8"/>
    <w:rsid w:val="006971A3"/>
    <w:rsid w:val="00697ABB"/>
    <w:rsid w:val="006A1A3E"/>
    <w:rsid w:val="006A3F02"/>
    <w:rsid w:val="006A591B"/>
    <w:rsid w:val="006A5F14"/>
    <w:rsid w:val="006A6DD6"/>
    <w:rsid w:val="006A79DE"/>
    <w:rsid w:val="006B080B"/>
    <w:rsid w:val="006B09A3"/>
    <w:rsid w:val="006B1198"/>
    <w:rsid w:val="006B4384"/>
    <w:rsid w:val="006B617F"/>
    <w:rsid w:val="006B70EF"/>
    <w:rsid w:val="006B719F"/>
    <w:rsid w:val="006C2E01"/>
    <w:rsid w:val="006C503D"/>
    <w:rsid w:val="006C5118"/>
    <w:rsid w:val="006C7444"/>
    <w:rsid w:val="006C7C0E"/>
    <w:rsid w:val="006D022D"/>
    <w:rsid w:val="006D2E03"/>
    <w:rsid w:val="006D3626"/>
    <w:rsid w:val="006D3EF9"/>
    <w:rsid w:val="006D4676"/>
    <w:rsid w:val="006D55FC"/>
    <w:rsid w:val="006D62A4"/>
    <w:rsid w:val="006D64F4"/>
    <w:rsid w:val="006D719E"/>
    <w:rsid w:val="006D7291"/>
    <w:rsid w:val="006D73E1"/>
    <w:rsid w:val="006D779D"/>
    <w:rsid w:val="006D7DA6"/>
    <w:rsid w:val="006E2A87"/>
    <w:rsid w:val="006E2AB0"/>
    <w:rsid w:val="006E2BC4"/>
    <w:rsid w:val="006E3332"/>
    <w:rsid w:val="006E5151"/>
    <w:rsid w:val="006E580D"/>
    <w:rsid w:val="006E69ED"/>
    <w:rsid w:val="006F1776"/>
    <w:rsid w:val="006F3DD8"/>
    <w:rsid w:val="006F4233"/>
    <w:rsid w:val="006F5419"/>
    <w:rsid w:val="006F6807"/>
    <w:rsid w:val="007001E0"/>
    <w:rsid w:val="00700982"/>
    <w:rsid w:val="00703149"/>
    <w:rsid w:val="00703B95"/>
    <w:rsid w:val="00706B6C"/>
    <w:rsid w:val="007100FC"/>
    <w:rsid w:val="00710DF5"/>
    <w:rsid w:val="007130DA"/>
    <w:rsid w:val="007131DE"/>
    <w:rsid w:val="00715302"/>
    <w:rsid w:val="00717ADB"/>
    <w:rsid w:val="00720C91"/>
    <w:rsid w:val="00724316"/>
    <w:rsid w:val="007248D2"/>
    <w:rsid w:val="00726690"/>
    <w:rsid w:val="00726893"/>
    <w:rsid w:val="00726B92"/>
    <w:rsid w:val="00732FEB"/>
    <w:rsid w:val="007347DC"/>
    <w:rsid w:val="00735B61"/>
    <w:rsid w:val="00750A7D"/>
    <w:rsid w:val="00752204"/>
    <w:rsid w:val="00752416"/>
    <w:rsid w:val="007533EC"/>
    <w:rsid w:val="00753A6B"/>
    <w:rsid w:val="00754403"/>
    <w:rsid w:val="00755743"/>
    <w:rsid w:val="00755E81"/>
    <w:rsid w:val="0076102E"/>
    <w:rsid w:val="007610F5"/>
    <w:rsid w:val="00761410"/>
    <w:rsid w:val="007621D7"/>
    <w:rsid w:val="00762A25"/>
    <w:rsid w:val="00762A26"/>
    <w:rsid w:val="0076406C"/>
    <w:rsid w:val="00764170"/>
    <w:rsid w:val="00765FA1"/>
    <w:rsid w:val="00771160"/>
    <w:rsid w:val="007731B8"/>
    <w:rsid w:val="00774107"/>
    <w:rsid w:val="00774221"/>
    <w:rsid w:val="0077501A"/>
    <w:rsid w:val="00775576"/>
    <w:rsid w:val="0077591B"/>
    <w:rsid w:val="007767EC"/>
    <w:rsid w:val="00777C6E"/>
    <w:rsid w:val="00777DFC"/>
    <w:rsid w:val="007809E9"/>
    <w:rsid w:val="00780CBF"/>
    <w:rsid w:val="00783184"/>
    <w:rsid w:val="00783F31"/>
    <w:rsid w:val="0078660C"/>
    <w:rsid w:val="00786CBF"/>
    <w:rsid w:val="007909EF"/>
    <w:rsid w:val="00790D3D"/>
    <w:rsid w:val="007930CC"/>
    <w:rsid w:val="00794261"/>
    <w:rsid w:val="007A0D45"/>
    <w:rsid w:val="007A200D"/>
    <w:rsid w:val="007A2CD8"/>
    <w:rsid w:val="007A36AA"/>
    <w:rsid w:val="007A3A04"/>
    <w:rsid w:val="007A469F"/>
    <w:rsid w:val="007A46FD"/>
    <w:rsid w:val="007A511D"/>
    <w:rsid w:val="007A51BA"/>
    <w:rsid w:val="007A745D"/>
    <w:rsid w:val="007B01B1"/>
    <w:rsid w:val="007B256A"/>
    <w:rsid w:val="007B503C"/>
    <w:rsid w:val="007B7609"/>
    <w:rsid w:val="007B7CDB"/>
    <w:rsid w:val="007C17A4"/>
    <w:rsid w:val="007C1E84"/>
    <w:rsid w:val="007C287C"/>
    <w:rsid w:val="007C2DAE"/>
    <w:rsid w:val="007C4B8A"/>
    <w:rsid w:val="007C4C27"/>
    <w:rsid w:val="007C50CE"/>
    <w:rsid w:val="007C6D79"/>
    <w:rsid w:val="007C7C85"/>
    <w:rsid w:val="007D1341"/>
    <w:rsid w:val="007D3328"/>
    <w:rsid w:val="007D459C"/>
    <w:rsid w:val="007D6594"/>
    <w:rsid w:val="007D74D6"/>
    <w:rsid w:val="007E14DC"/>
    <w:rsid w:val="007E1DCC"/>
    <w:rsid w:val="007E4669"/>
    <w:rsid w:val="007E4AA0"/>
    <w:rsid w:val="007E6988"/>
    <w:rsid w:val="007F0ABD"/>
    <w:rsid w:val="007F0E18"/>
    <w:rsid w:val="007F63AD"/>
    <w:rsid w:val="007F7DDD"/>
    <w:rsid w:val="007F7E84"/>
    <w:rsid w:val="00805A82"/>
    <w:rsid w:val="0080663E"/>
    <w:rsid w:val="008102F1"/>
    <w:rsid w:val="00810335"/>
    <w:rsid w:val="0081051A"/>
    <w:rsid w:val="0081058D"/>
    <w:rsid w:val="008121E6"/>
    <w:rsid w:val="008125BA"/>
    <w:rsid w:val="00813EC2"/>
    <w:rsid w:val="008156E8"/>
    <w:rsid w:val="00817281"/>
    <w:rsid w:val="00817DDB"/>
    <w:rsid w:val="00820949"/>
    <w:rsid w:val="00821B11"/>
    <w:rsid w:val="008226FF"/>
    <w:rsid w:val="00823507"/>
    <w:rsid w:val="00824185"/>
    <w:rsid w:val="00824502"/>
    <w:rsid w:val="008246A4"/>
    <w:rsid w:val="00827E53"/>
    <w:rsid w:val="00830549"/>
    <w:rsid w:val="0083111A"/>
    <w:rsid w:val="00832072"/>
    <w:rsid w:val="0083311D"/>
    <w:rsid w:val="00833343"/>
    <w:rsid w:val="00837419"/>
    <w:rsid w:val="00840F6B"/>
    <w:rsid w:val="0084158B"/>
    <w:rsid w:val="00841ED6"/>
    <w:rsid w:val="008438AF"/>
    <w:rsid w:val="00844C54"/>
    <w:rsid w:val="00844C69"/>
    <w:rsid w:val="00844E60"/>
    <w:rsid w:val="00845B51"/>
    <w:rsid w:val="008475CC"/>
    <w:rsid w:val="0085375E"/>
    <w:rsid w:val="00853874"/>
    <w:rsid w:val="00855191"/>
    <w:rsid w:val="00856C14"/>
    <w:rsid w:val="00857224"/>
    <w:rsid w:val="0086039D"/>
    <w:rsid w:val="00860402"/>
    <w:rsid w:val="00863F01"/>
    <w:rsid w:val="00864088"/>
    <w:rsid w:val="008664AA"/>
    <w:rsid w:val="0086687F"/>
    <w:rsid w:val="008708A2"/>
    <w:rsid w:val="00872F55"/>
    <w:rsid w:val="00875117"/>
    <w:rsid w:val="0087659B"/>
    <w:rsid w:val="0087661F"/>
    <w:rsid w:val="00876C4F"/>
    <w:rsid w:val="00883F58"/>
    <w:rsid w:val="0088536E"/>
    <w:rsid w:val="008867D7"/>
    <w:rsid w:val="00886848"/>
    <w:rsid w:val="008872CF"/>
    <w:rsid w:val="00890B25"/>
    <w:rsid w:val="0089134A"/>
    <w:rsid w:val="00893884"/>
    <w:rsid w:val="008939F2"/>
    <w:rsid w:val="00893BB6"/>
    <w:rsid w:val="00893C48"/>
    <w:rsid w:val="00895E19"/>
    <w:rsid w:val="008977DD"/>
    <w:rsid w:val="008A0EC7"/>
    <w:rsid w:val="008A15C9"/>
    <w:rsid w:val="008A2149"/>
    <w:rsid w:val="008A3092"/>
    <w:rsid w:val="008A63ED"/>
    <w:rsid w:val="008B19A3"/>
    <w:rsid w:val="008B1ADD"/>
    <w:rsid w:val="008B6417"/>
    <w:rsid w:val="008C0948"/>
    <w:rsid w:val="008C09FA"/>
    <w:rsid w:val="008C23ED"/>
    <w:rsid w:val="008C2B81"/>
    <w:rsid w:val="008C524E"/>
    <w:rsid w:val="008C5A0D"/>
    <w:rsid w:val="008C74DC"/>
    <w:rsid w:val="008D1FC5"/>
    <w:rsid w:val="008D3906"/>
    <w:rsid w:val="008D3A65"/>
    <w:rsid w:val="008D4CB9"/>
    <w:rsid w:val="008E0D8C"/>
    <w:rsid w:val="008E1A37"/>
    <w:rsid w:val="008E2AAF"/>
    <w:rsid w:val="008E2EEE"/>
    <w:rsid w:val="008E305D"/>
    <w:rsid w:val="008E3D3B"/>
    <w:rsid w:val="008E587B"/>
    <w:rsid w:val="008E5C1A"/>
    <w:rsid w:val="008F01CE"/>
    <w:rsid w:val="008F1588"/>
    <w:rsid w:val="008F4F14"/>
    <w:rsid w:val="008F6671"/>
    <w:rsid w:val="008F6674"/>
    <w:rsid w:val="008F68F4"/>
    <w:rsid w:val="008F7768"/>
    <w:rsid w:val="00901725"/>
    <w:rsid w:val="009017F9"/>
    <w:rsid w:val="00901EE3"/>
    <w:rsid w:val="00903697"/>
    <w:rsid w:val="00907260"/>
    <w:rsid w:val="00907759"/>
    <w:rsid w:val="00907BEF"/>
    <w:rsid w:val="00912B2E"/>
    <w:rsid w:val="00914DA5"/>
    <w:rsid w:val="009157AB"/>
    <w:rsid w:val="00916495"/>
    <w:rsid w:val="00917E15"/>
    <w:rsid w:val="00921144"/>
    <w:rsid w:val="009276A1"/>
    <w:rsid w:val="00930329"/>
    <w:rsid w:val="0093145D"/>
    <w:rsid w:val="0095046C"/>
    <w:rsid w:val="0095060F"/>
    <w:rsid w:val="00951712"/>
    <w:rsid w:val="0095293E"/>
    <w:rsid w:val="00952EC8"/>
    <w:rsid w:val="00954CA3"/>
    <w:rsid w:val="0095664B"/>
    <w:rsid w:val="009576BA"/>
    <w:rsid w:val="00961D4F"/>
    <w:rsid w:val="00963672"/>
    <w:rsid w:val="00964511"/>
    <w:rsid w:val="00964539"/>
    <w:rsid w:val="00965606"/>
    <w:rsid w:val="0096577C"/>
    <w:rsid w:val="00966D75"/>
    <w:rsid w:val="00972E88"/>
    <w:rsid w:val="00973165"/>
    <w:rsid w:val="0097405A"/>
    <w:rsid w:val="009748A4"/>
    <w:rsid w:val="00975199"/>
    <w:rsid w:val="00981194"/>
    <w:rsid w:val="009846D8"/>
    <w:rsid w:val="00985331"/>
    <w:rsid w:val="009879E4"/>
    <w:rsid w:val="00987D02"/>
    <w:rsid w:val="00990336"/>
    <w:rsid w:val="009922BA"/>
    <w:rsid w:val="00992DA6"/>
    <w:rsid w:val="00994051"/>
    <w:rsid w:val="00997562"/>
    <w:rsid w:val="009A0EE3"/>
    <w:rsid w:val="009A20BE"/>
    <w:rsid w:val="009A2478"/>
    <w:rsid w:val="009A5176"/>
    <w:rsid w:val="009A690A"/>
    <w:rsid w:val="009A6D82"/>
    <w:rsid w:val="009B0689"/>
    <w:rsid w:val="009B081A"/>
    <w:rsid w:val="009B0996"/>
    <w:rsid w:val="009B2ED1"/>
    <w:rsid w:val="009B4C10"/>
    <w:rsid w:val="009B63CA"/>
    <w:rsid w:val="009B731D"/>
    <w:rsid w:val="009C0BE9"/>
    <w:rsid w:val="009C0C9E"/>
    <w:rsid w:val="009C105B"/>
    <w:rsid w:val="009C1368"/>
    <w:rsid w:val="009C492D"/>
    <w:rsid w:val="009C5479"/>
    <w:rsid w:val="009C79DB"/>
    <w:rsid w:val="009D07EB"/>
    <w:rsid w:val="009D0A50"/>
    <w:rsid w:val="009D58D3"/>
    <w:rsid w:val="009D6296"/>
    <w:rsid w:val="009D68DF"/>
    <w:rsid w:val="009D75BD"/>
    <w:rsid w:val="009E068C"/>
    <w:rsid w:val="009E0F0F"/>
    <w:rsid w:val="009E2D06"/>
    <w:rsid w:val="009E2E11"/>
    <w:rsid w:val="009E352D"/>
    <w:rsid w:val="009E7C9C"/>
    <w:rsid w:val="009F123A"/>
    <w:rsid w:val="009F3C51"/>
    <w:rsid w:val="009F49F5"/>
    <w:rsid w:val="009F5613"/>
    <w:rsid w:val="00A004A5"/>
    <w:rsid w:val="00A01479"/>
    <w:rsid w:val="00A0186E"/>
    <w:rsid w:val="00A01B03"/>
    <w:rsid w:val="00A02213"/>
    <w:rsid w:val="00A041DF"/>
    <w:rsid w:val="00A07D86"/>
    <w:rsid w:val="00A1178F"/>
    <w:rsid w:val="00A1496C"/>
    <w:rsid w:val="00A14C3B"/>
    <w:rsid w:val="00A15C20"/>
    <w:rsid w:val="00A16958"/>
    <w:rsid w:val="00A2260D"/>
    <w:rsid w:val="00A25F2C"/>
    <w:rsid w:val="00A26F25"/>
    <w:rsid w:val="00A27D3A"/>
    <w:rsid w:val="00A3135F"/>
    <w:rsid w:val="00A32031"/>
    <w:rsid w:val="00A322A2"/>
    <w:rsid w:val="00A32C2D"/>
    <w:rsid w:val="00A33A04"/>
    <w:rsid w:val="00A35702"/>
    <w:rsid w:val="00A36B4C"/>
    <w:rsid w:val="00A37FF5"/>
    <w:rsid w:val="00A40943"/>
    <w:rsid w:val="00A41712"/>
    <w:rsid w:val="00A43CDA"/>
    <w:rsid w:val="00A47211"/>
    <w:rsid w:val="00A4752E"/>
    <w:rsid w:val="00A53820"/>
    <w:rsid w:val="00A53B33"/>
    <w:rsid w:val="00A60316"/>
    <w:rsid w:val="00A60D11"/>
    <w:rsid w:val="00A64405"/>
    <w:rsid w:val="00A64CA7"/>
    <w:rsid w:val="00A65134"/>
    <w:rsid w:val="00A65551"/>
    <w:rsid w:val="00A65B93"/>
    <w:rsid w:val="00A66A27"/>
    <w:rsid w:val="00A677A9"/>
    <w:rsid w:val="00A70AEE"/>
    <w:rsid w:val="00A71D0D"/>
    <w:rsid w:val="00A76C2F"/>
    <w:rsid w:val="00A76D80"/>
    <w:rsid w:val="00A773C1"/>
    <w:rsid w:val="00A804C8"/>
    <w:rsid w:val="00A8144E"/>
    <w:rsid w:val="00A826B7"/>
    <w:rsid w:val="00A8565F"/>
    <w:rsid w:val="00A9010D"/>
    <w:rsid w:val="00A90F71"/>
    <w:rsid w:val="00A91113"/>
    <w:rsid w:val="00A924B4"/>
    <w:rsid w:val="00A92ADE"/>
    <w:rsid w:val="00A93617"/>
    <w:rsid w:val="00A949AA"/>
    <w:rsid w:val="00AA271F"/>
    <w:rsid w:val="00AA30BB"/>
    <w:rsid w:val="00AA310E"/>
    <w:rsid w:val="00AA5DE3"/>
    <w:rsid w:val="00AA6DDE"/>
    <w:rsid w:val="00AA731C"/>
    <w:rsid w:val="00AB05CB"/>
    <w:rsid w:val="00AB25E0"/>
    <w:rsid w:val="00AB2797"/>
    <w:rsid w:val="00AB437C"/>
    <w:rsid w:val="00AB549E"/>
    <w:rsid w:val="00AB6A81"/>
    <w:rsid w:val="00AB7146"/>
    <w:rsid w:val="00AC046F"/>
    <w:rsid w:val="00AC2B4B"/>
    <w:rsid w:val="00AC4374"/>
    <w:rsid w:val="00AD050A"/>
    <w:rsid w:val="00AD092F"/>
    <w:rsid w:val="00AD0C73"/>
    <w:rsid w:val="00AD2BAC"/>
    <w:rsid w:val="00AD4018"/>
    <w:rsid w:val="00AD4A34"/>
    <w:rsid w:val="00AD55D2"/>
    <w:rsid w:val="00AD781A"/>
    <w:rsid w:val="00AE0FD2"/>
    <w:rsid w:val="00AE56CD"/>
    <w:rsid w:val="00AE6243"/>
    <w:rsid w:val="00AE73C6"/>
    <w:rsid w:val="00AE7D66"/>
    <w:rsid w:val="00AF5EB3"/>
    <w:rsid w:val="00AF66EB"/>
    <w:rsid w:val="00AF670C"/>
    <w:rsid w:val="00AF6FFD"/>
    <w:rsid w:val="00B02D6F"/>
    <w:rsid w:val="00B04621"/>
    <w:rsid w:val="00B06BD5"/>
    <w:rsid w:val="00B10830"/>
    <w:rsid w:val="00B11039"/>
    <w:rsid w:val="00B11ADC"/>
    <w:rsid w:val="00B11BF4"/>
    <w:rsid w:val="00B1359F"/>
    <w:rsid w:val="00B13A9B"/>
    <w:rsid w:val="00B149B2"/>
    <w:rsid w:val="00B20CF7"/>
    <w:rsid w:val="00B22D3E"/>
    <w:rsid w:val="00B22EB6"/>
    <w:rsid w:val="00B25CC9"/>
    <w:rsid w:val="00B2648D"/>
    <w:rsid w:val="00B3210C"/>
    <w:rsid w:val="00B332EF"/>
    <w:rsid w:val="00B359D7"/>
    <w:rsid w:val="00B36A39"/>
    <w:rsid w:val="00B40335"/>
    <w:rsid w:val="00B40679"/>
    <w:rsid w:val="00B40AE2"/>
    <w:rsid w:val="00B448CF"/>
    <w:rsid w:val="00B50AAA"/>
    <w:rsid w:val="00B50F5B"/>
    <w:rsid w:val="00B53B42"/>
    <w:rsid w:val="00B60A7D"/>
    <w:rsid w:val="00B61626"/>
    <w:rsid w:val="00B61BFC"/>
    <w:rsid w:val="00B62827"/>
    <w:rsid w:val="00B664AA"/>
    <w:rsid w:val="00B678B0"/>
    <w:rsid w:val="00B67F0B"/>
    <w:rsid w:val="00B7003D"/>
    <w:rsid w:val="00B704A7"/>
    <w:rsid w:val="00B717F8"/>
    <w:rsid w:val="00B727C4"/>
    <w:rsid w:val="00B743A9"/>
    <w:rsid w:val="00B75764"/>
    <w:rsid w:val="00B770E4"/>
    <w:rsid w:val="00B809F8"/>
    <w:rsid w:val="00B83230"/>
    <w:rsid w:val="00B846A4"/>
    <w:rsid w:val="00B85948"/>
    <w:rsid w:val="00B85A62"/>
    <w:rsid w:val="00B9526B"/>
    <w:rsid w:val="00B95300"/>
    <w:rsid w:val="00B9582C"/>
    <w:rsid w:val="00B958DD"/>
    <w:rsid w:val="00B974EA"/>
    <w:rsid w:val="00BA1C28"/>
    <w:rsid w:val="00BA591D"/>
    <w:rsid w:val="00BA6BD6"/>
    <w:rsid w:val="00BA7981"/>
    <w:rsid w:val="00BB25CB"/>
    <w:rsid w:val="00BB2660"/>
    <w:rsid w:val="00BB2C28"/>
    <w:rsid w:val="00BB3D40"/>
    <w:rsid w:val="00BB44F8"/>
    <w:rsid w:val="00BB455F"/>
    <w:rsid w:val="00BB48F7"/>
    <w:rsid w:val="00BB590D"/>
    <w:rsid w:val="00BB7BC9"/>
    <w:rsid w:val="00BC0A9B"/>
    <w:rsid w:val="00BC2135"/>
    <w:rsid w:val="00BC2FB4"/>
    <w:rsid w:val="00BC34E5"/>
    <w:rsid w:val="00BC55B6"/>
    <w:rsid w:val="00BC7493"/>
    <w:rsid w:val="00BD335F"/>
    <w:rsid w:val="00BD3AA4"/>
    <w:rsid w:val="00BD6A75"/>
    <w:rsid w:val="00BE02F8"/>
    <w:rsid w:val="00BE34DA"/>
    <w:rsid w:val="00BE40C3"/>
    <w:rsid w:val="00BE56CF"/>
    <w:rsid w:val="00BE5B1D"/>
    <w:rsid w:val="00BE662D"/>
    <w:rsid w:val="00BE711E"/>
    <w:rsid w:val="00BE7AAB"/>
    <w:rsid w:val="00BE7ACF"/>
    <w:rsid w:val="00BF1B8E"/>
    <w:rsid w:val="00BF1DFC"/>
    <w:rsid w:val="00BF2180"/>
    <w:rsid w:val="00BF389D"/>
    <w:rsid w:val="00BF3F61"/>
    <w:rsid w:val="00BF4A35"/>
    <w:rsid w:val="00BF5E23"/>
    <w:rsid w:val="00BF61B1"/>
    <w:rsid w:val="00C01A68"/>
    <w:rsid w:val="00C026B0"/>
    <w:rsid w:val="00C0276C"/>
    <w:rsid w:val="00C02987"/>
    <w:rsid w:val="00C051F6"/>
    <w:rsid w:val="00C05FEF"/>
    <w:rsid w:val="00C06A82"/>
    <w:rsid w:val="00C14B3C"/>
    <w:rsid w:val="00C15617"/>
    <w:rsid w:val="00C15ED4"/>
    <w:rsid w:val="00C20CDF"/>
    <w:rsid w:val="00C214F2"/>
    <w:rsid w:val="00C22813"/>
    <w:rsid w:val="00C23119"/>
    <w:rsid w:val="00C240DE"/>
    <w:rsid w:val="00C2472F"/>
    <w:rsid w:val="00C256F3"/>
    <w:rsid w:val="00C32EA1"/>
    <w:rsid w:val="00C32F14"/>
    <w:rsid w:val="00C332B3"/>
    <w:rsid w:val="00C35319"/>
    <w:rsid w:val="00C356F1"/>
    <w:rsid w:val="00C37791"/>
    <w:rsid w:val="00C42712"/>
    <w:rsid w:val="00C43D38"/>
    <w:rsid w:val="00C460E3"/>
    <w:rsid w:val="00C51E48"/>
    <w:rsid w:val="00C5226E"/>
    <w:rsid w:val="00C53BF1"/>
    <w:rsid w:val="00C540CC"/>
    <w:rsid w:val="00C54FB4"/>
    <w:rsid w:val="00C57BBF"/>
    <w:rsid w:val="00C60E2C"/>
    <w:rsid w:val="00C614AF"/>
    <w:rsid w:val="00C62F9A"/>
    <w:rsid w:val="00C65570"/>
    <w:rsid w:val="00C6558F"/>
    <w:rsid w:val="00C67317"/>
    <w:rsid w:val="00C678D6"/>
    <w:rsid w:val="00C74B07"/>
    <w:rsid w:val="00C74C92"/>
    <w:rsid w:val="00C75640"/>
    <w:rsid w:val="00C75C5B"/>
    <w:rsid w:val="00C772D7"/>
    <w:rsid w:val="00C77E8F"/>
    <w:rsid w:val="00C80237"/>
    <w:rsid w:val="00C80D1A"/>
    <w:rsid w:val="00C82DC3"/>
    <w:rsid w:val="00C8623A"/>
    <w:rsid w:val="00C87234"/>
    <w:rsid w:val="00C87DCE"/>
    <w:rsid w:val="00C9125C"/>
    <w:rsid w:val="00C94DF9"/>
    <w:rsid w:val="00C95301"/>
    <w:rsid w:val="00C95584"/>
    <w:rsid w:val="00C97780"/>
    <w:rsid w:val="00CA06EC"/>
    <w:rsid w:val="00CA112D"/>
    <w:rsid w:val="00CA482A"/>
    <w:rsid w:val="00CA797B"/>
    <w:rsid w:val="00CB03A8"/>
    <w:rsid w:val="00CB1223"/>
    <w:rsid w:val="00CB1277"/>
    <w:rsid w:val="00CB2000"/>
    <w:rsid w:val="00CB3D34"/>
    <w:rsid w:val="00CB45D9"/>
    <w:rsid w:val="00CB50FB"/>
    <w:rsid w:val="00CB5743"/>
    <w:rsid w:val="00CB5E71"/>
    <w:rsid w:val="00CB71CA"/>
    <w:rsid w:val="00CB7B56"/>
    <w:rsid w:val="00CC1486"/>
    <w:rsid w:val="00CC17F8"/>
    <w:rsid w:val="00CC3841"/>
    <w:rsid w:val="00CC6099"/>
    <w:rsid w:val="00CC6A8D"/>
    <w:rsid w:val="00CC79DE"/>
    <w:rsid w:val="00CD075E"/>
    <w:rsid w:val="00CD146B"/>
    <w:rsid w:val="00CD2750"/>
    <w:rsid w:val="00CD2D09"/>
    <w:rsid w:val="00CD2E66"/>
    <w:rsid w:val="00CD340E"/>
    <w:rsid w:val="00CD3C14"/>
    <w:rsid w:val="00CD40E4"/>
    <w:rsid w:val="00CD5F90"/>
    <w:rsid w:val="00CE204B"/>
    <w:rsid w:val="00CE2B31"/>
    <w:rsid w:val="00CE2FF5"/>
    <w:rsid w:val="00CE36FA"/>
    <w:rsid w:val="00CE39D6"/>
    <w:rsid w:val="00CE4491"/>
    <w:rsid w:val="00CF034F"/>
    <w:rsid w:val="00CF10EA"/>
    <w:rsid w:val="00CF1323"/>
    <w:rsid w:val="00CF15CD"/>
    <w:rsid w:val="00CF2A9D"/>
    <w:rsid w:val="00CF3D09"/>
    <w:rsid w:val="00D00739"/>
    <w:rsid w:val="00D008D6"/>
    <w:rsid w:val="00D020FC"/>
    <w:rsid w:val="00D023E1"/>
    <w:rsid w:val="00D0305E"/>
    <w:rsid w:val="00D038B9"/>
    <w:rsid w:val="00D05AE0"/>
    <w:rsid w:val="00D1066D"/>
    <w:rsid w:val="00D10E0A"/>
    <w:rsid w:val="00D1110C"/>
    <w:rsid w:val="00D1298C"/>
    <w:rsid w:val="00D13D9D"/>
    <w:rsid w:val="00D142B6"/>
    <w:rsid w:val="00D158CC"/>
    <w:rsid w:val="00D16105"/>
    <w:rsid w:val="00D17FC2"/>
    <w:rsid w:val="00D21304"/>
    <w:rsid w:val="00D22141"/>
    <w:rsid w:val="00D22236"/>
    <w:rsid w:val="00D23253"/>
    <w:rsid w:val="00D2383C"/>
    <w:rsid w:val="00D26119"/>
    <w:rsid w:val="00D279F0"/>
    <w:rsid w:val="00D27AD7"/>
    <w:rsid w:val="00D301E0"/>
    <w:rsid w:val="00D34D75"/>
    <w:rsid w:val="00D35278"/>
    <w:rsid w:val="00D416B8"/>
    <w:rsid w:val="00D4473F"/>
    <w:rsid w:val="00D4552B"/>
    <w:rsid w:val="00D46F44"/>
    <w:rsid w:val="00D50DA5"/>
    <w:rsid w:val="00D533E3"/>
    <w:rsid w:val="00D5419E"/>
    <w:rsid w:val="00D56202"/>
    <w:rsid w:val="00D60844"/>
    <w:rsid w:val="00D60882"/>
    <w:rsid w:val="00D62DAA"/>
    <w:rsid w:val="00D6395D"/>
    <w:rsid w:val="00D64CD7"/>
    <w:rsid w:val="00D66E61"/>
    <w:rsid w:val="00D741A7"/>
    <w:rsid w:val="00D75DF4"/>
    <w:rsid w:val="00D777F6"/>
    <w:rsid w:val="00D80434"/>
    <w:rsid w:val="00D825F0"/>
    <w:rsid w:val="00D8260F"/>
    <w:rsid w:val="00D856E9"/>
    <w:rsid w:val="00D85AD2"/>
    <w:rsid w:val="00D86014"/>
    <w:rsid w:val="00D86164"/>
    <w:rsid w:val="00D91393"/>
    <w:rsid w:val="00D91477"/>
    <w:rsid w:val="00D92361"/>
    <w:rsid w:val="00D925A0"/>
    <w:rsid w:val="00D953CB"/>
    <w:rsid w:val="00D97E23"/>
    <w:rsid w:val="00DA0813"/>
    <w:rsid w:val="00DA0CB0"/>
    <w:rsid w:val="00DA49F3"/>
    <w:rsid w:val="00DA6689"/>
    <w:rsid w:val="00DA72EE"/>
    <w:rsid w:val="00DB1B72"/>
    <w:rsid w:val="00DB2BED"/>
    <w:rsid w:val="00DB52D5"/>
    <w:rsid w:val="00DB5538"/>
    <w:rsid w:val="00DC57E9"/>
    <w:rsid w:val="00DC5B60"/>
    <w:rsid w:val="00DC5CD3"/>
    <w:rsid w:val="00DC5DE7"/>
    <w:rsid w:val="00DD611A"/>
    <w:rsid w:val="00DD692D"/>
    <w:rsid w:val="00DE0A65"/>
    <w:rsid w:val="00DE23DD"/>
    <w:rsid w:val="00DE2B72"/>
    <w:rsid w:val="00DE2FD1"/>
    <w:rsid w:val="00DE6A37"/>
    <w:rsid w:val="00DF06E1"/>
    <w:rsid w:val="00DF1814"/>
    <w:rsid w:val="00DF29AA"/>
    <w:rsid w:val="00DF33D3"/>
    <w:rsid w:val="00DF3B97"/>
    <w:rsid w:val="00DF3C64"/>
    <w:rsid w:val="00DF538A"/>
    <w:rsid w:val="00DF7457"/>
    <w:rsid w:val="00DF7FE3"/>
    <w:rsid w:val="00E07206"/>
    <w:rsid w:val="00E07CF9"/>
    <w:rsid w:val="00E11596"/>
    <w:rsid w:val="00E146BE"/>
    <w:rsid w:val="00E20093"/>
    <w:rsid w:val="00E223F5"/>
    <w:rsid w:val="00E25612"/>
    <w:rsid w:val="00E30462"/>
    <w:rsid w:val="00E32CC2"/>
    <w:rsid w:val="00E334C3"/>
    <w:rsid w:val="00E370A7"/>
    <w:rsid w:val="00E40159"/>
    <w:rsid w:val="00E40B6E"/>
    <w:rsid w:val="00E43554"/>
    <w:rsid w:val="00E43E78"/>
    <w:rsid w:val="00E50590"/>
    <w:rsid w:val="00E5247C"/>
    <w:rsid w:val="00E53C56"/>
    <w:rsid w:val="00E542AD"/>
    <w:rsid w:val="00E54C05"/>
    <w:rsid w:val="00E55786"/>
    <w:rsid w:val="00E55FD6"/>
    <w:rsid w:val="00E57804"/>
    <w:rsid w:val="00E610D0"/>
    <w:rsid w:val="00E6385A"/>
    <w:rsid w:val="00E63D15"/>
    <w:rsid w:val="00E640ED"/>
    <w:rsid w:val="00E646BF"/>
    <w:rsid w:val="00E64BB7"/>
    <w:rsid w:val="00E66AF1"/>
    <w:rsid w:val="00E67638"/>
    <w:rsid w:val="00E71057"/>
    <w:rsid w:val="00E7183D"/>
    <w:rsid w:val="00E71D2F"/>
    <w:rsid w:val="00E71D3B"/>
    <w:rsid w:val="00E73E11"/>
    <w:rsid w:val="00E759D3"/>
    <w:rsid w:val="00E75CAE"/>
    <w:rsid w:val="00E766EB"/>
    <w:rsid w:val="00E77F22"/>
    <w:rsid w:val="00E77FA6"/>
    <w:rsid w:val="00E80EDF"/>
    <w:rsid w:val="00E81505"/>
    <w:rsid w:val="00E85EE8"/>
    <w:rsid w:val="00E90ADA"/>
    <w:rsid w:val="00E91221"/>
    <w:rsid w:val="00E926FF"/>
    <w:rsid w:val="00E936C4"/>
    <w:rsid w:val="00E93A1A"/>
    <w:rsid w:val="00E96992"/>
    <w:rsid w:val="00E97500"/>
    <w:rsid w:val="00EA1182"/>
    <w:rsid w:val="00EA16EF"/>
    <w:rsid w:val="00EA4302"/>
    <w:rsid w:val="00EA4534"/>
    <w:rsid w:val="00EA4F99"/>
    <w:rsid w:val="00EA505C"/>
    <w:rsid w:val="00EA51FB"/>
    <w:rsid w:val="00EA59F7"/>
    <w:rsid w:val="00EA6A85"/>
    <w:rsid w:val="00EB366D"/>
    <w:rsid w:val="00EB4C87"/>
    <w:rsid w:val="00EB4D56"/>
    <w:rsid w:val="00EB5878"/>
    <w:rsid w:val="00EC0C53"/>
    <w:rsid w:val="00EC4BC2"/>
    <w:rsid w:val="00EC4C1F"/>
    <w:rsid w:val="00EC57E0"/>
    <w:rsid w:val="00EC5BAF"/>
    <w:rsid w:val="00EC6856"/>
    <w:rsid w:val="00ED224E"/>
    <w:rsid w:val="00ED3851"/>
    <w:rsid w:val="00ED39F7"/>
    <w:rsid w:val="00ED4651"/>
    <w:rsid w:val="00ED6ECE"/>
    <w:rsid w:val="00EE6128"/>
    <w:rsid w:val="00EE7A54"/>
    <w:rsid w:val="00EF228C"/>
    <w:rsid w:val="00EF2A70"/>
    <w:rsid w:val="00EF2AA0"/>
    <w:rsid w:val="00EF5507"/>
    <w:rsid w:val="00EF6416"/>
    <w:rsid w:val="00EF6ECC"/>
    <w:rsid w:val="00EF7D25"/>
    <w:rsid w:val="00F01B30"/>
    <w:rsid w:val="00F020A5"/>
    <w:rsid w:val="00F05C7F"/>
    <w:rsid w:val="00F06B4B"/>
    <w:rsid w:val="00F1060C"/>
    <w:rsid w:val="00F11DFE"/>
    <w:rsid w:val="00F135D2"/>
    <w:rsid w:val="00F1548D"/>
    <w:rsid w:val="00F16B1A"/>
    <w:rsid w:val="00F203C5"/>
    <w:rsid w:val="00F212CA"/>
    <w:rsid w:val="00F22D54"/>
    <w:rsid w:val="00F22F26"/>
    <w:rsid w:val="00F23957"/>
    <w:rsid w:val="00F23ACC"/>
    <w:rsid w:val="00F2471D"/>
    <w:rsid w:val="00F2572F"/>
    <w:rsid w:val="00F26B2A"/>
    <w:rsid w:val="00F30966"/>
    <w:rsid w:val="00F321DE"/>
    <w:rsid w:val="00F330BE"/>
    <w:rsid w:val="00F331A3"/>
    <w:rsid w:val="00F34144"/>
    <w:rsid w:val="00F34B55"/>
    <w:rsid w:val="00F374A7"/>
    <w:rsid w:val="00F404B0"/>
    <w:rsid w:val="00F45E92"/>
    <w:rsid w:val="00F47B79"/>
    <w:rsid w:val="00F50D81"/>
    <w:rsid w:val="00F5235B"/>
    <w:rsid w:val="00F5359D"/>
    <w:rsid w:val="00F541AC"/>
    <w:rsid w:val="00F546DD"/>
    <w:rsid w:val="00F57C36"/>
    <w:rsid w:val="00F61992"/>
    <w:rsid w:val="00F62A99"/>
    <w:rsid w:val="00F70823"/>
    <w:rsid w:val="00F70A31"/>
    <w:rsid w:val="00F70B96"/>
    <w:rsid w:val="00F71121"/>
    <w:rsid w:val="00F73EC7"/>
    <w:rsid w:val="00F74D55"/>
    <w:rsid w:val="00F74DE1"/>
    <w:rsid w:val="00F75E1A"/>
    <w:rsid w:val="00F80FA9"/>
    <w:rsid w:val="00F912C5"/>
    <w:rsid w:val="00F92DF2"/>
    <w:rsid w:val="00F94B45"/>
    <w:rsid w:val="00F976E1"/>
    <w:rsid w:val="00F97A4C"/>
    <w:rsid w:val="00F97C59"/>
    <w:rsid w:val="00FA470C"/>
    <w:rsid w:val="00FA4E50"/>
    <w:rsid w:val="00FA728A"/>
    <w:rsid w:val="00FB0406"/>
    <w:rsid w:val="00FB2CBF"/>
    <w:rsid w:val="00FB504A"/>
    <w:rsid w:val="00FB6CA8"/>
    <w:rsid w:val="00FC009A"/>
    <w:rsid w:val="00FC18E7"/>
    <w:rsid w:val="00FC2CEB"/>
    <w:rsid w:val="00FC30EF"/>
    <w:rsid w:val="00FC40DB"/>
    <w:rsid w:val="00FC4148"/>
    <w:rsid w:val="00FC46A6"/>
    <w:rsid w:val="00FC4828"/>
    <w:rsid w:val="00FC5C9E"/>
    <w:rsid w:val="00FC6F8E"/>
    <w:rsid w:val="00FC7D0E"/>
    <w:rsid w:val="00FC7D6B"/>
    <w:rsid w:val="00FD01DC"/>
    <w:rsid w:val="00FD3377"/>
    <w:rsid w:val="00FD6875"/>
    <w:rsid w:val="00FE179B"/>
    <w:rsid w:val="00FE49F5"/>
    <w:rsid w:val="00FE6009"/>
    <w:rsid w:val="00FE7D79"/>
    <w:rsid w:val="00FF0E0E"/>
    <w:rsid w:val="00FF1626"/>
    <w:rsid w:val="00FF1D27"/>
    <w:rsid w:val="00FF3BF2"/>
    <w:rsid w:val="00FF6FC0"/>
    <w:rsid w:val="00FF7A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59C8E-EB21-4BE9-A5B9-2555D2C3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199"/>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semiHidden/>
    <w:unhideWhenUsed/>
    <w:rsid w:val="009A6D82"/>
    <w:rPr>
      <w:rFonts w:cs="Times New Roman"/>
      <w:szCs w:val="24"/>
    </w:rPr>
  </w:style>
  <w:style w:type="character" w:styleId="Mentionnonrsolue">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5252">
      <w:bodyDiv w:val="1"/>
      <w:marLeft w:val="0"/>
      <w:marRight w:val="0"/>
      <w:marTop w:val="0"/>
      <w:marBottom w:val="0"/>
      <w:divBdr>
        <w:top w:val="none" w:sz="0" w:space="0" w:color="auto"/>
        <w:left w:val="none" w:sz="0" w:space="0" w:color="auto"/>
        <w:bottom w:val="none" w:sz="0" w:space="0" w:color="auto"/>
        <w:right w:val="none" w:sz="0" w:space="0" w:color="auto"/>
      </w:divBdr>
      <w:divsChild>
        <w:div w:id="873419181">
          <w:marLeft w:val="0"/>
          <w:marRight w:val="0"/>
          <w:marTop w:val="0"/>
          <w:marBottom w:val="0"/>
          <w:divBdr>
            <w:top w:val="none" w:sz="0" w:space="0" w:color="auto"/>
            <w:left w:val="none" w:sz="0" w:space="0" w:color="auto"/>
            <w:bottom w:val="none" w:sz="0" w:space="0" w:color="auto"/>
            <w:right w:val="none" w:sz="0" w:space="0" w:color="auto"/>
          </w:divBdr>
        </w:div>
      </w:divsChild>
    </w:div>
    <w:div w:id="138232079">
      <w:bodyDiv w:val="1"/>
      <w:marLeft w:val="0"/>
      <w:marRight w:val="0"/>
      <w:marTop w:val="0"/>
      <w:marBottom w:val="0"/>
      <w:divBdr>
        <w:top w:val="none" w:sz="0" w:space="0" w:color="auto"/>
        <w:left w:val="none" w:sz="0" w:space="0" w:color="auto"/>
        <w:bottom w:val="none" w:sz="0" w:space="0" w:color="auto"/>
        <w:right w:val="none" w:sz="0" w:space="0" w:color="auto"/>
      </w:divBdr>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172233716">
      <w:bodyDiv w:val="1"/>
      <w:marLeft w:val="0"/>
      <w:marRight w:val="0"/>
      <w:marTop w:val="0"/>
      <w:marBottom w:val="0"/>
      <w:divBdr>
        <w:top w:val="none" w:sz="0" w:space="0" w:color="auto"/>
        <w:left w:val="none" w:sz="0" w:space="0" w:color="auto"/>
        <w:bottom w:val="none" w:sz="0" w:space="0" w:color="auto"/>
        <w:right w:val="none" w:sz="0" w:space="0" w:color="auto"/>
      </w:divBdr>
    </w:div>
    <w:div w:id="232325656">
      <w:bodyDiv w:val="1"/>
      <w:marLeft w:val="0"/>
      <w:marRight w:val="0"/>
      <w:marTop w:val="0"/>
      <w:marBottom w:val="0"/>
      <w:divBdr>
        <w:top w:val="none" w:sz="0" w:space="0" w:color="auto"/>
        <w:left w:val="none" w:sz="0" w:space="0" w:color="auto"/>
        <w:bottom w:val="none" w:sz="0" w:space="0" w:color="auto"/>
        <w:right w:val="none" w:sz="0" w:space="0" w:color="auto"/>
      </w:divBdr>
    </w:div>
    <w:div w:id="262886095">
      <w:bodyDiv w:val="1"/>
      <w:marLeft w:val="0"/>
      <w:marRight w:val="0"/>
      <w:marTop w:val="0"/>
      <w:marBottom w:val="0"/>
      <w:divBdr>
        <w:top w:val="none" w:sz="0" w:space="0" w:color="auto"/>
        <w:left w:val="none" w:sz="0" w:space="0" w:color="auto"/>
        <w:bottom w:val="none" w:sz="0" w:space="0" w:color="auto"/>
        <w:right w:val="none" w:sz="0" w:space="0" w:color="auto"/>
      </w:divBdr>
    </w:div>
    <w:div w:id="335110073">
      <w:bodyDiv w:val="1"/>
      <w:marLeft w:val="0"/>
      <w:marRight w:val="0"/>
      <w:marTop w:val="0"/>
      <w:marBottom w:val="0"/>
      <w:divBdr>
        <w:top w:val="none" w:sz="0" w:space="0" w:color="auto"/>
        <w:left w:val="none" w:sz="0" w:space="0" w:color="auto"/>
        <w:bottom w:val="none" w:sz="0" w:space="0" w:color="auto"/>
        <w:right w:val="none" w:sz="0" w:space="0" w:color="auto"/>
      </w:divBdr>
    </w:div>
    <w:div w:id="484055517">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51891840">
      <w:bodyDiv w:val="1"/>
      <w:marLeft w:val="0"/>
      <w:marRight w:val="0"/>
      <w:marTop w:val="0"/>
      <w:marBottom w:val="0"/>
      <w:divBdr>
        <w:top w:val="none" w:sz="0" w:space="0" w:color="auto"/>
        <w:left w:val="none" w:sz="0" w:space="0" w:color="auto"/>
        <w:bottom w:val="none" w:sz="0" w:space="0" w:color="auto"/>
        <w:right w:val="none" w:sz="0" w:space="0" w:color="auto"/>
      </w:divBdr>
    </w:div>
    <w:div w:id="553586109">
      <w:bodyDiv w:val="1"/>
      <w:marLeft w:val="0"/>
      <w:marRight w:val="0"/>
      <w:marTop w:val="0"/>
      <w:marBottom w:val="0"/>
      <w:divBdr>
        <w:top w:val="none" w:sz="0" w:space="0" w:color="auto"/>
        <w:left w:val="none" w:sz="0" w:space="0" w:color="auto"/>
        <w:bottom w:val="none" w:sz="0" w:space="0" w:color="auto"/>
        <w:right w:val="none" w:sz="0" w:space="0" w:color="auto"/>
      </w:divBdr>
    </w:div>
    <w:div w:id="606432027">
      <w:bodyDiv w:val="1"/>
      <w:marLeft w:val="0"/>
      <w:marRight w:val="0"/>
      <w:marTop w:val="0"/>
      <w:marBottom w:val="0"/>
      <w:divBdr>
        <w:top w:val="none" w:sz="0" w:space="0" w:color="auto"/>
        <w:left w:val="none" w:sz="0" w:space="0" w:color="auto"/>
        <w:bottom w:val="none" w:sz="0" w:space="0" w:color="auto"/>
        <w:right w:val="none" w:sz="0" w:space="0" w:color="auto"/>
      </w:divBdr>
    </w:div>
    <w:div w:id="609632285">
      <w:bodyDiv w:val="1"/>
      <w:marLeft w:val="0"/>
      <w:marRight w:val="0"/>
      <w:marTop w:val="0"/>
      <w:marBottom w:val="0"/>
      <w:divBdr>
        <w:top w:val="none" w:sz="0" w:space="0" w:color="auto"/>
        <w:left w:val="none" w:sz="0" w:space="0" w:color="auto"/>
        <w:bottom w:val="none" w:sz="0" w:space="0" w:color="auto"/>
        <w:right w:val="none" w:sz="0" w:space="0" w:color="auto"/>
      </w:divBdr>
    </w:div>
    <w:div w:id="666789743">
      <w:bodyDiv w:val="1"/>
      <w:marLeft w:val="0"/>
      <w:marRight w:val="0"/>
      <w:marTop w:val="0"/>
      <w:marBottom w:val="0"/>
      <w:divBdr>
        <w:top w:val="none" w:sz="0" w:space="0" w:color="auto"/>
        <w:left w:val="none" w:sz="0" w:space="0" w:color="auto"/>
        <w:bottom w:val="none" w:sz="0" w:space="0" w:color="auto"/>
        <w:right w:val="none" w:sz="0" w:space="0" w:color="auto"/>
      </w:divBdr>
    </w:div>
    <w:div w:id="767428275">
      <w:bodyDiv w:val="1"/>
      <w:marLeft w:val="0"/>
      <w:marRight w:val="0"/>
      <w:marTop w:val="0"/>
      <w:marBottom w:val="0"/>
      <w:divBdr>
        <w:top w:val="none" w:sz="0" w:space="0" w:color="auto"/>
        <w:left w:val="none" w:sz="0" w:space="0" w:color="auto"/>
        <w:bottom w:val="none" w:sz="0" w:space="0" w:color="auto"/>
        <w:right w:val="none" w:sz="0" w:space="0" w:color="auto"/>
      </w:divBdr>
    </w:div>
    <w:div w:id="785931136">
      <w:bodyDiv w:val="1"/>
      <w:marLeft w:val="0"/>
      <w:marRight w:val="0"/>
      <w:marTop w:val="0"/>
      <w:marBottom w:val="0"/>
      <w:divBdr>
        <w:top w:val="none" w:sz="0" w:space="0" w:color="auto"/>
        <w:left w:val="none" w:sz="0" w:space="0" w:color="auto"/>
        <w:bottom w:val="none" w:sz="0" w:space="0" w:color="auto"/>
        <w:right w:val="none" w:sz="0" w:space="0" w:color="auto"/>
      </w:divBdr>
    </w:div>
    <w:div w:id="946036682">
      <w:bodyDiv w:val="1"/>
      <w:marLeft w:val="0"/>
      <w:marRight w:val="0"/>
      <w:marTop w:val="0"/>
      <w:marBottom w:val="0"/>
      <w:divBdr>
        <w:top w:val="none" w:sz="0" w:space="0" w:color="auto"/>
        <w:left w:val="none" w:sz="0" w:space="0" w:color="auto"/>
        <w:bottom w:val="none" w:sz="0" w:space="0" w:color="auto"/>
        <w:right w:val="none" w:sz="0" w:space="0" w:color="auto"/>
      </w:divBdr>
      <w:divsChild>
        <w:div w:id="1149711442">
          <w:marLeft w:val="0"/>
          <w:marRight w:val="0"/>
          <w:marTop w:val="0"/>
          <w:marBottom w:val="0"/>
          <w:divBdr>
            <w:top w:val="none" w:sz="0" w:space="0" w:color="auto"/>
            <w:left w:val="none" w:sz="0" w:space="0" w:color="auto"/>
            <w:bottom w:val="none" w:sz="0" w:space="0" w:color="auto"/>
            <w:right w:val="none" w:sz="0" w:space="0" w:color="auto"/>
          </w:divBdr>
        </w:div>
      </w:divsChild>
    </w:div>
    <w:div w:id="967516038">
      <w:bodyDiv w:val="1"/>
      <w:marLeft w:val="0"/>
      <w:marRight w:val="0"/>
      <w:marTop w:val="0"/>
      <w:marBottom w:val="0"/>
      <w:divBdr>
        <w:top w:val="none" w:sz="0" w:space="0" w:color="auto"/>
        <w:left w:val="none" w:sz="0" w:space="0" w:color="auto"/>
        <w:bottom w:val="none" w:sz="0" w:space="0" w:color="auto"/>
        <w:right w:val="none" w:sz="0" w:space="0" w:color="auto"/>
      </w:divBdr>
    </w:div>
    <w:div w:id="1026101354">
      <w:bodyDiv w:val="1"/>
      <w:marLeft w:val="0"/>
      <w:marRight w:val="0"/>
      <w:marTop w:val="0"/>
      <w:marBottom w:val="0"/>
      <w:divBdr>
        <w:top w:val="none" w:sz="0" w:space="0" w:color="auto"/>
        <w:left w:val="none" w:sz="0" w:space="0" w:color="auto"/>
        <w:bottom w:val="none" w:sz="0" w:space="0" w:color="auto"/>
        <w:right w:val="none" w:sz="0" w:space="0" w:color="auto"/>
      </w:divBdr>
    </w:div>
    <w:div w:id="1048576529">
      <w:bodyDiv w:val="1"/>
      <w:marLeft w:val="0"/>
      <w:marRight w:val="0"/>
      <w:marTop w:val="0"/>
      <w:marBottom w:val="0"/>
      <w:divBdr>
        <w:top w:val="none" w:sz="0" w:space="0" w:color="auto"/>
        <w:left w:val="none" w:sz="0" w:space="0" w:color="auto"/>
        <w:bottom w:val="none" w:sz="0" w:space="0" w:color="auto"/>
        <w:right w:val="none" w:sz="0" w:space="0" w:color="auto"/>
      </w:divBdr>
    </w:div>
    <w:div w:id="1139496378">
      <w:bodyDiv w:val="1"/>
      <w:marLeft w:val="0"/>
      <w:marRight w:val="0"/>
      <w:marTop w:val="0"/>
      <w:marBottom w:val="0"/>
      <w:divBdr>
        <w:top w:val="none" w:sz="0" w:space="0" w:color="auto"/>
        <w:left w:val="none" w:sz="0" w:space="0" w:color="auto"/>
        <w:bottom w:val="none" w:sz="0" w:space="0" w:color="auto"/>
        <w:right w:val="none" w:sz="0" w:space="0" w:color="auto"/>
      </w:divBdr>
    </w:div>
    <w:div w:id="1203904035">
      <w:bodyDiv w:val="1"/>
      <w:marLeft w:val="0"/>
      <w:marRight w:val="0"/>
      <w:marTop w:val="0"/>
      <w:marBottom w:val="0"/>
      <w:divBdr>
        <w:top w:val="none" w:sz="0" w:space="0" w:color="auto"/>
        <w:left w:val="none" w:sz="0" w:space="0" w:color="auto"/>
        <w:bottom w:val="none" w:sz="0" w:space="0" w:color="auto"/>
        <w:right w:val="none" w:sz="0" w:space="0" w:color="auto"/>
      </w:divBdr>
    </w:div>
    <w:div w:id="1255936735">
      <w:bodyDiv w:val="1"/>
      <w:marLeft w:val="0"/>
      <w:marRight w:val="0"/>
      <w:marTop w:val="0"/>
      <w:marBottom w:val="0"/>
      <w:divBdr>
        <w:top w:val="none" w:sz="0" w:space="0" w:color="auto"/>
        <w:left w:val="none" w:sz="0" w:space="0" w:color="auto"/>
        <w:bottom w:val="none" w:sz="0" w:space="0" w:color="auto"/>
        <w:right w:val="none" w:sz="0" w:space="0" w:color="auto"/>
      </w:divBdr>
    </w:div>
    <w:div w:id="1267351562">
      <w:bodyDiv w:val="1"/>
      <w:marLeft w:val="0"/>
      <w:marRight w:val="0"/>
      <w:marTop w:val="0"/>
      <w:marBottom w:val="0"/>
      <w:divBdr>
        <w:top w:val="none" w:sz="0" w:space="0" w:color="auto"/>
        <w:left w:val="none" w:sz="0" w:space="0" w:color="auto"/>
        <w:bottom w:val="none" w:sz="0" w:space="0" w:color="auto"/>
        <w:right w:val="none" w:sz="0" w:space="0" w:color="auto"/>
      </w:divBdr>
      <w:divsChild>
        <w:div w:id="906380768">
          <w:marLeft w:val="0"/>
          <w:marRight w:val="0"/>
          <w:marTop w:val="0"/>
          <w:marBottom w:val="0"/>
          <w:divBdr>
            <w:top w:val="none" w:sz="0" w:space="0" w:color="auto"/>
            <w:left w:val="none" w:sz="0" w:space="0" w:color="auto"/>
            <w:bottom w:val="none" w:sz="0" w:space="0" w:color="auto"/>
            <w:right w:val="none" w:sz="0" w:space="0" w:color="auto"/>
          </w:divBdr>
        </w:div>
      </w:divsChild>
    </w:div>
    <w:div w:id="1390764031">
      <w:bodyDiv w:val="1"/>
      <w:marLeft w:val="0"/>
      <w:marRight w:val="0"/>
      <w:marTop w:val="0"/>
      <w:marBottom w:val="0"/>
      <w:divBdr>
        <w:top w:val="none" w:sz="0" w:space="0" w:color="auto"/>
        <w:left w:val="none" w:sz="0" w:space="0" w:color="auto"/>
        <w:bottom w:val="none" w:sz="0" w:space="0" w:color="auto"/>
        <w:right w:val="none" w:sz="0" w:space="0" w:color="auto"/>
      </w:divBdr>
      <w:divsChild>
        <w:div w:id="1056582905">
          <w:marLeft w:val="0"/>
          <w:marRight w:val="0"/>
          <w:marTop w:val="0"/>
          <w:marBottom w:val="0"/>
          <w:divBdr>
            <w:top w:val="none" w:sz="0" w:space="0" w:color="auto"/>
            <w:left w:val="none" w:sz="0" w:space="0" w:color="auto"/>
            <w:bottom w:val="none" w:sz="0" w:space="0" w:color="auto"/>
            <w:right w:val="none" w:sz="0" w:space="0" w:color="auto"/>
          </w:divBdr>
        </w:div>
      </w:divsChild>
    </w:div>
    <w:div w:id="1475952600">
      <w:bodyDiv w:val="1"/>
      <w:marLeft w:val="0"/>
      <w:marRight w:val="0"/>
      <w:marTop w:val="0"/>
      <w:marBottom w:val="0"/>
      <w:divBdr>
        <w:top w:val="none" w:sz="0" w:space="0" w:color="auto"/>
        <w:left w:val="none" w:sz="0" w:space="0" w:color="auto"/>
        <w:bottom w:val="none" w:sz="0" w:space="0" w:color="auto"/>
        <w:right w:val="none" w:sz="0" w:space="0" w:color="auto"/>
      </w:divBdr>
    </w:div>
    <w:div w:id="1493061556">
      <w:bodyDiv w:val="1"/>
      <w:marLeft w:val="0"/>
      <w:marRight w:val="0"/>
      <w:marTop w:val="0"/>
      <w:marBottom w:val="0"/>
      <w:divBdr>
        <w:top w:val="none" w:sz="0" w:space="0" w:color="auto"/>
        <w:left w:val="none" w:sz="0" w:space="0" w:color="auto"/>
        <w:bottom w:val="none" w:sz="0" w:space="0" w:color="auto"/>
        <w:right w:val="none" w:sz="0" w:space="0" w:color="auto"/>
      </w:divBdr>
    </w:div>
    <w:div w:id="1561749742">
      <w:bodyDiv w:val="1"/>
      <w:marLeft w:val="0"/>
      <w:marRight w:val="0"/>
      <w:marTop w:val="0"/>
      <w:marBottom w:val="0"/>
      <w:divBdr>
        <w:top w:val="none" w:sz="0" w:space="0" w:color="auto"/>
        <w:left w:val="none" w:sz="0" w:space="0" w:color="auto"/>
        <w:bottom w:val="none" w:sz="0" w:space="0" w:color="auto"/>
        <w:right w:val="none" w:sz="0" w:space="0" w:color="auto"/>
      </w:divBdr>
    </w:div>
    <w:div w:id="1598781970">
      <w:bodyDiv w:val="1"/>
      <w:marLeft w:val="0"/>
      <w:marRight w:val="0"/>
      <w:marTop w:val="0"/>
      <w:marBottom w:val="0"/>
      <w:divBdr>
        <w:top w:val="none" w:sz="0" w:space="0" w:color="auto"/>
        <w:left w:val="none" w:sz="0" w:space="0" w:color="auto"/>
        <w:bottom w:val="none" w:sz="0" w:space="0" w:color="auto"/>
        <w:right w:val="none" w:sz="0" w:space="0" w:color="auto"/>
      </w:divBdr>
    </w:div>
    <w:div w:id="1630356929">
      <w:bodyDiv w:val="1"/>
      <w:marLeft w:val="0"/>
      <w:marRight w:val="0"/>
      <w:marTop w:val="0"/>
      <w:marBottom w:val="0"/>
      <w:divBdr>
        <w:top w:val="none" w:sz="0" w:space="0" w:color="auto"/>
        <w:left w:val="none" w:sz="0" w:space="0" w:color="auto"/>
        <w:bottom w:val="none" w:sz="0" w:space="0" w:color="auto"/>
        <w:right w:val="none" w:sz="0" w:space="0" w:color="auto"/>
      </w:divBdr>
    </w:div>
    <w:div w:id="1658144202">
      <w:bodyDiv w:val="1"/>
      <w:marLeft w:val="0"/>
      <w:marRight w:val="0"/>
      <w:marTop w:val="0"/>
      <w:marBottom w:val="0"/>
      <w:divBdr>
        <w:top w:val="none" w:sz="0" w:space="0" w:color="auto"/>
        <w:left w:val="none" w:sz="0" w:space="0" w:color="auto"/>
        <w:bottom w:val="none" w:sz="0" w:space="0" w:color="auto"/>
        <w:right w:val="none" w:sz="0" w:space="0" w:color="auto"/>
      </w:divBdr>
    </w:div>
    <w:div w:id="1673603496">
      <w:bodyDiv w:val="1"/>
      <w:marLeft w:val="0"/>
      <w:marRight w:val="0"/>
      <w:marTop w:val="0"/>
      <w:marBottom w:val="0"/>
      <w:divBdr>
        <w:top w:val="none" w:sz="0" w:space="0" w:color="auto"/>
        <w:left w:val="none" w:sz="0" w:space="0" w:color="auto"/>
        <w:bottom w:val="none" w:sz="0" w:space="0" w:color="auto"/>
        <w:right w:val="none" w:sz="0" w:space="0" w:color="auto"/>
      </w:divBdr>
    </w:div>
    <w:div w:id="1753119422">
      <w:bodyDiv w:val="1"/>
      <w:marLeft w:val="0"/>
      <w:marRight w:val="0"/>
      <w:marTop w:val="0"/>
      <w:marBottom w:val="0"/>
      <w:divBdr>
        <w:top w:val="none" w:sz="0" w:space="0" w:color="auto"/>
        <w:left w:val="none" w:sz="0" w:space="0" w:color="auto"/>
        <w:bottom w:val="none" w:sz="0" w:space="0" w:color="auto"/>
        <w:right w:val="none" w:sz="0" w:space="0" w:color="auto"/>
      </w:divBdr>
    </w:div>
    <w:div w:id="1761943774">
      <w:bodyDiv w:val="1"/>
      <w:marLeft w:val="0"/>
      <w:marRight w:val="0"/>
      <w:marTop w:val="0"/>
      <w:marBottom w:val="0"/>
      <w:divBdr>
        <w:top w:val="none" w:sz="0" w:space="0" w:color="auto"/>
        <w:left w:val="none" w:sz="0" w:space="0" w:color="auto"/>
        <w:bottom w:val="none" w:sz="0" w:space="0" w:color="auto"/>
        <w:right w:val="none" w:sz="0" w:space="0" w:color="auto"/>
      </w:divBdr>
    </w:div>
    <w:div w:id="1812022283">
      <w:bodyDiv w:val="1"/>
      <w:marLeft w:val="0"/>
      <w:marRight w:val="0"/>
      <w:marTop w:val="0"/>
      <w:marBottom w:val="0"/>
      <w:divBdr>
        <w:top w:val="none" w:sz="0" w:space="0" w:color="auto"/>
        <w:left w:val="none" w:sz="0" w:space="0" w:color="auto"/>
        <w:bottom w:val="none" w:sz="0" w:space="0" w:color="auto"/>
        <w:right w:val="none" w:sz="0" w:space="0" w:color="auto"/>
      </w:divBdr>
      <w:divsChild>
        <w:div w:id="1459881507">
          <w:marLeft w:val="0"/>
          <w:marRight w:val="0"/>
          <w:marTop w:val="0"/>
          <w:marBottom w:val="0"/>
          <w:divBdr>
            <w:top w:val="none" w:sz="0" w:space="0" w:color="auto"/>
            <w:left w:val="none" w:sz="0" w:space="0" w:color="auto"/>
            <w:bottom w:val="none" w:sz="0" w:space="0" w:color="auto"/>
            <w:right w:val="none" w:sz="0" w:space="0" w:color="auto"/>
          </w:divBdr>
        </w:div>
      </w:divsChild>
    </w:div>
    <w:div w:id="2036804929">
      <w:bodyDiv w:val="1"/>
      <w:marLeft w:val="0"/>
      <w:marRight w:val="0"/>
      <w:marTop w:val="0"/>
      <w:marBottom w:val="0"/>
      <w:divBdr>
        <w:top w:val="none" w:sz="0" w:space="0" w:color="auto"/>
        <w:left w:val="none" w:sz="0" w:space="0" w:color="auto"/>
        <w:bottom w:val="none" w:sz="0" w:space="0" w:color="auto"/>
        <w:right w:val="none" w:sz="0" w:space="0" w:color="auto"/>
      </w:divBdr>
    </w:div>
    <w:div w:id="2069496304">
      <w:bodyDiv w:val="1"/>
      <w:marLeft w:val="0"/>
      <w:marRight w:val="0"/>
      <w:marTop w:val="0"/>
      <w:marBottom w:val="0"/>
      <w:divBdr>
        <w:top w:val="none" w:sz="0" w:space="0" w:color="auto"/>
        <w:left w:val="none" w:sz="0" w:space="0" w:color="auto"/>
        <w:bottom w:val="none" w:sz="0" w:space="0" w:color="auto"/>
        <w:right w:val="none" w:sz="0" w:space="0" w:color="auto"/>
      </w:divBdr>
      <w:divsChild>
        <w:div w:id="412942519">
          <w:marLeft w:val="0"/>
          <w:marRight w:val="0"/>
          <w:marTop w:val="0"/>
          <w:marBottom w:val="0"/>
          <w:divBdr>
            <w:top w:val="none" w:sz="0" w:space="0" w:color="auto"/>
            <w:left w:val="none" w:sz="0" w:space="0" w:color="auto"/>
            <w:bottom w:val="none" w:sz="0" w:space="0" w:color="auto"/>
            <w:right w:val="none" w:sz="0" w:space="0" w:color="auto"/>
          </w:divBdr>
        </w:div>
      </w:divsChild>
    </w:div>
    <w:div w:id="2127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ntreprises.gouv.fr/solidarite-entreprises-covid-administrateurs-et-mandataires-judiciaires-mettent-place-numero-vert?utm_source=toutes-actus&amp;utm_medium=rss1&amp;utm_campaign=RSS" TargetMode="External"/><Relationship Id="rId21" Type="http://schemas.openxmlformats.org/officeDocument/2006/relationships/hyperlink" Target="https://travail-emploi.gouv.fr/le-ministere-en-action/coronavirus-covid-19/deconfinement-et-conditions-de-reprise-de-l-activite/article/covid-19-objectif-reprise-outil-gratuit-pour-aider-les-tpe-et-les-pme" TargetMode="External"/><Relationship Id="rId42" Type="http://schemas.openxmlformats.org/officeDocument/2006/relationships/hyperlink" Target="https://minefi.hosting.augure.com/Augure_Minefi/r/ContenuEnLigne/Download?id=F831F0D0-AB47-4629-AF6F-B408BAD18CD4&amp;filename=1037%20-%20CP_Acomptes%20IS%20et%20CVAE.pdf" TargetMode="External"/><Relationship Id="rId63" Type="http://schemas.openxmlformats.org/officeDocument/2006/relationships/hyperlink" Target="https://www.gouvernement.fr/sites/default/files/document/document/2020/05/dossier_de_presse_-_comite_interministeriel_du_tourisme_-_14.05.2020.pdf" TargetMode="External"/><Relationship Id="rId84" Type="http://schemas.openxmlformats.org/officeDocument/2006/relationships/hyperlink" Target="https://travail-emploi.gouv.fr/actualites/presse/communiques-de-presse/article/activite-partielle-deploiement-d-un-plan-de-controle" TargetMode="External"/><Relationship Id="rId138" Type="http://schemas.openxmlformats.org/officeDocument/2006/relationships/hyperlink" Target="https://www.legifrance.gouv.fr/affichTexte.do?cidTexte=JORFTEXT000041857299&amp;dateTexte=&amp;categorieLien=id" TargetMode="External"/><Relationship Id="rId159" Type="http://schemas.openxmlformats.org/officeDocument/2006/relationships/hyperlink" Target="https://www.entreprises.gouv.fr/files/files/directions_services/secteurs-professionnels/industrie/automobile/DP_-_Plan_de_soutien_a_l'automobile.pdf" TargetMode="External"/><Relationship Id="rId170" Type="http://schemas.openxmlformats.org/officeDocument/2006/relationships/hyperlink" Target="https://travail-emploi.gouv.fr/IMG/pdf/covid_19_boucher_charcutier_traiteurv100520.pdf" TargetMode="External"/><Relationship Id="rId191" Type="http://schemas.openxmlformats.org/officeDocument/2006/relationships/hyperlink" Target="https://travail-emploi.gouv.fr/IMG/pdf/covid19_taxivtc_v180520.pdf" TargetMode="External"/><Relationship Id="rId205" Type="http://schemas.openxmlformats.org/officeDocument/2006/relationships/hyperlink" Target="https://travail-emploi.gouv.fr/IMG/pdf/covid19_fiche_metier_maintenance_v07052020.pdf" TargetMode="External"/><Relationship Id="rId226" Type="http://schemas.openxmlformats.org/officeDocument/2006/relationships/hyperlink" Target="https://www.plan-tourisme.fr/" TargetMode="External"/><Relationship Id="rId107" Type="http://schemas.openxmlformats.org/officeDocument/2006/relationships/hyperlink" Target="https://www.teamfrance-export.fr/infos-pays-covid-19" TargetMode="External"/><Relationship Id="rId11" Type="http://schemas.openxmlformats.org/officeDocument/2006/relationships/hyperlink" Target="https://www.economie.gouv.fr/files/files/PDF/2020/covid-independants.pdf" TargetMode="External"/><Relationship Id="rId32" Type="http://schemas.openxmlformats.org/officeDocument/2006/relationships/hyperlink" Target="https://www.legifrance.gouv.fr/eli/decret/2020/3/31/ECOI2008599D/jo/texte" TargetMode="External"/><Relationship Id="rId53" Type="http://schemas.openxmlformats.org/officeDocument/2006/relationships/hyperlink" Target="https://www.impots.gouv.fr/portail/actualite/demande-de-delai-de-paiement-ou-de-remise-pour-les-entreprises-en-difficulte-suite-au" TargetMode="External"/><Relationship Id="rId74" Type="http://schemas.openxmlformats.org/officeDocument/2006/relationships/hyperlink" Target="https://mediateur-credit.banque-france.fr/sites/default/files/media/2020/04/28/mediation_du_credit_covid_19.docx" TargetMode="External"/><Relationship Id="rId128" Type="http://schemas.openxmlformats.org/officeDocument/2006/relationships/hyperlink" Target="https://minefi.hosting.augure.com/Augure_Minefi/r/ContenuEnLigne/Download?id=BCEDF587-601F-47B8-9C8C-B16760B9DBDD&amp;filename=2154%20-%20La%20plateforme%20%C2%AB%20masques-pme.laposte.fr%20%C2%BB%20d%C3%A9sormais%20accessible%20aux%20associations%2C%20micro-entrepreneurs%2C%20professions%20lib%C3%A9rales%20et%20agricoles..pdf" TargetMode="External"/><Relationship Id="rId149" Type="http://schemas.openxmlformats.org/officeDocument/2006/relationships/hyperlink" Target="https://travail-emploi.gouv.fr/IMG/pdf/covid19_obligations_employeurs.pdf" TargetMode="External"/><Relationship Id="rId5" Type="http://schemas.openxmlformats.org/officeDocument/2006/relationships/webSettings" Target="webSettings.xml"/><Relationship Id="rId95" Type="http://schemas.openxmlformats.org/officeDocument/2006/relationships/hyperlink" Target="https://attestation-pge.bpifrance.fr/description" TargetMode="External"/><Relationship Id="rId160" Type="http://schemas.openxmlformats.org/officeDocument/2006/relationships/hyperlink" Target="https://www.legifrance.gouv.fr/eli/decret/2020/5/30/TRER2013154D/jo/texte" TargetMode="External"/><Relationship Id="rId181" Type="http://schemas.openxmlformats.org/officeDocument/2006/relationships/hyperlink" Target="https://www.cnpa.fr/actualites/coronavirus-publication-d-un-guide-de-recommandations-sanitaires-pour-la-branche-des-services-de-l-automobile/?fbclid=IwAR3qQKlRMCa4Mqgy-SQIr58UlMQRXc4Q0WeKbBR4VmJQqWNQnvvTY81ySyI" TargetMode="External"/><Relationship Id="rId216" Type="http://schemas.openxmlformats.org/officeDocument/2006/relationships/hyperlink" Target="https://www.entreprises.gouv.fr/covid-19/liste-des-tests-masques-de-protection" TargetMode="External"/><Relationship Id="rId237" Type="http://schemas.openxmlformats.org/officeDocument/2006/relationships/hyperlink" Target="http://www.artisanat.fr/" TargetMode="External"/><Relationship Id="rId22" Type="http://schemas.openxmlformats.org/officeDocument/2006/relationships/hyperlink" Target="https://travail-emploi.gouv.fr/IMG/pdf/protocole-national-de-deconfinement.pdf" TargetMode="External"/><Relationship Id="rId43" Type="http://schemas.openxmlformats.org/officeDocument/2006/relationships/hyperlink" Target="https://minefi.hosting.augure.com/Augure_Minefi/r/ContenuEnLigne/Download?id=0EE6773A-D568-4133-956C-5C17212F5E56&amp;filename=996%20-%20Renforcement%20des%20mesures.pdf" TargetMode="External"/><Relationship Id="rId64" Type="http://schemas.openxmlformats.org/officeDocument/2006/relationships/hyperlink" Target="http://www.fbf.fr/fr/espace-presse/communiques/bruno-le-maire,-bpifrance-et-la-federation-bancaire-francaise-(fbf)-annoncent-le-lancement-des-mercredi-des-prets-garantis-par-l'etat" TargetMode="External"/><Relationship Id="rId118" Type="http://schemas.openxmlformats.org/officeDocument/2006/relationships/hyperlink" Target="https://minefi.hosting.augure.com/Augure_Minefi/r/ContenuEnLigne/Download?id=90436AA1-246F-4080-9E0B-5FBFF3946FA1&amp;filename=2139%20-%20CP%20Mise%20en%20place%20d%27une%20cellule%20d%27%C3%A9coute%20et%20de%20soutien%20psychologique%20aux%20chefs%20d%27entreprise.pdf" TargetMode="External"/><Relationship Id="rId139" Type="http://schemas.openxmlformats.org/officeDocument/2006/relationships/hyperlink" Target="https://minefi.hosting.augure.com/Augure_Minefi/r/ContenuEnLigne/Download?id=D66A3A88-2E86-440F-BEB2-AD2466B5E848&amp;filename=2116-1008%20-%20Bruno%20Le%20Maire%20et%20G%C3%A9rald%20Darmanin%20annoncent%20la%20d%C3%A9ductibilit%C3%A9%20de%20la%20TVA%20pour%20les%20entreprises%20fabriquant%20ou%20important%20du%20mat%C3%A9riel%20sanitaire%20et%20qui%20en%20fo.pdf" TargetMode="External"/><Relationship Id="rId85" Type="http://schemas.openxmlformats.org/officeDocument/2006/relationships/hyperlink" Target="https://travail-emploi.gouv.fr/actualites/presse/communiques-de-presse/article/evolution-de-la-prise-en-charge-de-l-activite-partielle-au-1er-juin-2020" TargetMode="External"/><Relationship Id="rId150" Type="http://schemas.openxmlformats.org/officeDocument/2006/relationships/hyperlink" Target="https://travail-emploi.gouv.fr/IMG/pdf/covid_19_fiche_drive_v080520.pdf" TargetMode="External"/><Relationship Id="rId171" Type="http://schemas.openxmlformats.org/officeDocument/2006/relationships/hyperlink" Target="https://minefi.hosting.augure.com/Augure_Minefi/r/ContenuEnLigne/Download?id=BABA3AA9-685D-4F40-BF1A-9DEE86FCAA19&amp;filename=2201%20-%20Soutien%20au%20secteur%20du%20b%C3%A2timent%20et%20des%20travaux%20publics.pdf" TargetMode="External"/><Relationship Id="rId192" Type="http://schemas.openxmlformats.org/officeDocument/2006/relationships/hyperlink" Target="https://travail-emploi.gouv.fr/IMG/pdf/guide_covid19_branche_coiffurev110520.pdf" TargetMode="External"/><Relationship Id="rId206" Type="http://schemas.openxmlformats.org/officeDocument/2006/relationships/hyperlink" Target="https://travail-emploi.gouv.fr/IMG/pdf/covid19_entretien_locaux_de_travail_v080520.pdf" TargetMode="External"/><Relationship Id="rId227" Type="http://schemas.openxmlformats.org/officeDocument/2006/relationships/image" Target="media/image1.png"/><Relationship Id="rId12" Type="http://schemas.openxmlformats.org/officeDocument/2006/relationships/hyperlink" Target="https://www.economie.gouv.fr/coronavirus-videos-questions-reponses" TargetMode="External"/><Relationship Id="rId33" Type="http://schemas.openxmlformats.org/officeDocument/2006/relationships/hyperlink" Target="https://minefi.hosting.augure.com/Augure_Minefi/r/ContenuEnLigne/Download?id=4542340E-4407-4F57-B5E2-6EA5568472A3&amp;filename=2129%20-%20%20Les%20principales%20f%C3%A9d%C3%A9rations%20de%20bailleurs%20et%20la%20Caisse%20des%20d%C3%A9p%C3%B4ts%20ont%20appel%C3%A9%20leurs%20adh%C3%A9rents%20%C3%A0%20annuler%20trois%20mois%20de%20loyers%20pour%20les%20TPE.pdf" TargetMode="External"/><Relationship Id="rId108" Type="http://schemas.openxmlformats.org/officeDocument/2006/relationships/hyperlink" Target="https://www.legifrance.gouv.fr/eli/decret/2020/6/14/SSAZ2014912D/jo/texte" TargetMode="External"/><Relationship Id="rId129" Type="http://schemas.openxmlformats.org/officeDocument/2006/relationships/hyperlink" Target="https://minefi.hosting.augure.com/Augure_Minefi/r/ContenuEnLigne/Download?id=E5670B8E-CB67-4EA5-8933-7E5A6CAD57EA&amp;filename=2160%20-%20La%20plateforme%20%C2%AB%20masques-pme.laposte.fr%20%C2%BB%20s%E2%80%99%C3%A9tend%20aux%20entreprises%20de%2050%20%C3%A0%20249%20salari%C3%A9s.pdf" TargetMode="External"/><Relationship Id="rId54" Type="http://schemas.openxmlformats.org/officeDocument/2006/relationships/hyperlink" Target="https://minefi.hosting.augure.com/Augure_Minefi/r/ContenuEnLigne/Download?id=F9E03C08-87F1-40A7-AA62-9A40465F7FE0&amp;filename=1048%20-%20Dispositif%20d%27all%C3%A8gement%20du%20paiement%20de%20la%20cotisation%20fonci%C3%A8re%20des%20entreprises%20.pdf" TargetMode="External"/><Relationship Id="rId75" Type="http://schemas.openxmlformats.org/officeDocument/2006/relationships/hyperlink" Target="https://www.economie.gouv.fr/files/2020-04/fiche-info-mde_1.pdf" TargetMode="External"/><Relationship Id="rId96" Type="http://schemas.openxmlformats.org/officeDocument/2006/relationships/hyperlink" Target="https://www.economie.gouv.fr/files/files/PDF/2020/dp-covid-pret-garanti.pdf" TargetMode="External"/><Relationship Id="rId140" Type="http://schemas.openxmlformats.org/officeDocument/2006/relationships/hyperlink" Target="http://bofip.impots.gouv.fr/bofip/12310-PGP.html?identifiant=BOI-RES-000068-20200422" TargetMode="External"/><Relationship Id="rId161" Type="http://schemas.openxmlformats.org/officeDocument/2006/relationships/hyperlink" Target="https://www.legifrance.gouv.fr/eli/arrete/2020/6/10/ECOI2013601A/jo/texte" TargetMode="External"/><Relationship Id="rId182" Type="http://schemas.openxmlformats.org/officeDocument/2006/relationships/hyperlink" Target="https://www.legifrance.gouv.fr/eli/decret/2020/3/28/TRER2008567D/jo/texte" TargetMode="External"/><Relationship Id="rId217" Type="http://schemas.openxmlformats.org/officeDocument/2006/relationships/hyperlink" Target="https://minefi.hosting.augure.com/Augure_Minefi/r/ContenuEnLigne/Download?id=4F087D63-0194-4FDD-B3CB-8F3E457020A1&amp;filename=2103%20-%20COMMUNIQU%C3%89%20DE%20PRESSE%20PROJET%20R%C3%89SILIENCE.pdf" TargetMode="External"/><Relationship Id="rId6" Type="http://schemas.openxmlformats.org/officeDocument/2006/relationships/footnotes" Target="footnotes.xml"/><Relationship Id="rId238" Type="http://schemas.openxmlformats.org/officeDocument/2006/relationships/image" Target="media/image2.jpeg"/><Relationship Id="rId23" Type="http://schemas.openxmlformats.org/officeDocument/2006/relationships/hyperlink" Target="https://travail-emploi.gouv.fr/IMG/pdf/guide_covid_19_bonnes_pratiques_secteur_formation_professionnelle.pdf" TargetMode="External"/><Relationship Id="rId119" Type="http://schemas.openxmlformats.org/officeDocument/2006/relationships/hyperlink" Target="https://u2p-france.fr/lu2p-franchit-une-nouvelle-etape-dans-son-engagement-aux-cotes-des-chefs-dentreprise-de-proximite" TargetMode="External"/><Relationship Id="rId44" Type="http://schemas.openxmlformats.org/officeDocument/2006/relationships/hyperlink" Target="https://www.impots.gouv.fr/portail/" TargetMode="External"/><Relationship Id="rId65" Type="http://schemas.openxmlformats.org/officeDocument/2006/relationships/hyperlink" Target="http://www.fbf.fr/fr/espace-presse/communiques/coronavirus---mobilisation-totale-des-banques-francaises.-des-modalites-simples-et-concretes-au-service-des-entreprises." TargetMode="External"/><Relationship Id="rId86" Type="http://schemas.openxmlformats.org/officeDocument/2006/relationships/hyperlink" Target="https://travail-emploi.gouv.fr/actualites/l-actualite-du-ministere/article/mise-a-disposition-temporaire-de-salaries-volontaires-entre-deux-entreprises" TargetMode="External"/><Relationship Id="rId130" Type="http://schemas.openxmlformats.org/officeDocument/2006/relationships/hyperlink" Target="https://www.proxiprotection.fr/" TargetMode="External"/><Relationship Id="rId151" Type="http://schemas.openxmlformats.org/officeDocument/2006/relationships/hyperlink" Target="https://travail-emploi.gouv.fr/IMG/pdf/covid19_vestiaires_v050520.pdf" TargetMode="External"/><Relationship Id="rId172" Type="http://schemas.openxmlformats.org/officeDocument/2006/relationships/hyperlink" Target="https://www.preventionbtp.fr/Documentation/Explorer-par-produit/Information/Ouvrages/Guide-de-preconisations-de-securite-sanitaire-pour-la-continuite-des-activites-de-la-construction-Covid-19" TargetMode="External"/><Relationship Id="rId193" Type="http://schemas.openxmlformats.org/officeDocument/2006/relationships/hyperlink" Target="https://travail-emploi.gouv.fr/IMG/pdf/guide_covid_19_bonnes_pratiques_branche_esthetique.pdf" TargetMode="External"/><Relationship Id="rId207" Type="http://schemas.openxmlformats.org/officeDocument/2006/relationships/hyperlink" Target="https://travail-emploi.gouv.fr/IMG/pdf/agir_ensemble_et_pour_tous_-_reprise_des_metiers_du_chien_et_du_chat.pdf" TargetMode="External"/><Relationship Id="rId228" Type="http://schemas.openxmlformats.org/officeDocument/2006/relationships/image" Target="cid:image001.png@01D600F8.0529C040" TargetMode="External"/><Relationship Id="rId13" Type="http://schemas.openxmlformats.org/officeDocument/2006/relationships/hyperlink" Target="https://www.pscp.tv/w/1lPKqLrAObPxb" TargetMode="External"/><Relationship Id="rId109" Type="http://schemas.openxmlformats.org/officeDocument/2006/relationships/hyperlink" Target="https://www.legifrance.gouv.fr/affichTexte.do?cidTexte=JORFTEXT000041939818&amp;dateTexte=&amp;categorieLien=id" TargetMode="External"/><Relationship Id="rId34" Type="http://schemas.openxmlformats.org/officeDocument/2006/relationships/hyperlink" Target="https://minefi.hosting.augure.com/Augure_Minefi/default.ashx?WCI=ContenuEnLigne&amp;ID=D408133A-9F73-41BF-BA34-C6F7F3F9F0CE" TargetMode="External"/><Relationship Id="rId55" Type="http://schemas.openxmlformats.org/officeDocument/2006/relationships/hyperlink" Target="https://mon.urssaf.fr/liensprfd?urlsuivre=www.dcl.urssaf.fr/messagerie/RedirectionFromTeledep.action?action=DemReportEcheance&amp;choixCompte=1" TargetMode="External"/><Relationship Id="rId76" Type="http://schemas.openxmlformats.org/officeDocument/2006/relationships/hyperlink" Target="https://minefi.hosting.augure.com/Augure_Minefi/r/ContenuEnLigne/Download?id=F5D6E6F8-B530-43CD-A154-9779CC75010C&amp;filename=2088%20-%20Mise%20en%20place%20dun%20comit%C3%A9%20de%20crise%20face%20%C3%A0%20la%20situation%20de%20d%C3%A9gradation%20des%20d%C3%A9lais%20de%20paiement.pdf" TargetMode="External"/><Relationship Id="rId97" Type="http://schemas.openxmlformats.org/officeDocument/2006/relationships/hyperlink" Target="https://www.vie-publique.fr/loi/274104-2e-loi-de-finances-rectificative-2020-budget-de-crise-covid-19" TargetMode="External"/><Relationship Id="rId120" Type="http://schemas.openxmlformats.org/officeDocument/2006/relationships/hyperlink" Target="https://solidarite-numerique.fr/" TargetMode="External"/><Relationship Id="rId141" Type="http://schemas.openxmlformats.org/officeDocument/2006/relationships/hyperlink" Target="https://www.douane.gouv.fr/covid-19-vous-etes-une-entreprise-et-souhaitez-importer-des-masques" TargetMode="External"/><Relationship Id="rId7" Type="http://schemas.openxmlformats.org/officeDocument/2006/relationships/endnotes" Target="endnotes.xml"/><Relationship Id="rId162" Type="http://schemas.openxmlformats.org/officeDocument/2006/relationships/hyperlink" Target="https://www.artisanat50.fr/Services-en-ligne/Actualites/COVID-19_Consignes-secteur-Alimentaire" TargetMode="External"/><Relationship Id="rId183" Type="http://schemas.openxmlformats.org/officeDocument/2006/relationships/hyperlink" Target="https://www.ecologique-solidaire.gouv.fr/controle-technique-des-vehicules-legers-gouvernement-arrete-delai-tolerance-au-23-juin" TargetMode="External"/><Relationship Id="rId218" Type="http://schemas.openxmlformats.org/officeDocument/2006/relationships/hyperlink" Target="mailto:masquesresilience@gmail.com" TargetMode="External"/><Relationship Id="rId239" Type="http://schemas.openxmlformats.org/officeDocument/2006/relationships/image" Target="cid:image002.jpg@01D600F8.0529C040" TargetMode="External"/><Relationship Id="rId24" Type="http://schemas.openxmlformats.org/officeDocument/2006/relationships/hyperlink" Target="https://www.legifrance.gouv.fr/eli/ordonnance/2020/6/10/ECOI2012371R/jo/texte" TargetMode="External"/><Relationship Id="rId45" Type="http://schemas.openxmlformats.org/officeDocument/2006/relationships/hyperlink" Target="https://www.impots.gouv.fr/portail/formulaire/2573-sd/impot-sur-les-societes-et-contribution-assimilees-demande-de-remboursement-de" TargetMode="External"/><Relationship Id="rId66" Type="http://schemas.openxmlformats.org/officeDocument/2006/relationships/hyperlink" Target="https://www.gouvernement.fr/sites/default/files/document/document/2020/05/dossier_de_presse_-_comite_interministeriel_du_tourisme_-_14.05.2020.pdf" TargetMode="External"/><Relationship Id="rId87" Type="http://schemas.openxmlformats.org/officeDocument/2006/relationships/hyperlink" Target="https://travail-emploi.gouv.fr/IMG/docx/modele-avenant-contrat-travail-pmo.docx" TargetMode="External"/><Relationship Id="rId110" Type="http://schemas.openxmlformats.org/officeDocument/2006/relationships/hyperlink" Target="https://minefi.hosting.augure.com/Augure_Minefi/r/ContenuEnLigne/Download?id=4A1C6DD1-4E35-4F9E-AA76-BC2C76417DC5&amp;filename=2127%20-%20Paiement%20sans%20contact%20par%20carte%20bancaire%2C%20le%20plafond%20relev%C3%A9%20%C3%A0%2050%20euros.pdf" TargetMode="External"/><Relationship Id="rId131" Type="http://schemas.openxmlformats.org/officeDocument/2006/relationships/hyperlink" Target="https://u2p-france.fr/lu2p-franchit-une-nouvelle-etape-dans-son-engagement-aux-cotes-des-chefs-dentreprise-de-proximite" TargetMode="External"/><Relationship Id="rId152" Type="http://schemas.openxmlformats.org/officeDocument/2006/relationships/hyperlink" Target="https://travail-emploi.gouv.fr/IMG/pdf/covid19_interim_v110520.pdf" TargetMode="External"/><Relationship Id="rId173" Type="http://schemas.openxmlformats.org/officeDocument/2006/relationships/hyperlink" Target="https://www.preventionbtp.fr/Actualites/Toutes-les-actualites/Entreprise/Covid-19-PME-TPE-Artisans-l-OPPBTP-vous-propose-un-mode-d-emploi-pour-vous-organiser-si-vous-devez-maintenir-votre-activite" TargetMode="External"/><Relationship Id="rId194" Type="http://schemas.openxmlformats.org/officeDocument/2006/relationships/hyperlink" Target="https://www.legifrance.gouv.fr/eli/decret/2020/3/27/COTB2008059D/jo/texte" TargetMode="External"/><Relationship Id="rId208" Type="http://schemas.openxmlformats.org/officeDocument/2006/relationships/hyperlink" Target="https://travail-emploi.gouv.fr/IMG/pdf/covid19_personnels_de_bureau_rattaches_a_la_production_industrie_v080520.pdf" TargetMode="External"/><Relationship Id="rId229" Type="http://schemas.openxmlformats.org/officeDocument/2006/relationships/hyperlink" Target="https://www.artisanat.fr/covid19-les-reponses-vos-questions" TargetMode="External"/><Relationship Id="rId240" Type="http://schemas.openxmlformats.org/officeDocument/2006/relationships/footer" Target="footer1.xml"/><Relationship Id="rId14" Type="http://schemas.openxmlformats.org/officeDocument/2006/relationships/hyperlink" Target="https://minefi.hosting.augure.com/Augure_Minefi/r/ContenuEnLigne/Download?id=BEFA5371-3EDB-49B0-8CA0-5926978FED71&amp;filename=2202-1050%20-%20Communiqu%C3%A9%20de%20presse%20-%203%C3%A8me%20projet%20de%20loi%20de%20finances%20rectificative.pdf" TargetMode="External"/><Relationship Id="rId35" Type="http://schemas.openxmlformats.org/officeDocument/2006/relationships/hyperlink" Target="https://minefi.hosting.augure.com/Augure_Minefi/default.ashx?WCI=ContenuEnLigne&amp;ID=0287651C-2309-470E-9B4E-1D43E42CAF1B" TargetMode="External"/><Relationship Id="rId56" Type="http://schemas.openxmlformats.org/officeDocument/2006/relationships/hyperlink" Target="https://minefi.hosting.augure.com/Augure_Minefi/r/ContenuEnLigne/Download?id=7527227F-7F00-40D8-BBBD-C73ACCFE38E3&amp;filename=1040%20-%20G%C3%A9rald%20DARMANIN%20annonce%20que%20les%20possibilit%C3%A9s%20de%20report%20des%20cotisations%20sociales%20sont%20prolong%C3%A9es%20pour%20le%20mois%20de%20juin%2C%20sur%20demande..pdf" TargetMode="External"/><Relationship Id="rId77" Type="http://schemas.openxmlformats.org/officeDocument/2006/relationships/hyperlink" Target="https://minefi.hosting.augure.com/Augure_Minefi/r/ContenuEnLigne/Download?id=ACB44472-EFA3-40B2-A7BC-00FD8225C43F&amp;filename=2102%20-%20CP%20comit%C3%A9%20de%20crise%20sur%20les%20d%C3%A9lais%20de%20paiement.pdf" TargetMode="External"/><Relationship Id="rId100" Type="http://schemas.openxmlformats.org/officeDocument/2006/relationships/hyperlink" Target="https://www.gouvernement.fr/sites/default/files/document/document/2020/05/dossier_de_presse_-_comite_interministeriel_du_tourisme_-_14.05.2020.pdf" TargetMode="External"/><Relationship Id="rId8" Type="http://schemas.openxmlformats.org/officeDocument/2006/relationships/hyperlink" Target="https://www.artisanat.fr/covid19-les-reponses-vos-questions" TargetMode="External"/><Relationship Id="rId98" Type="http://schemas.openxmlformats.org/officeDocument/2006/relationships/hyperlink" Target="https://www.bpifrance.fr/Toutes-nos-solutions/Prets/Prets-regionaux/Pret-Rebond" TargetMode="External"/><Relationship Id="rId121" Type="http://schemas.openxmlformats.org/officeDocument/2006/relationships/hyperlink" Target="https://www.gouvernement.fr/info-coronavirus/soutien-a-l-innovation" TargetMode="External"/><Relationship Id="rId142" Type="http://schemas.openxmlformats.org/officeDocument/2006/relationships/hyperlink" Target="https://www.douane.gouv.fr/sites/default/files/uploads/files/Covid-19/2020.05.18_DGDDI_Guide_du_parfait_importateur_Entreprises.pdf" TargetMode="External"/><Relationship Id="rId163" Type="http://schemas.openxmlformats.org/officeDocument/2006/relationships/hyperlink" Target="https://www.cgad.fr/dossiers/alimentation-sante/epidemie-covid-19-des-fiches-pratiques-pour-aider-les-entreprises-alimentaires-de-proximite/" TargetMode="External"/><Relationship Id="rId184" Type="http://schemas.openxmlformats.org/officeDocument/2006/relationships/hyperlink" Target="https://www.service-public.fr/particuliers/actualites/A13969" TargetMode="External"/><Relationship Id="rId219" Type="http://schemas.openxmlformats.org/officeDocument/2006/relationships/hyperlink" Target="https://travail-emploi.gouv.fr/IMG/pdf/guide_plan_de_continuite_activite_filiere_bois_covid19.pdf" TargetMode="External"/><Relationship Id="rId230" Type="http://schemas.openxmlformats.org/officeDocument/2006/relationships/hyperlink" Target="http://covidcma.artisanat.fr/" TargetMode="External"/><Relationship Id="rId25" Type="http://schemas.openxmlformats.org/officeDocument/2006/relationships/hyperlink" Target="https://minefi.hosting.augure.com/Augure_Minefi/r/ContenuEnLigne/Download?id=B67DD1FC-AB54-4216-A7AD-6EAE6CD769C9&amp;filename=2203-1052%20-%20CP%20-%20Le%20Gouvernement%20renforce%20les%20aides%20apport%C3%A9es%20aux%20secteurs%20de%20lh%C3%B4tellerie%20restauration%20caf%C3%A9s%20tourisme%20%C3%A9v%C3%A9nementiel%20sport%20culture.pdf" TargetMode="External"/><Relationship Id="rId46" Type="http://schemas.openxmlformats.org/officeDocument/2006/relationships/hyperlink" Target="https://www.impots.gouv.fr/portail/formulaire/2069-rci-sd/reductions-et-credits-dimpot" TargetMode="External"/><Relationship Id="rId67" Type="http://schemas.openxmlformats.org/officeDocument/2006/relationships/hyperlink" Target="https://minefi.hosting.augure.com/Augure_Minefi/r/ContenuEnLigne/Download?id=0596AAE8-FDCC-4BB6-A5FC-E0F8CFA6B411&amp;filename=2132%20-%20Installation%20d%27un%20groupe%20de%20travail%20sur%20le%20d%C3%A9veloppement%20dune%20couverture%20assurantielle%20des%20pand%C3%A9mies.pdf" TargetMode="External"/><Relationship Id="rId88" Type="http://schemas.openxmlformats.org/officeDocument/2006/relationships/hyperlink" Target="https://travail-emploi.gouv.fr/IMG/docx/modele-convention-pmo.docx" TargetMode="External"/><Relationship Id="rId111" Type="http://schemas.openxmlformats.org/officeDocument/2006/relationships/hyperlink" Target="https://www.legifrance.gouv.fr/eli/ordonnance/2020/5/7/ECOT2010945R/jo/texte" TargetMode="External"/><Relationship Id="rId132" Type="http://schemas.openxmlformats.org/officeDocument/2006/relationships/hyperlink" Target="https://travail-emploi.gouv.fr/actualites/presse/communiques-de-presse/article/les-ministeres-de-l-economie-et-des-finances-et-du-travail-et-precisent-les" TargetMode="External"/><Relationship Id="rId153" Type="http://schemas.openxmlformats.org/officeDocument/2006/relationships/hyperlink" Target="https://travail-emploi.gouv.fr/IMG/pdf/covid19_conduite_tenir_suspicion.pdf" TargetMode="External"/><Relationship Id="rId174" Type="http://schemas.openxmlformats.org/officeDocument/2006/relationships/hyperlink" Target="https://travail-emploi.gouv.fr/actualites/l-actualite-du-ministere/article/covid-19-un-guide-pour-aider-les-entreprises-a-la-reprise-des-operations" TargetMode="External"/><Relationship Id="rId195" Type="http://schemas.openxmlformats.org/officeDocument/2006/relationships/hyperlink" Target="https://www.legifrance.gouv.fr/eli/arrete/2020/3/28/SSAZ2008745A/jo/texte" TargetMode="External"/><Relationship Id="rId209" Type="http://schemas.openxmlformats.org/officeDocument/2006/relationships/hyperlink" Target="https://travail-emploi.gouv.fr/IMG/pdf/covid_19_bureau_de_controle_v110520.pdf" TargetMode="External"/><Relationship Id="rId220" Type="http://schemas.openxmlformats.org/officeDocument/2006/relationships/hyperlink" Target="http://www.mobiliernational.culture.gouv.fr/fr/actualites/mesures-de-soutien-du-mobilier-national-pour-les-metiers-dart-et-du-design" TargetMode="External"/><Relationship Id="rId241" Type="http://schemas.openxmlformats.org/officeDocument/2006/relationships/fontTable" Target="fontTable.xml"/><Relationship Id="rId15" Type="http://schemas.openxmlformats.org/officeDocument/2006/relationships/hyperlink" Target="https://twitter.com/AgnesRunacher/status/1270417852663771139" TargetMode="External"/><Relationship Id="rId36" Type="http://schemas.openxmlformats.org/officeDocument/2006/relationships/hyperlink" Target="https://www.cget.gouv.fr/sites/cget.gouv.fr/files/atoms/files/cp_anct_07052020.pdf" TargetMode="External"/><Relationship Id="rId57" Type="http://schemas.openxmlformats.org/officeDocument/2006/relationships/hyperlink" Target="https://minefi.hosting.augure.com/Augure_Minefi/r/ContenuEnLigne/Download?id=B3E96E59-8622-4892-B578-C9498958EE79&amp;filename=1024%20-%20G%C3%A9rald%20DARMANIN%20annonce%20la%20reconduction%20des%20possibilit%C3%A9s%20de%20report%20des%20cotisations%20et%20contributions%20sociales%20au%20mois%20de%20mai%20pour%20les%20entreprises%20confront%C3%A9es%20%C3%A0%20des%20difficult%C3%A9s.pdf" TargetMode="External"/><Relationship Id="rId106" Type="http://schemas.openxmlformats.org/officeDocument/2006/relationships/hyperlink" Target="https://minefi.hosting.augure.com/Augure_Minefi/default.ashx?WCI=ContenuEnLigne&amp;ID=97334C41-D692-476A-9234-119614F83761" TargetMode="External"/><Relationship Id="rId127" Type="http://schemas.openxmlformats.org/officeDocument/2006/relationships/hyperlink" Target="https://cma-france.fr/2020/04/30/poste-plateforme-masques/" TargetMode="External"/><Relationship Id="rId10" Type="http://schemas.openxmlformats.org/officeDocument/2006/relationships/hyperlink" Target="https://www.economie.gouv.fr/files/files/2020/coronavirus_faq_entreprises.pdf" TargetMode="External"/><Relationship Id="rId31" Type="http://schemas.openxmlformats.org/officeDocument/2006/relationships/hyperlink" Target="https://www.legifrance.gouv.fr/eli/loi/2020/4/25/CPAX2009624L/jo/texte" TargetMode="External"/><Relationship Id="rId52" Type="http://schemas.openxmlformats.org/officeDocument/2006/relationships/hyperlink" Target="https://www.impots.gouv.fr/portail/node/13465" TargetMode="External"/><Relationship Id="rId73" Type="http://schemas.openxmlformats.org/officeDocument/2006/relationships/hyperlink" Target="https://mediateur-credit.banque-france.fr/saisir-la-mediation/vous-allez-saisir-la-mediation-du-credit" TargetMode="External"/><Relationship Id="rId78" Type="http://schemas.openxmlformats.org/officeDocument/2006/relationships/hyperlink" Target="https://www.legifrance.gouv.fr/eli/arrete/2020/3/31/MTRD2008746A/jo/texte" TargetMode="External"/><Relationship Id="rId94" Type="http://schemas.openxmlformats.org/officeDocument/2006/relationships/hyperlink" Target="https://www.legifrance.gouv.fr/eli/arrete/2020/5/26/ECOT2012793A/jo/texte" TargetMode="External"/><Relationship Id="rId99" Type="http://schemas.openxmlformats.org/officeDocument/2006/relationships/hyperlink" Target="https://www.bpifrance.fr/A-la-une/Actualites/Coronavirus-Bpifrance-active-des-mesures-exceptionnelles-de-soutien-aux-entreprises-49113" TargetMode="External"/><Relationship Id="rId101" Type="http://schemas.openxmlformats.org/officeDocument/2006/relationships/hyperlink" Target="https://minefi.hosting.augure.com/Augure_Minefi/r/ContenuEnLigne/Download?id=042355D4-6DD6-488C-982E-E772DA2A7C0E&amp;filename=2119-1009%20-%20Aide%20exceptionnelle%20%C3%A0%20destination%20de%20tous%20les%20artisans%20et%20commer%C3%A7ants%20.pdf" TargetMode="External"/><Relationship Id="rId122" Type="http://schemas.openxmlformats.org/officeDocument/2006/relationships/hyperlink" Target="https://www.demarches-simplifiees.fr/commencer/covid19-votre-innovation" TargetMode="External"/><Relationship Id="rId143" Type="http://schemas.openxmlformats.org/officeDocument/2006/relationships/hyperlink" Target="https://www.legifrance.gouv.fr/affichTexte.do?cidTexte=JORFTEXT000041939818&amp;dateTexte=&amp;categorieLien=id" TargetMode="External"/><Relationship Id="rId148" Type="http://schemas.openxmlformats.org/officeDocument/2006/relationships/hyperlink" Target="https://travail-emploi.gouv.fr/le-ministere-en-action/coronavirus-covid-19/proteger-les-travailleurs/article/fiches-conseils-metiers-et-guides-pour-les-salaries-et-les-employeurs" TargetMode="External"/><Relationship Id="rId164" Type="http://schemas.openxmlformats.org/officeDocument/2006/relationships/hyperlink" Target="https://travail-emploi.gouv.fr/IMG/pdf/covid-19conseils-caissier-iere.pdf" TargetMode="External"/><Relationship Id="rId169" Type="http://schemas.openxmlformats.org/officeDocument/2006/relationships/hyperlink" Target="https://en.calameo.com/books/0062840753d9867d7098c" TargetMode="External"/><Relationship Id="rId185" Type="http://schemas.openxmlformats.org/officeDocument/2006/relationships/hyperlink" Target="https://www.legifrance.gouv.fr/affichTexte.do?cidTexte=JORFTEXT000041939818&amp;dateTexte=&amp;categorieLien=id" TargetMode="External"/><Relationship Id="rId4" Type="http://schemas.openxmlformats.org/officeDocument/2006/relationships/settings" Target="settings.xml"/><Relationship Id="rId9" Type="http://schemas.openxmlformats.org/officeDocument/2006/relationships/hyperlink" Target="https://www.economie.gouv.fr/files/files/PDF/2020/Coronavirus-MINEFI-10032020.pdf" TargetMode="External"/><Relationship Id="rId180" Type="http://schemas.openxmlformats.org/officeDocument/2006/relationships/hyperlink" Target="https://travail-emploi.gouv.fr/IMG/pdf/guide_covid19_accueil_du_public_dans_les_commerces_de_detail_habillement_textile.pdf" TargetMode="External"/><Relationship Id="rId210" Type="http://schemas.openxmlformats.org/officeDocument/2006/relationships/hyperlink" Target="https://travail-emploi.gouv.fr/IMG/pdf/covid19_ouvrier_de_productionv080520.pdf" TargetMode="External"/><Relationship Id="rId215" Type="http://schemas.openxmlformats.org/officeDocument/2006/relationships/hyperlink" Target="https://minefi.hosting.augure.com/Augure_Minefi/default.ashx?WCI=ContenuEnLigne&amp;ID=592B2004-95B4-433B-BABC-A088BCA87C3F" TargetMode="External"/><Relationship Id="rId236" Type="http://schemas.openxmlformats.org/officeDocument/2006/relationships/hyperlink" Target="https://www.youtube.com/user/AgirPourReussir/videos?view_as=subscriber" TargetMode="External"/><Relationship Id="rId26" Type="http://schemas.openxmlformats.org/officeDocument/2006/relationships/hyperlink" Target="https://www.legifrance.gouv.fr/eli/decret/2020/5/12/ECOI2011222D/jo/texte" TargetMode="External"/><Relationship Id="rId231" Type="http://schemas.openxmlformats.org/officeDocument/2006/relationships/hyperlink" Target="http://www.cma-france.fr/" TargetMode="External"/><Relationship Id="rId47" Type="http://schemas.openxmlformats.org/officeDocument/2006/relationships/hyperlink" Target="https://www.impots.gouv.fr/portail/formulaire/2572-sd/releve-de-solde" TargetMode="External"/><Relationship Id="rId68" Type="http://schemas.openxmlformats.org/officeDocument/2006/relationships/hyperlink" Target="https://minefi.hosting.augure.com/Augure_Minefi/r/ContenuEnLigne/Download?id=66C86EF2-E27E-4D05-995B-BCB904B2443D&amp;filename=2089%20-%20Engagements%20des%20assureurs%20pour%20soutenir%20les%20assur%C3%A9s%20et%20les%20entreprises%20affect%C3%A9s%20par%20la%20crise%20du%20coronavirus.pdf" TargetMode="External"/><Relationship Id="rId89" Type="http://schemas.openxmlformats.org/officeDocument/2006/relationships/hyperlink" Target="https://www.legifrance.gouv.fr/eli/decret/2020/6/12/ECOI2011335D/jo/texte" TargetMode="External"/><Relationship Id="rId112" Type="http://schemas.openxmlformats.org/officeDocument/2006/relationships/hyperlink" Target="https://www.economie.gouv.fr/files/files/directions_services/daj/marches_publics/conseil_acheteurs/fiches-techniques/crise%20sanitaire/Questions-r%C3%A9ponses_Coronavirus_et_commande%20_publique_DAJ.pdf" TargetMode="External"/><Relationship Id="rId133" Type="http://schemas.openxmlformats.org/officeDocument/2006/relationships/hyperlink" Target="https://www.ameli.fr/entreprise/covid-19/une-subvention-pour-aider-les-tpe-et-pme-prevenir-le-covid-19-au-travail" TargetMode="External"/><Relationship Id="rId154" Type="http://schemas.openxmlformats.org/officeDocument/2006/relationships/hyperlink" Target="https://travail-emploi.gouv.fr/IMG/pdf/covid_handicap_poste_dans_entreprise.pdf" TargetMode="External"/><Relationship Id="rId175" Type="http://schemas.openxmlformats.org/officeDocument/2006/relationships/hyperlink" Target="https://travail-emploi.gouv.fr/IMG/pdf/covid19_fiche_metier_plombier_installateur_sanitaire_v07052020.pdf" TargetMode="External"/><Relationship Id="rId196" Type="http://schemas.openxmlformats.org/officeDocument/2006/relationships/hyperlink" Target="https://www.legifrance.gouv.fr/eli/decret/2020/4/1/SSAZ2008891D/jo/texte" TargetMode="External"/><Relationship Id="rId200" Type="http://schemas.openxmlformats.org/officeDocument/2006/relationships/hyperlink" Target="https://travail-emploi.gouv.fr/IMG/pdf/covid19_depannage_v110520.pdf" TargetMode="External"/><Relationship Id="rId16" Type="http://schemas.openxmlformats.org/officeDocument/2006/relationships/hyperlink" Target="https://travail-emploi.gouv.fr/actualites/presse/communiques-de-presse/article/concertations-avec-les-partenaires-sociaux" TargetMode="External"/><Relationship Id="rId221" Type="http://schemas.openxmlformats.org/officeDocument/2006/relationships/hyperlink" Target="https://minefi.hosting.augure.com/Augure_Minefi/default.ashx?WCI=ContenuEnLigne&amp;ID=94C9F4D9-0CB4-4D85-9026-7801E5E7F1E7" TargetMode="External"/><Relationship Id="rId242" Type="http://schemas.openxmlformats.org/officeDocument/2006/relationships/theme" Target="theme/theme1.xml"/><Relationship Id="rId37" Type="http://schemas.openxmlformats.org/officeDocument/2006/relationships/hyperlink" Target="https://www.gouvernement.fr/sites/default/files/document/document/2020/05/dossier_de_presse_-_comite_interministeriel_du_tourisme_-_14.05.2020.pdf" TargetMode="External"/><Relationship Id="rId58" Type="http://schemas.openxmlformats.org/officeDocument/2006/relationships/hyperlink" Target="https://www.urssaf.fr/portail/home/actualites/toute-lactualite-independant/epidemie-de-coronavirus--des-mes.html" TargetMode="External"/><Relationship Id="rId79" Type="http://schemas.openxmlformats.org/officeDocument/2006/relationships/hyperlink" Target="https://travail-emploi.gouv.fr/actualites/l-actualite-du-ministere/article/coronavirus-covid-19-precisions-sur-les-evolutions-procedurales-du-dispositif" TargetMode="External"/><Relationship Id="rId102" Type="http://schemas.openxmlformats.org/officeDocument/2006/relationships/hyperlink" Target="https://www.secu-independants.fr/cpsti/actualites/actualites-nationales/epidemie-de-coronavirus/" TargetMode="External"/><Relationship Id="rId123" Type="http://schemas.openxmlformats.org/officeDocument/2006/relationships/hyperlink" Target="https://stopcovid19.fr/customer/account/login/" TargetMode="External"/><Relationship Id="rId144" Type="http://schemas.openxmlformats.org/officeDocument/2006/relationships/hyperlink" Target="https://www.ecologique-solidaire.gouv.fr/tri-des-dechets" TargetMode="External"/><Relationship Id="rId90" Type="http://schemas.openxmlformats.org/officeDocument/2006/relationships/hyperlink" Target="http://www.fbf.fr/fr/espace-presse/communiques/bruno-le-maire,-bpifrance-et-la-federation-bancaire-francaise-(fbf)-annoncent-le-lancement-des-mercredi-des-prets-garantis-par-l'etat" TargetMode="External"/><Relationship Id="rId165" Type="http://schemas.openxmlformats.org/officeDocument/2006/relationships/hyperlink" Target="https://travail-emploi.gouv.fr/IMG/pdf/covid19_fiche_metier_travail_en_caisse_v07052020.pdf" TargetMode="External"/><Relationship Id="rId186" Type="http://schemas.openxmlformats.org/officeDocument/2006/relationships/hyperlink" Target="https://www.economie.gouv.fr/files/files/Guide_precautions_sanitaires_livraison_colis.pdf" TargetMode="External"/><Relationship Id="rId211" Type="http://schemas.openxmlformats.org/officeDocument/2006/relationships/hyperlink" Target="https://travail-emploi.gouv.fr/actualites/l-actualite-du-ministere/article/covid-19-un-guide-pour-aider-les-entreprises-a-la-reprise-des-operations" TargetMode="External"/><Relationship Id="rId232" Type="http://schemas.openxmlformats.org/officeDocument/2006/relationships/hyperlink" Target="https://twitter.com/apcmafrance?lang=fr" TargetMode="External"/><Relationship Id="rId27" Type="http://schemas.openxmlformats.org/officeDocument/2006/relationships/hyperlink" Target="https://www.legifrance.gouv.fr/eli/ordonnance/2020/3/25/ECOI2007978R/jo/texte" TargetMode="External"/><Relationship Id="rId48" Type="http://schemas.openxmlformats.org/officeDocument/2006/relationships/hyperlink" Target="https://www.economie.gouv.fr/entreprises/impot-societes-IS" TargetMode="External"/><Relationship Id="rId69" Type="http://schemas.openxmlformats.org/officeDocument/2006/relationships/hyperlink" Target="https://www.gouvernement.fr/partage/11477-engagements-des-assureurs-pour-participer-a-l-effort-national" TargetMode="External"/><Relationship Id="rId113" Type="http://schemas.openxmlformats.org/officeDocument/2006/relationships/hyperlink" Target="mailto:service.clients@infogreffe.fr" TargetMode="External"/><Relationship Id="rId134" Type="http://schemas.openxmlformats.org/officeDocument/2006/relationships/hyperlink" Target="https://minefi.hosting.augure.com/Augure_Minefi/r/ContenuEnLigne/Download?id=12776874-679E-4EDA-BD90-CA7F5C28474C&amp;filename=2162%20-%20Le%20Gouvernement%20soutient%20le%20renforcement%20des%20capacit%C3%A9s%20de%20production%20nationales%20et%20annonce%20la%20commande%20de%20plus%20d%E2%80%991%20milliard%20de%20masques%20sanitaires%20fabriqu%C3%A9s%20en%20France.pdf" TargetMode="External"/><Relationship Id="rId80" Type="http://schemas.openxmlformats.org/officeDocument/2006/relationships/hyperlink" Target="https://activitepartielle.emploi.gouv.fr/apart/" TargetMode="External"/><Relationship Id="rId155" Type="http://schemas.openxmlformats.org/officeDocument/2006/relationships/hyperlink" Target="https://travail-emploi.gouv.fr/IMG/pdf/covid_handicap_teletravail.pdf" TargetMode="External"/><Relationship Id="rId176" Type="http://schemas.openxmlformats.org/officeDocument/2006/relationships/hyperlink" Target="https://travail-emploi.gouv.fr/IMG/pdf/2020.04_guide_de_bonnes_pratiques_fftb.pdf" TargetMode="External"/><Relationship Id="rId197" Type="http://schemas.openxmlformats.org/officeDocument/2006/relationships/hyperlink" Target="https://www.legifrance.gouv.fr/affichTexte.do?cidTexte=JORFTEXT000041939818&amp;dateTexte=&amp;categorieLien=id" TargetMode="External"/><Relationship Id="rId201" Type="http://schemas.openxmlformats.org/officeDocument/2006/relationships/hyperlink" Target="https://www.ecologique-solidaire.gouv.fr/sortie-du-confinement-ministere-transition-ecologique-et-solidaire-annonce-plan-20-millions-deuros" TargetMode="External"/><Relationship Id="rId222" Type="http://schemas.openxmlformats.org/officeDocument/2006/relationships/hyperlink" Target="https://minefi.hosting.augure.com/Augure_Minefi/default.ashx?WCI=ContenuEnLigne&amp;ID=51A5C83F-C57A-4DF2-A32E-D27631963AB8" TargetMode="External"/><Relationship Id="rId17" Type="http://schemas.openxmlformats.org/officeDocument/2006/relationships/hyperlink" Target="https://www.opcoep.fr/2020/05/29/report-annonce-du-versement-du-solde-de-la-taxe-dapprentissage/" TargetMode="External"/><Relationship Id="rId38" Type="http://schemas.openxmlformats.org/officeDocument/2006/relationships/hyperlink" Target="https://activitepartielle.emploi.gouv.fr/apart/" TargetMode="External"/><Relationship Id="rId59" Type="http://schemas.openxmlformats.org/officeDocument/2006/relationships/hyperlink" Target="https://www.autoentrepreneur.urssaf.fr/portail/accueil/sinformer-sur-le-statut/toutes-les-actualites/coronavirus--declarations-de-chi.html" TargetMode="External"/><Relationship Id="rId103" Type="http://schemas.openxmlformats.org/officeDocument/2006/relationships/hyperlink" Target="https://www.secu-independants.fr/action-sociale/demander-une-aide/" TargetMode="External"/><Relationship Id="rId124" Type="http://schemas.openxmlformats.org/officeDocument/2006/relationships/hyperlink" Target="https://www.entreprises.gouv.fr/plateforme-de-mise-en-relation-fabricants-et-clients-de-gel-hydroalcoolique" TargetMode="External"/><Relationship Id="rId70" Type="http://schemas.openxmlformats.org/officeDocument/2006/relationships/hyperlink" Target="https://minefi.hosting.augure.com/Augure_Minefi/r/ContenuEnLigne/Download?id=82FC631C-E365-4687-9CF3-8F60EFD16F6B&amp;filename=2118%20-%20Lancement%20du%20dispositif%20de%20r%C3%A9assurance%20publique%20des%20risques%20dassurance-cr%C3%A9dit.pdf" TargetMode="External"/><Relationship Id="rId91" Type="http://schemas.openxmlformats.org/officeDocument/2006/relationships/hyperlink" Target="https://www.legifrance.gouv.fr/eli/arrete/2020/5/6/ECOT2011317A/jo/texte" TargetMode="External"/><Relationship Id="rId145" Type="http://schemas.openxmlformats.org/officeDocument/2006/relationships/hyperlink" Target="https://travail-emploi.gouv.fr/actualites/l-actualite-du-ministere/article/plan-de-relance-de-l-apprentissage-ce-qu-il-faut-retenir" TargetMode="External"/><Relationship Id="rId166" Type="http://schemas.openxmlformats.org/officeDocument/2006/relationships/hyperlink" Target="https://travail-emploi.gouv.fr/IMG/pdf/covid19_guide_accueil_saisonnierv09062020.pdf" TargetMode="External"/><Relationship Id="rId187" Type="http://schemas.openxmlformats.org/officeDocument/2006/relationships/hyperlink" Target="https://www.economie.gouv.fr/coronavirus-guide-des-precautions-sanitaires-livraison-repas" TargetMode="External"/><Relationship Id="rId1" Type="http://schemas.openxmlformats.org/officeDocument/2006/relationships/customXml" Target="../customXml/item1.xml"/><Relationship Id="rId212" Type="http://schemas.openxmlformats.org/officeDocument/2006/relationships/hyperlink" Target="https://presse.bpifrance.fr/la-french-fab-lance-son-portail-grand-rebond-pour-accelerer-la-relance-grace-a-la-mobilisation-des-industriels-francais-dans-la-lutte-contre-le-covid-19/" TargetMode="External"/><Relationship Id="rId233" Type="http://schemas.openxmlformats.org/officeDocument/2006/relationships/hyperlink" Target="https://www.facebook.com/cmafrance/" TargetMode="External"/><Relationship Id="rId28" Type="http://schemas.openxmlformats.org/officeDocument/2006/relationships/hyperlink" Target="https://www.impots.gouv.fr/portail" TargetMode="External"/><Relationship Id="rId49" Type="http://schemas.openxmlformats.org/officeDocument/2006/relationships/hyperlink" Target="https://www.impots.gouv.fr/portail/node/13457" TargetMode="External"/><Relationship Id="rId114" Type="http://schemas.openxmlformats.org/officeDocument/2006/relationships/hyperlink" Target="https://www.monidenum.fr" TargetMode="External"/><Relationship Id="rId60" Type="http://schemas.openxmlformats.org/officeDocument/2006/relationships/hyperlink" Target="https://www.urssaf.fr/portail/home/actualites/foire-aux-questions.html" TargetMode="External"/><Relationship Id="rId81" Type="http://schemas.openxmlformats.org/officeDocument/2006/relationships/hyperlink" Target="https://travail-emploi.gouv.fr/actualites/presse/communiques-de-presse/article/personnes-vulnerables-et-salaries-en-arret-pour-garde-d-enfant-un-nouveau" TargetMode="External"/><Relationship Id="rId135" Type="http://schemas.openxmlformats.org/officeDocument/2006/relationships/hyperlink" Target="https://www.entreprises.gouv.fr/covid-19/liste-des-tests-masques-de-protection" TargetMode="External"/><Relationship Id="rId156" Type="http://schemas.openxmlformats.org/officeDocument/2006/relationships/hyperlink" Target="https://www.dailymotion.com/video/x7ub6vk" TargetMode="External"/><Relationship Id="rId177" Type="http://schemas.openxmlformats.org/officeDocument/2006/relationships/hyperlink" Target="https://travail-emploi.gouv.fr/IMG/pdf/covid-19_guide_de_bonnes_pratiques__fdme_fnas_ffq_fnd.pdf" TargetMode="External"/><Relationship Id="rId198" Type="http://schemas.openxmlformats.org/officeDocument/2006/relationships/hyperlink" Target="https://travail-emploi.gouv.fr/IMG/pdf/covid19_fiche_metier_agent_funeraire_v07052020.pdf" TargetMode="External"/><Relationship Id="rId202" Type="http://schemas.openxmlformats.org/officeDocument/2006/relationships/hyperlink" Target="https://coupdepoucevelo.fr/auth/home" TargetMode="External"/><Relationship Id="rId223" Type="http://schemas.openxmlformats.org/officeDocument/2006/relationships/hyperlink" Target="https://minefi.hosting.augure.com/Augure_Minefi/r/ContenuEnLigne/Download?id=B67DD1FC-AB54-4216-A7AD-6EAE6CD769C9&amp;filename=2203-1052%20-%20CP%20-%20Le%20Gouvernement%20renforce%20les%20aides%20apport%C3%A9es%20aux%20secteurs%20de%20lh%C3%B4tellerie%20restauration%20caf%C3%A9s%20tourisme%20%C3%A9v%C3%A9nementiel%20sport%20culture.pdf" TargetMode="External"/><Relationship Id="rId18" Type="http://schemas.openxmlformats.org/officeDocument/2006/relationships/hyperlink" Target="https://twitter.com/GDarmanin/status/1257373064125386759" TargetMode="External"/><Relationship Id="rId39" Type="http://schemas.openxmlformats.org/officeDocument/2006/relationships/hyperlink" Target="https://declare.ameli.fr/" TargetMode="External"/><Relationship Id="rId50" Type="http://schemas.openxmlformats.org/officeDocument/2006/relationships/hyperlink" Target="https://www.impots.gouv.fr/portail/node/13461" TargetMode="External"/><Relationship Id="rId104" Type="http://schemas.openxmlformats.org/officeDocument/2006/relationships/hyperlink" Target="https://minefi.hosting.augure.com/Augure_Minefi/default.ashx?WCI=ContenuEnLigne&amp;ID=CEE6B9B2-649A-4D55-9B9F-8B780265333F" TargetMode="External"/><Relationship Id="rId125" Type="http://schemas.openxmlformats.org/officeDocument/2006/relationships/hyperlink" Target="https://www.entreprises.gouv.fr/covid-19/approvisionnement-en-masques-et-gel-hydroalcoolique" TargetMode="External"/><Relationship Id="rId146" Type="http://schemas.openxmlformats.org/officeDocument/2006/relationships/hyperlink" Target="https://www.francenum.gouv.fr/comprendre-le-numerique/artisans-commercants-independants-comment-maintenir-une-activite-economique" TargetMode="External"/><Relationship Id="rId167" Type="http://schemas.openxmlformats.org/officeDocument/2006/relationships/hyperlink" Target="https://travail-emploi.gouv.fr/IMG/pdf/covid19_fiche_metier_restauration_collective_v07052020.pdf" TargetMode="External"/><Relationship Id="rId188" Type="http://schemas.openxmlformats.org/officeDocument/2006/relationships/hyperlink" Target="https://www.legifrance.gouv.fr/eli/arrete/2020/3/19/SSAZ2008066A/jo/texte" TargetMode="External"/><Relationship Id="rId71" Type="http://schemas.openxmlformats.org/officeDocument/2006/relationships/hyperlink" Target="https://www.economie.gouv.fr/renforcement-soutien-assurance-credit" TargetMode="External"/><Relationship Id="rId92" Type="http://schemas.openxmlformats.org/officeDocument/2006/relationships/hyperlink" Target="https://www.legifrance.gouv.fr/eli/arrete/2020/5/6/ECOT2011317A/jo/texte" TargetMode="External"/><Relationship Id="rId213" Type="http://schemas.openxmlformats.org/officeDocument/2006/relationships/hyperlink" Target="https://travail-emploi.gouv.fr/IMG/pdf/guide_covid19_bonnes_pratiques__secteur_caoutchouc.pdf" TargetMode="External"/><Relationship Id="rId234" Type="http://schemas.openxmlformats.org/officeDocument/2006/relationships/hyperlink" Target="https://www.instagram.com/cmafrance" TargetMode="External"/><Relationship Id="rId2" Type="http://schemas.openxmlformats.org/officeDocument/2006/relationships/numbering" Target="numbering.xml"/><Relationship Id="rId29" Type="http://schemas.openxmlformats.org/officeDocument/2006/relationships/hyperlink" Target="https://www.economie.gouv.fr/files/files/PDF/2020/DP-Fonds_de_solidarite.pdf" TargetMode="External"/><Relationship Id="rId40" Type="http://schemas.openxmlformats.org/officeDocument/2006/relationships/hyperlink" Target="https://travail-emploi.gouv.fr/le-ministere-en-action/coronavirus-covid-19/proteger-les-emplois/chomage-partiel-activite-partielle/article/les-arrets-de-travail-derogatoires-basculent-en-activite-partielle-au-1er-mai" TargetMode="External"/><Relationship Id="rId115" Type="http://schemas.openxmlformats.org/officeDocument/2006/relationships/hyperlink" Target="https://www.legifrance.gouv.fr/eli/ordonnance/2020/3/27/JUSX2008202R/jo/texte" TargetMode="External"/><Relationship Id="rId136" Type="http://schemas.openxmlformats.org/officeDocument/2006/relationships/hyperlink" Target="https://www.entreprises.gouv.fr/files/files/home/notice-masques-grand-public-exemple-type.pdf" TargetMode="External"/><Relationship Id="rId157" Type="http://schemas.openxmlformats.org/officeDocument/2006/relationships/hyperlink" Target="http://www.marchesdefrance.fr/wp-content/uploads/2020/05/4-Note-me%CC%81thodologique-Objectif-Re%CC%81ouverture-des-marche%CC%81s-co_uverts-et-ouverts-le-11-mai-2020-3-1.pdf" TargetMode="External"/><Relationship Id="rId178" Type="http://schemas.openxmlformats.org/officeDocument/2006/relationships/hyperlink" Target="https://travail-emploi.gouv.fr/IMG/pdf/guide_covid19_bonnes_pratiques_industrie_cimentiere_v17042020.pdf" TargetMode="External"/><Relationship Id="rId61" Type="http://schemas.openxmlformats.org/officeDocument/2006/relationships/hyperlink" Target="https://www.autoentrepreneur.urssaf.fr/portail/accueil/sinformer-sur-le-statut/toutes-les-actualites.html" TargetMode="External"/><Relationship Id="rId82" Type="http://schemas.openxmlformats.org/officeDocument/2006/relationships/hyperlink" Target="https://www.legifrance.gouv.fr/eli/decret/2020/5/5/SSAS2010803D/jo/texte" TargetMode="External"/><Relationship Id="rId199" Type="http://schemas.openxmlformats.org/officeDocument/2006/relationships/hyperlink" Target="https://travail-emploi.gouv.fr/IMG/pdf/covid19_espaces_verts_v110520.pdf" TargetMode="External"/><Relationship Id="rId203" Type="http://schemas.openxmlformats.org/officeDocument/2006/relationships/hyperlink" Target="https://coupdepoucevelo.fr/proc_reparateur.pdf" TargetMode="External"/><Relationship Id="rId19" Type="http://schemas.openxmlformats.org/officeDocument/2006/relationships/hyperlink" Target="https://travail-emploi.gouv.fr/actualites/presse/communiques-de-presse/article/covid-19-objectif-reprise-tpe-pme-un-dispositif-d-appui-pour-fiabiliser-la" TargetMode="External"/><Relationship Id="rId224" Type="http://schemas.openxmlformats.org/officeDocument/2006/relationships/hyperlink" Target="https://www.legifrance.gouv.fr/eli/decret/2020/6/10/ECOC2009587D/jo/texte" TargetMode="External"/><Relationship Id="rId30" Type="http://schemas.openxmlformats.org/officeDocument/2006/relationships/hyperlink" Target="https://www.gouvernement.fr/sites/default/files/document/document/2020/05/dossier_de_presse_-_comite_interministeriel_du_tourisme_-_14.05.2020.pdf" TargetMode="External"/><Relationship Id="rId105" Type="http://schemas.openxmlformats.org/officeDocument/2006/relationships/hyperlink" Target="https://minefi.hosting.augure.com/Augure_Minefi/r/ContenuEnLigne/Download?id=82FC631C-E365-4687-9CF3-8F60EFD16F6B&amp;filename=2118%20-%20Lancement%20du%20dispositif%20de%20r%C3%A9assurance%20publique%20des%20risques%20dassurance-cr%C3%A9dit.pdf" TargetMode="External"/><Relationship Id="rId126" Type="http://schemas.openxmlformats.org/officeDocument/2006/relationships/hyperlink" Target="https://www.entreprises.gouv.fr/covid-19/des-mesures-pour-faciliter-approvisionnement-des-entreprises-masques-de-protection" TargetMode="External"/><Relationship Id="rId147" Type="http://schemas.openxmlformats.org/officeDocument/2006/relationships/hyperlink" Target="https://www.economie.gouv.fr/coronavirus-e-commerce-offres-preferentielles-commercants" TargetMode="External"/><Relationship Id="rId168" Type="http://schemas.openxmlformats.org/officeDocument/2006/relationships/hyperlink" Target="https://www.legifrance.gouv.fr/eli/arrete/2020/3/24/AGRG2008262A/jo/texte" TargetMode="External"/><Relationship Id="rId51" Type="http://schemas.openxmlformats.org/officeDocument/2006/relationships/hyperlink" Target="https://minefi.hosting.augure.com/Augure_Minefi/r/ContenuEnLigne/Download?id=AD726289-72C3-45A1-8F1E-C52132EBD3B1&amp;filename=1013%20-%20Report%20echeances%20fiscales%20pro.pdf" TargetMode="External"/><Relationship Id="rId72" Type="http://schemas.openxmlformats.org/officeDocument/2006/relationships/hyperlink" Target="https://www.gouvernement.fr/sites/default/files/document/document/2020/05/dossier_de_presse_-_comite_interministeriel_du_tourisme_-_14.05.2020.pdf" TargetMode="External"/><Relationship Id="rId93" Type="http://schemas.openxmlformats.org/officeDocument/2006/relationships/hyperlink" Target="https://www.bpifrance.fr/A-la-une/Actualites/Bpifrance-accentue-son-soutien-aux-entreprises-innovantes-face-a-la-crise-49411" TargetMode="External"/><Relationship Id="rId189" Type="http://schemas.openxmlformats.org/officeDocument/2006/relationships/hyperlink" Target="https://www.legifrance.gouv.fr/affichTexte.do?cidTexte=JORFTEXT000041939818&amp;dateTexte=&amp;categorieLien=id" TargetMode="External"/><Relationship Id="rId3" Type="http://schemas.openxmlformats.org/officeDocument/2006/relationships/styles" Target="styles.xml"/><Relationship Id="rId214" Type="http://schemas.openxmlformats.org/officeDocument/2006/relationships/hyperlink" Target="https://savoirfaireensemble.fr/" TargetMode="External"/><Relationship Id="rId235" Type="http://schemas.openxmlformats.org/officeDocument/2006/relationships/hyperlink" Target="https://fr.linkedin.com/company/cmafrance" TargetMode="External"/><Relationship Id="rId116" Type="http://schemas.openxmlformats.org/officeDocument/2006/relationships/hyperlink" Target="https://www.legifrance.gouv.fr/eli/ordonnance/2020/5/20/JUSC2011603R/jo/texte" TargetMode="External"/><Relationship Id="rId137" Type="http://schemas.openxmlformats.org/officeDocument/2006/relationships/hyperlink" Target="https://masques-barrieres.afnor.org/home/inscription" TargetMode="External"/><Relationship Id="rId158" Type="http://schemas.openxmlformats.org/officeDocument/2006/relationships/hyperlink" Target="http://www.inrs.fr/header/presse/cp-covid-reprise.html" TargetMode="External"/><Relationship Id="rId20" Type="http://schemas.openxmlformats.org/officeDocument/2006/relationships/hyperlink" Target="https://www.anact.fr/objectifreprise" TargetMode="External"/><Relationship Id="rId41" Type="http://schemas.openxmlformats.org/officeDocument/2006/relationships/hyperlink" Target="https://solidarites-sante.gouv.fr/IMG/pdf/arret-travail-covid-19_2.pdf" TargetMode="External"/><Relationship Id="rId62" Type="http://schemas.openxmlformats.org/officeDocument/2006/relationships/hyperlink" Target="https://www.impots.gouv.fr/portail/files/media/7_contacts/pro/ent_difficulte/2020-02-27_sp_ccsf_codefi-internet.pdf" TargetMode="External"/><Relationship Id="rId83" Type="http://schemas.openxmlformats.org/officeDocument/2006/relationships/hyperlink" Target="https://www.gouvernement.fr/sites/default/files/document/document/2020/05/dossier_de_presse_-_comite_interministeriel_du_tourisme_-_14.05.2020.pdf" TargetMode="External"/><Relationship Id="rId179" Type="http://schemas.openxmlformats.org/officeDocument/2006/relationships/hyperlink" Target="https://travail-emploi.gouv.fr/IMG/pdf/covid19_commerce_non_alimentaire_v280520.pdf" TargetMode="External"/><Relationship Id="rId190" Type="http://schemas.openxmlformats.org/officeDocument/2006/relationships/hyperlink" Target="https://solidarites-sante.gouv.fr/actualites/presse/communiques-de-presse/article/covid-19-le-gouvernement-facilite-les-conditions-de-transport-des" TargetMode="External"/><Relationship Id="rId204" Type="http://schemas.openxmlformats.org/officeDocument/2006/relationships/hyperlink" Target="https://coupdepoucevelo.fr/inscription_re%CC%81parateur.pdf" TargetMode="External"/><Relationship Id="rId225" Type="http://schemas.openxmlformats.org/officeDocument/2006/relationships/hyperlink" Target="https://travail-emploi.gouv.fr/IMG/pdf/protocole-deconfinement-covid-19-hc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A84E-A9B2-46FD-9E9D-BC1058A5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21165</Words>
  <Characters>116413</Characters>
  <Application>Microsoft Office Word</Application>
  <DocSecurity>0</DocSecurity>
  <Lines>970</Lines>
  <Paragraphs>274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GUGUEN Anne-Thèrése</dc:creator>
  <cp:keywords/>
  <dc:description/>
  <cp:lastModifiedBy>BACHTANIK Thierry</cp:lastModifiedBy>
  <cp:revision>13</cp:revision>
  <dcterms:created xsi:type="dcterms:W3CDTF">2020-06-12T11:58:00Z</dcterms:created>
  <dcterms:modified xsi:type="dcterms:W3CDTF">2020-06-15T08:05:00Z</dcterms:modified>
</cp:coreProperties>
</file>