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59EF" w14:textId="77777777" w:rsidR="00704AC6" w:rsidRPr="001C3485" w:rsidRDefault="00704AC6" w:rsidP="001C3485">
      <w:pPr>
        <w:jc w:val="left"/>
        <w:rPr>
          <w:rFonts w:cs="Times New Roman"/>
          <w:szCs w:val="24"/>
          <w:lang w:eastAsia="fr-FR"/>
        </w:rPr>
      </w:pPr>
    </w:p>
    <w:p w14:paraId="06A9E1CB" w14:textId="1994A119" w:rsidR="00AD4018" w:rsidRPr="00AF670C" w:rsidRDefault="00AF670C" w:rsidP="008939F2">
      <w:pPr>
        <w:jc w:val="center"/>
        <w:rPr>
          <w:rFonts w:cs="Times New Roman"/>
          <w:b/>
          <w:bCs/>
          <w:szCs w:val="24"/>
          <w:lang w:eastAsia="fr-FR"/>
        </w:rPr>
      </w:pPr>
      <w:r w:rsidRPr="00AF670C">
        <w:rPr>
          <w:rFonts w:cs="Times New Roman"/>
          <w:b/>
          <w:bCs/>
          <w:szCs w:val="24"/>
          <w:lang w:eastAsia="fr-FR"/>
        </w:rPr>
        <w:t xml:space="preserve">COVID 19 </w:t>
      </w:r>
    </w:p>
    <w:p w14:paraId="3E47EBBB" w14:textId="77777777" w:rsidR="00AF670C" w:rsidRDefault="00AF670C" w:rsidP="00DF3C64">
      <w:pPr>
        <w:rPr>
          <w:rFonts w:cs="Times New Roman"/>
          <w:szCs w:val="24"/>
          <w:lang w:eastAsia="fr-FR"/>
        </w:rPr>
      </w:pPr>
    </w:p>
    <w:p w14:paraId="682B4D9B" w14:textId="517468AA" w:rsidR="00AF670C" w:rsidRDefault="001C6780" w:rsidP="00AF670C">
      <w:pPr>
        <w:jc w:val="center"/>
        <w:rPr>
          <w:rStyle w:val="lev"/>
          <w:rFonts w:cs="Times New Roman"/>
          <w:color w:val="333333"/>
          <w:szCs w:val="24"/>
        </w:rPr>
      </w:pPr>
      <w:r>
        <w:rPr>
          <w:rStyle w:val="lev"/>
          <w:rFonts w:cs="Times New Roman"/>
          <w:color w:val="333333"/>
          <w:szCs w:val="24"/>
        </w:rPr>
        <w:t>Mesures d’urgence et plans de relance</w:t>
      </w:r>
    </w:p>
    <w:p w14:paraId="604D29FE" w14:textId="77777777" w:rsidR="00AF670C" w:rsidRDefault="00AF670C" w:rsidP="00AF670C">
      <w:pPr>
        <w:jc w:val="center"/>
        <w:rPr>
          <w:rStyle w:val="lev"/>
          <w:rFonts w:cs="Times New Roman"/>
          <w:color w:val="333333"/>
          <w:szCs w:val="24"/>
        </w:rPr>
      </w:pPr>
      <w:r>
        <w:rPr>
          <w:rStyle w:val="lev"/>
          <w:rFonts w:cs="Times New Roman"/>
          <w:color w:val="333333"/>
          <w:szCs w:val="24"/>
        </w:rPr>
        <w:t>-------</w:t>
      </w:r>
    </w:p>
    <w:p w14:paraId="0B50EAB1" w14:textId="77777777" w:rsidR="00AF670C" w:rsidRDefault="00AF670C" w:rsidP="00AF670C">
      <w:pPr>
        <w:jc w:val="center"/>
        <w:rPr>
          <w:rStyle w:val="lev"/>
          <w:rFonts w:cs="Times New Roman"/>
          <w:color w:val="333333"/>
          <w:szCs w:val="24"/>
        </w:rPr>
      </w:pPr>
    </w:p>
    <w:p w14:paraId="3A482D9E" w14:textId="3D961C4D" w:rsidR="00AF670C" w:rsidRPr="00410F0C" w:rsidRDefault="00AF670C" w:rsidP="00AF670C">
      <w:pPr>
        <w:rPr>
          <w:rFonts w:cs="Times New Roman"/>
          <w:color w:val="000000"/>
          <w:szCs w:val="24"/>
        </w:rPr>
      </w:pPr>
      <w:r>
        <w:rPr>
          <w:rStyle w:val="lev"/>
          <w:rFonts w:cs="Times New Roman"/>
          <w:color w:val="333333"/>
          <w:szCs w:val="24"/>
        </w:rPr>
        <w:t xml:space="preserve">Synthèse réalisée par CMA France </w:t>
      </w:r>
      <w:r w:rsidRPr="007A0D45">
        <w:rPr>
          <w:rFonts w:cs="Times New Roman"/>
          <w:szCs w:val="24"/>
          <w:lang w:eastAsia="fr-FR"/>
        </w:rPr>
        <w:t>le</w:t>
      </w:r>
      <w:r w:rsidR="005429F8">
        <w:rPr>
          <w:rFonts w:cs="Times New Roman"/>
          <w:szCs w:val="24"/>
          <w:lang w:eastAsia="fr-FR"/>
        </w:rPr>
        <w:t xml:space="preserve"> </w:t>
      </w:r>
      <w:r w:rsidR="00054628">
        <w:rPr>
          <w:rFonts w:cs="Times New Roman"/>
          <w:b/>
          <w:bCs/>
          <w:color w:val="FF0000"/>
          <w:szCs w:val="24"/>
          <w:u w:val="single"/>
          <w:lang w:eastAsia="fr-FR"/>
        </w:rPr>
        <w:t>20</w:t>
      </w:r>
      <w:r w:rsidR="00E23730">
        <w:rPr>
          <w:rFonts w:cs="Times New Roman"/>
          <w:b/>
          <w:bCs/>
          <w:color w:val="FF0000"/>
          <w:szCs w:val="24"/>
          <w:u w:val="single"/>
          <w:lang w:eastAsia="fr-FR"/>
        </w:rPr>
        <w:t xml:space="preserve"> </w:t>
      </w:r>
      <w:r w:rsidR="003F2524">
        <w:rPr>
          <w:rFonts w:cs="Times New Roman"/>
          <w:b/>
          <w:bCs/>
          <w:color w:val="FF0000"/>
          <w:szCs w:val="24"/>
          <w:u w:val="single"/>
          <w:lang w:eastAsia="fr-FR"/>
        </w:rPr>
        <w:t>novembre</w:t>
      </w:r>
      <w:r w:rsidR="0029760B">
        <w:rPr>
          <w:rFonts w:cs="Times New Roman"/>
          <w:b/>
          <w:bCs/>
          <w:szCs w:val="24"/>
          <w:u w:val="single"/>
          <w:lang w:eastAsia="fr-FR"/>
        </w:rPr>
        <w:t xml:space="preserve"> </w:t>
      </w:r>
      <w:r w:rsidRPr="007A0D45">
        <w:rPr>
          <w:rFonts w:cs="Times New Roman"/>
          <w:b/>
          <w:bCs/>
          <w:szCs w:val="24"/>
          <w:u w:val="single"/>
          <w:lang w:eastAsia="fr-FR"/>
        </w:rPr>
        <w:t>à</w:t>
      </w:r>
      <w:r w:rsidR="007D1341">
        <w:rPr>
          <w:rFonts w:cs="Times New Roman"/>
          <w:b/>
          <w:bCs/>
          <w:szCs w:val="24"/>
          <w:u w:val="single"/>
          <w:lang w:eastAsia="fr-FR"/>
        </w:rPr>
        <w:t xml:space="preserve"> </w:t>
      </w:r>
      <w:r w:rsidR="00BF6329">
        <w:rPr>
          <w:rFonts w:cs="Times New Roman"/>
          <w:b/>
          <w:bCs/>
          <w:color w:val="FF0000"/>
          <w:szCs w:val="24"/>
          <w:u w:val="single"/>
          <w:lang w:eastAsia="fr-FR"/>
        </w:rPr>
        <w:t>1</w:t>
      </w:r>
      <w:r w:rsidR="0061699E">
        <w:rPr>
          <w:rFonts w:cs="Times New Roman"/>
          <w:b/>
          <w:bCs/>
          <w:color w:val="FF0000"/>
          <w:szCs w:val="24"/>
          <w:u w:val="single"/>
          <w:lang w:eastAsia="fr-FR"/>
        </w:rPr>
        <w:t>2</w:t>
      </w:r>
      <w:r w:rsidR="00BF6329">
        <w:rPr>
          <w:rFonts w:cs="Times New Roman"/>
          <w:b/>
          <w:bCs/>
          <w:color w:val="FF0000"/>
          <w:szCs w:val="24"/>
          <w:u w:val="single"/>
          <w:lang w:eastAsia="fr-FR"/>
        </w:rPr>
        <w:t>h00</w:t>
      </w:r>
    </w:p>
    <w:p w14:paraId="7E0ACB67" w14:textId="19B63BDE" w:rsidR="00AF670C" w:rsidRDefault="00AF670C" w:rsidP="00DF3C64">
      <w:pPr>
        <w:rPr>
          <w:rFonts w:cs="Times New Roman"/>
          <w:szCs w:val="24"/>
          <w:lang w:eastAsia="fr-FR"/>
        </w:rPr>
      </w:pPr>
    </w:p>
    <w:p w14:paraId="7F2A39C8" w14:textId="77777777" w:rsidR="007A745D" w:rsidRDefault="00AF670C" w:rsidP="007A745D">
      <w:pPr>
        <w:rPr>
          <w:rFonts w:cs="Times New Roman"/>
          <w:szCs w:val="24"/>
        </w:rPr>
      </w:pPr>
      <w:r>
        <w:rPr>
          <w:rFonts w:cs="Times New Roman"/>
          <w:szCs w:val="24"/>
          <w:lang w:eastAsia="fr-FR"/>
        </w:rPr>
        <w:t>E</w:t>
      </w:r>
      <w:r w:rsidR="0008632B">
        <w:rPr>
          <w:rFonts w:cs="Times New Roman"/>
          <w:szCs w:val="24"/>
          <w:lang w:eastAsia="fr-FR"/>
        </w:rPr>
        <w:t xml:space="preserve">galement sur le site : </w:t>
      </w:r>
      <w:hyperlink r:id="rId9" w:history="1">
        <w:r w:rsidR="0008632B" w:rsidRPr="0008632B">
          <w:rPr>
            <w:rStyle w:val="Lienhypertexte"/>
            <w:rFonts w:cs="Times New Roman"/>
            <w:szCs w:val="24"/>
          </w:rPr>
          <w:t>https://www.artisanat.fr/covid19-les-reponses-vos-questions</w:t>
        </w:r>
      </w:hyperlink>
    </w:p>
    <w:p w14:paraId="11F7A82B" w14:textId="58E994DC" w:rsidR="00B02D6F" w:rsidRDefault="00B02D6F" w:rsidP="0008632B">
      <w:pPr>
        <w:rPr>
          <w:rFonts w:cs="Times New Roman"/>
          <w:szCs w:val="24"/>
        </w:rPr>
      </w:pPr>
    </w:p>
    <w:p w14:paraId="29F63F27" w14:textId="6479DD52" w:rsidR="00CA10ED" w:rsidRDefault="00CA10ED" w:rsidP="00CA10ED">
      <w:pPr>
        <w:rPr>
          <w:rFonts w:eastAsia="Times New Roman" w:cs="Times New Roman"/>
          <w:i/>
          <w:iCs/>
          <w:szCs w:val="24"/>
          <w:lang w:eastAsia="fr-FR"/>
        </w:rPr>
      </w:pPr>
      <w:r>
        <w:rPr>
          <w:rFonts w:eastAsia="Times New Roman" w:cs="Times New Roman"/>
          <w:i/>
          <w:iCs/>
          <w:szCs w:val="24"/>
          <w:lang w:eastAsia="fr-FR"/>
        </w:rPr>
        <w:t>La synthèse des dispositifs d’urgence mobilisables par les entreprises évolue et se focalise désormais sur les mesures d’urgence et les plans de relance et/ou de soutien sectoriels mis en place pour relancer l’activité.</w:t>
      </w:r>
    </w:p>
    <w:p w14:paraId="76695E9B" w14:textId="5E6F417B" w:rsidR="005E7A86" w:rsidRPr="000D42BC" w:rsidRDefault="00077931" w:rsidP="005E7A86">
      <w:pPr>
        <w:rPr>
          <w:rFonts w:eastAsia="Times New Roman" w:cs="Times New Roman"/>
          <w:i/>
          <w:iCs/>
          <w:szCs w:val="24"/>
          <w:lang w:eastAsia="fr-FR"/>
        </w:rPr>
      </w:pPr>
      <w:r w:rsidRPr="00077931">
        <w:rPr>
          <w:rFonts w:eastAsia="Times New Roman" w:cs="Times New Roman"/>
          <w:i/>
          <w:iCs/>
          <w:szCs w:val="24"/>
          <w:lang w:eastAsia="fr-FR"/>
        </w:rPr>
        <w:t xml:space="preserve">Vous pouvez cependant continuer à être informés </w:t>
      </w:r>
      <w:r w:rsidRPr="00900685">
        <w:rPr>
          <w:rFonts w:eastAsia="Times New Roman" w:cs="Times New Roman"/>
          <w:i/>
          <w:iCs/>
          <w:szCs w:val="24"/>
          <w:lang w:eastAsia="fr-FR"/>
        </w:rPr>
        <w:t xml:space="preserve">des évolutions des mesures d'urgence et </w:t>
      </w:r>
      <w:r w:rsidRPr="00077931">
        <w:rPr>
          <w:rFonts w:eastAsia="Times New Roman" w:cs="Times New Roman"/>
          <w:i/>
          <w:iCs/>
          <w:szCs w:val="24"/>
          <w:lang w:eastAsia="fr-FR"/>
        </w:rPr>
        <w:t xml:space="preserve">des bonnes pratiques sectorielles et/ou locales en consultant le </w:t>
      </w:r>
      <w:r w:rsidR="005E7A86" w:rsidRPr="00393E7D">
        <w:rPr>
          <w:rFonts w:cs="Times New Roman"/>
          <w:i/>
          <w:iCs/>
          <w:szCs w:val="24"/>
        </w:rPr>
        <w:t>dossier Coronavirus – Covid-19 du service Veille Artisanat</w:t>
      </w:r>
      <w:r w:rsidR="005E7A86">
        <w:rPr>
          <w:rFonts w:cs="Times New Roman"/>
          <w:i/>
          <w:iCs/>
          <w:szCs w:val="24"/>
        </w:rPr>
        <w:t xml:space="preserve"> (cf </w:t>
      </w:r>
      <w:hyperlink r:id="rId10" w:history="1">
        <w:r w:rsidR="005E7A86" w:rsidRPr="00930F2D">
          <w:rPr>
            <w:rStyle w:val="Lienhypertexte"/>
            <w:rFonts w:cs="Times New Roman"/>
            <w:i/>
            <w:iCs/>
            <w:szCs w:val="24"/>
          </w:rPr>
          <w:t>lien suivant</w:t>
        </w:r>
      </w:hyperlink>
      <w:r w:rsidR="005E7A86">
        <w:rPr>
          <w:rFonts w:cs="Times New Roman"/>
          <w:i/>
          <w:iCs/>
          <w:szCs w:val="24"/>
        </w:rPr>
        <w:t>)</w:t>
      </w:r>
      <w:r w:rsidR="005E7A86" w:rsidRPr="00930F2D">
        <w:rPr>
          <w:rFonts w:cs="Times New Roman"/>
          <w:i/>
          <w:iCs/>
          <w:szCs w:val="24"/>
        </w:rPr>
        <w:t xml:space="preserve"> </w:t>
      </w:r>
      <w:r w:rsidR="005E7A86" w:rsidRPr="00393E7D">
        <w:rPr>
          <w:rFonts w:cs="Times New Roman"/>
          <w:i/>
          <w:iCs/>
          <w:szCs w:val="24"/>
        </w:rPr>
        <w:t xml:space="preserve">ou en vous </w:t>
      </w:r>
      <w:r w:rsidR="005E7A86">
        <w:rPr>
          <w:rFonts w:cs="Times New Roman"/>
          <w:i/>
          <w:iCs/>
          <w:szCs w:val="24"/>
        </w:rPr>
        <w:t xml:space="preserve">y </w:t>
      </w:r>
      <w:r w:rsidR="005E7A86" w:rsidRPr="00393E7D">
        <w:rPr>
          <w:rFonts w:cs="Times New Roman"/>
          <w:i/>
          <w:iCs/>
          <w:szCs w:val="24"/>
        </w:rPr>
        <w:t>abonnant</w:t>
      </w:r>
      <w:r w:rsidR="005E7A86">
        <w:rPr>
          <w:rFonts w:cs="Times New Roman"/>
          <w:i/>
          <w:iCs/>
          <w:szCs w:val="24"/>
        </w:rPr>
        <w:t xml:space="preserve"> (cf </w:t>
      </w:r>
      <w:hyperlink r:id="rId11" w:history="1">
        <w:r w:rsidR="005E7A86" w:rsidRPr="00930F2D">
          <w:rPr>
            <w:rStyle w:val="Lienhypertexte"/>
            <w:rFonts w:cs="Times New Roman"/>
            <w:i/>
            <w:iCs/>
            <w:szCs w:val="24"/>
          </w:rPr>
          <w:t>lien suivant</w:t>
        </w:r>
      </w:hyperlink>
      <w:r w:rsidR="005E7A86">
        <w:rPr>
          <w:rFonts w:cs="Times New Roman"/>
          <w:i/>
          <w:iCs/>
          <w:szCs w:val="24"/>
        </w:rPr>
        <w:t>).</w:t>
      </w:r>
    </w:p>
    <w:p w14:paraId="64FB2C7F" w14:textId="77777777" w:rsidR="0037204F" w:rsidRDefault="0037204F" w:rsidP="0008632B">
      <w:pPr>
        <w:rPr>
          <w:rFonts w:cs="Times New Roman"/>
          <w:szCs w:val="24"/>
        </w:rPr>
      </w:pPr>
    </w:p>
    <w:p w14:paraId="5A7DEFD0" w14:textId="77777777" w:rsidR="0037204F" w:rsidRDefault="0037204F" w:rsidP="0008632B">
      <w:pPr>
        <w:rPr>
          <w:rFonts w:cs="Times New Roman"/>
          <w:szCs w:val="24"/>
        </w:rPr>
      </w:pPr>
    </w:p>
    <w:p w14:paraId="2C65DE8C" w14:textId="77777777" w:rsidR="003036E2" w:rsidRDefault="003036E2" w:rsidP="0008632B">
      <w:pPr>
        <w:rPr>
          <w:rFonts w:cs="Times New Roman"/>
          <w:b/>
          <w:bCs/>
          <w:color w:val="2F5496" w:themeColor="accent1" w:themeShade="BF"/>
          <w:sz w:val="32"/>
          <w:szCs w:val="32"/>
        </w:rPr>
      </w:pPr>
      <w:r w:rsidRPr="0095293E">
        <w:rPr>
          <w:rFonts w:cs="Times New Roman"/>
          <w:b/>
          <w:bCs/>
          <w:color w:val="2F5496" w:themeColor="accent1" w:themeShade="BF"/>
          <w:sz w:val="32"/>
          <w:szCs w:val="32"/>
        </w:rPr>
        <w:t>Sommaire</w:t>
      </w:r>
    </w:p>
    <w:p w14:paraId="32609478" w14:textId="6DDB1823" w:rsidR="0052581D" w:rsidRDefault="00C6558F">
      <w:pPr>
        <w:pStyle w:val="TM1"/>
        <w:tabs>
          <w:tab w:val="right" w:leader="dot" w:pos="9062"/>
        </w:tabs>
        <w:rPr>
          <w:rFonts w:asciiTheme="minorHAnsi" w:eastAsiaTheme="minorEastAsia" w:hAnsiTheme="minorHAnsi" w:cstheme="minorBidi"/>
          <w:noProof/>
          <w:sz w:val="22"/>
          <w:lang w:eastAsia="fr-FR"/>
        </w:rPr>
      </w:pPr>
      <w:r>
        <w:rPr>
          <w:rFonts w:cs="Times New Roman"/>
          <w:szCs w:val="24"/>
        </w:rPr>
        <w:fldChar w:fldCharType="begin"/>
      </w:r>
      <w:r>
        <w:rPr>
          <w:rFonts w:cs="Times New Roman"/>
          <w:szCs w:val="24"/>
        </w:rPr>
        <w:instrText xml:space="preserve"> TOC \o "1-4" \h \z \u </w:instrText>
      </w:r>
      <w:r>
        <w:rPr>
          <w:rFonts w:cs="Times New Roman"/>
          <w:szCs w:val="24"/>
        </w:rPr>
        <w:fldChar w:fldCharType="separate"/>
      </w:r>
      <w:hyperlink w:anchor="_Toc56760325" w:history="1">
        <w:r w:rsidR="0052581D" w:rsidRPr="00175BD9">
          <w:rPr>
            <w:rStyle w:val="Lienhypertexte"/>
            <w:noProof/>
          </w:rPr>
          <w:t>Mesures d’urgence</w:t>
        </w:r>
        <w:r w:rsidR="0052581D">
          <w:rPr>
            <w:noProof/>
            <w:webHidden/>
          </w:rPr>
          <w:tab/>
        </w:r>
        <w:r w:rsidR="0052581D">
          <w:rPr>
            <w:noProof/>
            <w:webHidden/>
          </w:rPr>
          <w:fldChar w:fldCharType="begin"/>
        </w:r>
        <w:r w:rsidR="0052581D">
          <w:rPr>
            <w:noProof/>
            <w:webHidden/>
          </w:rPr>
          <w:instrText xml:space="preserve"> PAGEREF _Toc56760325 \h </w:instrText>
        </w:r>
        <w:r w:rsidR="0052581D">
          <w:rPr>
            <w:noProof/>
            <w:webHidden/>
          </w:rPr>
        </w:r>
        <w:r w:rsidR="0052581D">
          <w:rPr>
            <w:noProof/>
            <w:webHidden/>
          </w:rPr>
          <w:fldChar w:fldCharType="separate"/>
        </w:r>
        <w:r w:rsidR="0052581D">
          <w:rPr>
            <w:noProof/>
            <w:webHidden/>
          </w:rPr>
          <w:t>2</w:t>
        </w:r>
        <w:r w:rsidR="0052581D">
          <w:rPr>
            <w:noProof/>
            <w:webHidden/>
          </w:rPr>
          <w:fldChar w:fldCharType="end"/>
        </w:r>
      </w:hyperlink>
    </w:p>
    <w:p w14:paraId="3E2C85F4" w14:textId="33C38FEA" w:rsidR="0052581D" w:rsidRDefault="00836C30">
      <w:pPr>
        <w:pStyle w:val="TM2"/>
        <w:tabs>
          <w:tab w:val="right" w:leader="dot" w:pos="9062"/>
        </w:tabs>
        <w:rPr>
          <w:rFonts w:asciiTheme="minorHAnsi" w:eastAsiaTheme="minorEastAsia" w:hAnsiTheme="minorHAnsi" w:cstheme="minorBidi"/>
          <w:noProof/>
          <w:sz w:val="22"/>
          <w:lang w:eastAsia="fr-FR"/>
        </w:rPr>
      </w:pPr>
      <w:hyperlink w:anchor="_Toc56760326" w:history="1">
        <w:r w:rsidR="0052581D" w:rsidRPr="00175BD9">
          <w:rPr>
            <w:rStyle w:val="Lienhypertexte"/>
            <w:noProof/>
          </w:rPr>
          <w:t>Fonds de solidarité pour les entreprises, indépendants, entrepreneurs</w:t>
        </w:r>
        <w:r w:rsidR="0052581D">
          <w:rPr>
            <w:noProof/>
            <w:webHidden/>
          </w:rPr>
          <w:tab/>
        </w:r>
        <w:r w:rsidR="0052581D">
          <w:rPr>
            <w:noProof/>
            <w:webHidden/>
          </w:rPr>
          <w:fldChar w:fldCharType="begin"/>
        </w:r>
        <w:r w:rsidR="0052581D">
          <w:rPr>
            <w:noProof/>
            <w:webHidden/>
          </w:rPr>
          <w:instrText xml:space="preserve"> PAGEREF _Toc56760326 \h </w:instrText>
        </w:r>
        <w:r w:rsidR="0052581D">
          <w:rPr>
            <w:noProof/>
            <w:webHidden/>
          </w:rPr>
        </w:r>
        <w:r w:rsidR="0052581D">
          <w:rPr>
            <w:noProof/>
            <w:webHidden/>
          </w:rPr>
          <w:fldChar w:fldCharType="separate"/>
        </w:r>
        <w:r w:rsidR="0052581D">
          <w:rPr>
            <w:noProof/>
            <w:webHidden/>
          </w:rPr>
          <w:t>3</w:t>
        </w:r>
        <w:r w:rsidR="0052581D">
          <w:rPr>
            <w:noProof/>
            <w:webHidden/>
          </w:rPr>
          <w:fldChar w:fldCharType="end"/>
        </w:r>
      </w:hyperlink>
    </w:p>
    <w:p w14:paraId="4D1BAA9F" w14:textId="0551B3CB" w:rsidR="0052581D" w:rsidRDefault="00836C30">
      <w:pPr>
        <w:pStyle w:val="TM2"/>
        <w:tabs>
          <w:tab w:val="right" w:leader="dot" w:pos="9062"/>
        </w:tabs>
        <w:rPr>
          <w:rFonts w:asciiTheme="minorHAnsi" w:eastAsiaTheme="minorEastAsia" w:hAnsiTheme="minorHAnsi" w:cstheme="minorBidi"/>
          <w:noProof/>
          <w:sz w:val="22"/>
          <w:lang w:eastAsia="fr-FR"/>
        </w:rPr>
      </w:pPr>
      <w:hyperlink w:anchor="_Toc56760327" w:history="1">
        <w:r w:rsidR="0052581D" w:rsidRPr="00175BD9">
          <w:rPr>
            <w:rStyle w:val="Lienhypertexte"/>
            <w:noProof/>
          </w:rPr>
          <w:t>Aide au paiement des loyers</w:t>
        </w:r>
        <w:r w:rsidR="0052581D">
          <w:rPr>
            <w:noProof/>
            <w:webHidden/>
          </w:rPr>
          <w:tab/>
        </w:r>
        <w:r w:rsidR="0052581D">
          <w:rPr>
            <w:noProof/>
            <w:webHidden/>
          </w:rPr>
          <w:fldChar w:fldCharType="begin"/>
        </w:r>
        <w:r w:rsidR="0052581D">
          <w:rPr>
            <w:noProof/>
            <w:webHidden/>
          </w:rPr>
          <w:instrText xml:space="preserve"> PAGEREF _Toc56760327 \h </w:instrText>
        </w:r>
        <w:r w:rsidR="0052581D">
          <w:rPr>
            <w:noProof/>
            <w:webHidden/>
          </w:rPr>
        </w:r>
        <w:r w:rsidR="0052581D">
          <w:rPr>
            <w:noProof/>
            <w:webHidden/>
          </w:rPr>
          <w:fldChar w:fldCharType="separate"/>
        </w:r>
        <w:r w:rsidR="0052581D">
          <w:rPr>
            <w:noProof/>
            <w:webHidden/>
          </w:rPr>
          <w:t>3</w:t>
        </w:r>
        <w:r w:rsidR="0052581D">
          <w:rPr>
            <w:noProof/>
            <w:webHidden/>
          </w:rPr>
          <w:fldChar w:fldCharType="end"/>
        </w:r>
      </w:hyperlink>
    </w:p>
    <w:p w14:paraId="396D6C74" w14:textId="33006D81" w:rsidR="0052581D" w:rsidRDefault="00836C30">
      <w:pPr>
        <w:pStyle w:val="TM2"/>
        <w:tabs>
          <w:tab w:val="right" w:leader="dot" w:pos="9062"/>
        </w:tabs>
        <w:rPr>
          <w:rFonts w:asciiTheme="minorHAnsi" w:eastAsiaTheme="minorEastAsia" w:hAnsiTheme="minorHAnsi" w:cstheme="minorBidi"/>
          <w:noProof/>
          <w:sz w:val="22"/>
          <w:lang w:eastAsia="fr-FR"/>
        </w:rPr>
      </w:pPr>
      <w:hyperlink w:anchor="_Toc56760328" w:history="1">
        <w:r w:rsidR="0052581D" w:rsidRPr="00175BD9">
          <w:rPr>
            <w:rStyle w:val="Lienhypertexte"/>
            <w:noProof/>
            <w:lang w:eastAsia="fr-FR"/>
          </w:rPr>
          <w:t>Report des charges sociales et fiscales</w:t>
        </w:r>
        <w:r w:rsidR="0052581D">
          <w:rPr>
            <w:noProof/>
            <w:webHidden/>
          </w:rPr>
          <w:tab/>
        </w:r>
        <w:r w:rsidR="0052581D">
          <w:rPr>
            <w:noProof/>
            <w:webHidden/>
          </w:rPr>
          <w:fldChar w:fldCharType="begin"/>
        </w:r>
        <w:r w:rsidR="0052581D">
          <w:rPr>
            <w:noProof/>
            <w:webHidden/>
          </w:rPr>
          <w:instrText xml:space="preserve"> PAGEREF _Toc56760328 \h </w:instrText>
        </w:r>
        <w:r w:rsidR="0052581D">
          <w:rPr>
            <w:noProof/>
            <w:webHidden/>
          </w:rPr>
        </w:r>
        <w:r w:rsidR="0052581D">
          <w:rPr>
            <w:noProof/>
            <w:webHidden/>
          </w:rPr>
          <w:fldChar w:fldCharType="separate"/>
        </w:r>
        <w:r w:rsidR="0052581D">
          <w:rPr>
            <w:noProof/>
            <w:webHidden/>
          </w:rPr>
          <w:t>4</w:t>
        </w:r>
        <w:r w:rsidR="0052581D">
          <w:rPr>
            <w:noProof/>
            <w:webHidden/>
          </w:rPr>
          <w:fldChar w:fldCharType="end"/>
        </w:r>
      </w:hyperlink>
    </w:p>
    <w:p w14:paraId="35E67E0D" w14:textId="3364CD6E" w:rsidR="0052581D" w:rsidRDefault="00836C30">
      <w:pPr>
        <w:pStyle w:val="TM2"/>
        <w:tabs>
          <w:tab w:val="right" w:leader="dot" w:pos="9062"/>
        </w:tabs>
        <w:rPr>
          <w:rFonts w:asciiTheme="minorHAnsi" w:eastAsiaTheme="minorEastAsia" w:hAnsiTheme="minorHAnsi" w:cstheme="minorBidi"/>
          <w:noProof/>
          <w:sz w:val="22"/>
          <w:lang w:eastAsia="fr-FR"/>
        </w:rPr>
      </w:pPr>
      <w:hyperlink w:anchor="_Toc56760329" w:history="1">
        <w:r w:rsidR="0052581D" w:rsidRPr="00175BD9">
          <w:rPr>
            <w:rStyle w:val="Lienhypertexte"/>
            <w:noProof/>
            <w:lang w:eastAsia="fr-FR"/>
          </w:rPr>
          <w:t>Activité partielle (AP)</w:t>
        </w:r>
        <w:r w:rsidR="0052581D">
          <w:rPr>
            <w:noProof/>
            <w:webHidden/>
          </w:rPr>
          <w:tab/>
        </w:r>
        <w:r w:rsidR="0052581D">
          <w:rPr>
            <w:noProof/>
            <w:webHidden/>
          </w:rPr>
          <w:fldChar w:fldCharType="begin"/>
        </w:r>
        <w:r w:rsidR="0052581D">
          <w:rPr>
            <w:noProof/>
            <w:webHidden/>
          </w:rPr>
          <w:instrText xml:space="preserve"> PAGEREF _Toc56760329 \h </w:instrText>
        </w:r>
        <w:r w:rsidR="0052581D">
          <w:rPr>
            <w:noProof/>
            <w:webHidden/>
          </w:rPr>
        </w:r>
        <w:r w:rsidR="0052581D">
          <w:rPr>
            <w:noProof/>
            <w:webHidden/>
          </w:rPr>
          <w:fldChar w:fldCharType="separate"/>
        </w:r>
        <w:r w:rsidR="0052581D">
          <w:rPr>
            <w:noProof/>
            <w:webHidden/>
          </w:rPr>
          <w:t>4</w:t>
        </w:r>
        <w:r w:rsidR="0052581D">
          <w:rPr>
            <w:noProof/>
            <w:webHidden/>
          </w:rPr>
          <w:fldChar w:fldCharType="end"/>
        </w:r>
      </w:hyperlink>
    </w:p>
    <w:p w14:paraId="667E7F61" w14:textId="5DEAA70A" w:rsidR="0052581D" w:rsidRDefault="00836C30">
      <w:pPr>
        <w:pStyle w:val="TM2"/>
        <w:tabs>
          <w:tab w:val="right" w:leader="dot" w:pos="9062"/>
        </w:tabs>
        <w:rPr>
          <w:rFonts w:asciiTheme="minorHAnsi" w:eastAsiaTheme="minorEastAsia" w:hAnsiTheme="minorHAnsi" w:cstheme="minorBidi"/>
          <w:noProof/>
          <w:sz w:val="22"/>
          <w:lang w:eastAsia="fr-FR"/>
        </w:rPr>
      </w:pPr>
      <w:hyperlink w:anchor="_Toc56760330" w:history="1">
        <w:r w:rsidR="0052581D" w:rsidRPr="00175BD9">
          <w:rPr>
            <w:rStyle w:val="Lienhypertexte"/>
            <w:noProof/>
            <w:lang w:eastAsia="fr-FR"/>
          </w:rPr>
          <w:t>Prêt Garanti par l’Etat (PGE)</w:t>
        </w:r>
        <w:r w:rsidR="0052581D">
          <w:rPr>
            <w:noProof/>
            <w:webHidden/>
          </w:rPr>
          <w:tab/>
        </w:r>
        <w:r w:rsidR="0052581D">
          <w:rPr>
            <w:noProof/>
            <w:webHidden/>
          </w:rPr>
          <w:fldChar w:fldCharType="begin"/>
        </w:r>
        <w:r w:rsidR="0052581D">
          <w:rPr>
            <w:noProof/>
            <w:webHidden/>
          </w:rPr>
          <w:instrText xml:space="preserve"> PAGEREF _Toc56760330 \h </w:instrText>
        </w:r>
        <w:r w:rsidR="0052581D">
          <w:rPr>
            <w:noProof/>
            <w:webHidden/>
          </w:rPr>
        </w:r>
        <w:r w:rsidR="0052581D">
          <w:rPr>
            <w:noProof/>
            <w:webHidden/>
          </w:rPr>
          <w:fldChar w:fldCharType="separate"/>
        </w:r>
        <w:r w:rsidR="0052581D">
          <w:rPr>
            <w:noProof/>
            <w:webHidden/>
          </w:rPr>
          <w:t>4</w:t>
        </w:r>
        <w:r w:rsidR="0052581D">
          <w:rPr>
            <w:noProof/>
            <w:webHidden/>
          </w:rPr>
          <w:fldChar w:fldCharType="end"/>
        </w:r>
      </w:hyperlink>
    </w:p>
    <w:p w14:paraId="1DE99118" w14:textId="2D40ACB6" w:rsidR="0052581D" w:rsidRDefault="00836C30">
      <w:pPr>
        <w:pStyle w:val="TM2"/>
        <w:tabs>
          <w:tab w:val="right" w:leader="dot" w:pos="9062"/>
        </w:tabs>
        <w:rPr>
          <w:rFonts w:asciiTheme="minorHAnsi" w:eastAsiaTheme="minorEastAsia" w:hAnsiTheme="minorHAnsi" w:cstheme="minorBidi"/>
          <w:noProof/>
          <w:sz w:val="22"/>
          <w:lang w:eastAsia="fr-FR"/>
        </w:rPr>
      </w:pPr>
      <w:hyperlink w:anchor="_Toc56760331" w:history="1">
        <w:r w:rsidR="0052581D" w:rsidRPr="00175BD9">
          <w:rPr>
            <w:rStyle w:val="Lienhypertexte"/>
            <w:noProof/>
            <w:lang w:eastAsia="fr-FR"/>
          </w:rPr>
          <w:t>Epargne retraite (Fonds Madelin)</w:t>
        </w:r>
        <w:r w:rsidR="0052581D">
          <w:rPr>
            <w:noProof/>
            <w:webHidden/>
          </w:rPr>
          <w:tab/>
        </w:r>
        <w:r w:rsidR="0052581D">
          <w:rPr>
            <w:noProof/>
            <w:webHidden/>
          </w:rPr>
          <w:fldChar w:fldCharType="begin"/>
        </w:r>
        <w:r w:rsidR="0052581D">
          <w:rPr>
            <w:noProof/>
            <w:webHidden/>
          </w:rPr>
          <w:instrText xml:space="preserve"> PAGEREF _Toc56760331 \h </w:instrText>
        </w:r>
        <w:r w:rsidR="0052581D">
          <w:rPr>
            <w:noProof/>
            <w:webHidden/>
          </w:rPr>
        </w:r>
        <w:r w:rsidR="0052581D">
          <w:rPr>
            <w:noProof/>
            <w:webHidden/>
          </w:rPr>
          <w:fldChar w:fldCharType="separate"/>
        </w:r>
        <w:r w:rsidR="0052581D">
          <w:rPr>
            <w:noProof/>
            <w:webHidden/>
          </w:rPr>
          <w:t>4</w:t>
        </w:r>
        <w:r w:rsidR="0052581D">
          <w:rPr>
            <w:noProof/>
            <w:webHidden/>
          </w:rPr>
          <w:fldChar w:fldCharType="end"/>
        </w:r>
      </w:hyperlink>
    </w:p>
    <w:p w14:paraId="24700BEE" w14:textId="376D53A5" w:rsidR="0052581D" w:rsidRDefault="00836C30">
      <w:pPr>
        <w:pStyle w:val="TM1"/>
        <w:tabs>
          <w:tab w:val="right" w:leader="dot" w:pos="9062"/>
        </w:tabs>
        <w:rPr>
          <w:rFonts w:asciiTheme="minorHAnsi" w:eastAsiaTheme="minorEastAsia" w:hAnsiTheme="minorHAnsi" w:cstheme="minorBidi"/>
          <w:noProof/>
          <w:sz w:val="22"/>
          <w:lang w:eastAsia="fr-FR"/>
        </w:rPr>
      </w:pPr>
      <w:hyperlink w:anchor="_Toc56760332" w:history="1">
        <w:r w:rsidR="0052581D" w:rsidRPr="00175BD9">
          <w:rPr>
            <w:rStyle w:val="Lienhypertexte"/>
            <w:noProof/>
            <w:lang w:eastAsia="fr-FR"/>
          </w:rPr>
          <w:t>Connaître les modalités d’ouverture des établissements</w:t>
        </w:r>
        <w:r w:rsidR="0052581D">
          <w:rPr>
            <w:noProof/>
            <w:webHidden/>
          </w:rPr>
          <w:tab/>
        </w:r>
        <w:r w:rsidR="0052581D">
          <w:rPr>
            <w:noProof/>
            <w:webHidden/>
          </w:rPr>
          <w:fldChar w:fldCharType="begin"/>
        </w:r>
        <w:r w:rsidR="0052581D">
          <w:rPr>
            <w:noProof/>
            <w:webHidden/>
          </w:rPr>
          <w:instrText xml:space="preserve"> PAGEREF _Toc56760332 \h </w:instrText>
        </w:r>
        <w:r w:rsidR="0052581D">
          <w:rPr>
            <w:noProof/>
            <w:webHidden/>
          </w:rPr>
        </w:r>
        <w:r w:rsidR="0052581D">
          <w:rPr>
            <w:noProof/>
            <w:webHidden/>
          </w:rPr>
          <w:fldChar w:fldCharType="separate"/>
        </w:r>
        <w:r w:rsidR="0052581D">
          <w:rPr>
            <w:noProof/>
            <w:webHidden/>
          </w:rPr>
          <w:t>4</w:t>
        </w:r>
        <w:r w:rsidR="0052581D">
          <w:rPr>
            <w:noProof/>
            <w:webHidden/>
          </w:rPr>
          <w:fldChar w:fldCharType="end"/>
        </w:r>
      </w:hyperlink>
    </w:p>
    <w:p w14:paraId="79866480" w14:textId="1228AD22" w:rsidR="0052581D" w:rsidRDefault="00836C30">
      <w:pPr>
        <w:pStyle w:val="TM1"/>
        <w:tabs>
          <w:tab w:val="right" w:leader="dot" w:pos="9062"/>
        </w:tabs>
        <w:rPr>
          <w:rFonts w:asciiTheme="minorHAnsi" w:eastAsiaTheme="minorEastAsia" w:hAnsiTheme="minorHAnsi" w:cstheme="minorBidi"/>
          <w:noProof/>
          <w:sz w:val="22"/>
          <w:lang w:eastAsia="fr-FR"/>
        </w:rPr>
      </w:pPr>
      <w:hyperlink w:anchor="_Toc56760333" w:history="1">
        <w:r w:rsidR="0052581D" w:rsidRPr="00175BD9">
          <w:rPr>
            <w:rStyle w:val="Lienhypertexte"/>
            <w:noProof/>
            <w:lang w:eastAsia="fr-FR"/>
          </w:rPr>
          <w:t>Reprise d’activité</w:t>
        </w:r>
        <w:r w:rsidR="0052581D">
          <w:rPr>
            <w:noProof/>
            <w:webHidden/>
          </w:rPr>
          <w:tab/>
        </w:r>
        <w:r w:rsidR="0052581D">
          <w:rPr>
            <w:noProof/>
            <w:webHidden/>
          </w:rPr>
          <w:fldChar w:fldCharType="begin"/>
        </w:r>
        <w:r w:rsidR="0052581D">
          <w:rPr>
            <w:noProof/>
            <w:webHidden/>
          </w:rPr>
          <w:instrText xml:space="preserve"> PAGEREF _Toc56760333 \h </w:instrText>
        </w:r>
        <w:r w:rsidR="0052581D">
          <w:rPr>
            <w:noProof/>
            <w:webHidden/>
          </w:rPr>
        </w:r>
        <w:r w:rsidR="0052581D">
          <w:rPr>
            <w:noProof/>
            <w:webHidden/>
          </w:rPr>
          <w:fldChar w:fldCharType="separate"/>
        </w:r>
        <w:r w:rsidR="0052581D">
          <w:rPr>
            <w:noProof/>
            <w:webHidden/>
          </w:rPr>
          <w:t>8</w:t>
        </w:r>
        <w:r w:rsidR="0052581D">
          <w:rPr>
            <w:noProof/>
            <w:webHidden/>
          </w:rPr>
          <w:fldChar w:fldCharType="end"/>
        </w:r>
      </w:hyperlink>
    </w:p>
    <w:p w14:paraId="33CA87CC" w14:textId="1237FF7B" w:rsidR="0052581D" w:rsidRDefault="00836C30">
      <w:pPr>
        <w:pStyle w:val="TM2"/>
        <w:tabs>
          <w:tab w:val="right" w:leader="dot" w:pos="9062"/>
        </w:tabs>
        <w:rPr>
          <w:rFonts w:asciiTheme="minorHAnsi" w:eastAsiaTheme="minorEastAsia" w:hAnsiTheme="minorHAnsi" w:cstheme="minorBidi"/>
          <w:noProof/>
          <w:sz w:val="22"/>
          <w:lang w:eastAsia="fr-FR"/>
        </w:rPr>
      </w:pPr>
      <w:hyperlink w:anchor="_Toc56760334" w:history="1">
        <w:r w:rsidR="0052581D" w:rsidRPr="00175BD9">
          <w:rPr>
            <w:rStyle w:val="Lienhypertexte"/>
            <w:noProof/>
          </w:rPr>
          <w:t>Appui à la reprise d'activité</w:t>
        </w:r>
        <w:r w:rsidR="0052581D">
          <w:rPr>
            <w:noProof/>
            <w:webHidden/>
          </w:rPr>
          <w:tab/>
        </w:r>
        <w:r w:rsidR="0052581D">
          <w:rPr>
            <w:noProof/>
            <w:webHidden/>
          </w:rPr>
          <w:fldChar w:fldCharType="begin"/>
        </w:r>
        <w:r w:rsidR="0052581D">
          <w:rPr>
            <w:noProof/>
            <w:webHidden/>
          </w:rPr>
          <w:instrText xml:space="preserve"> PAGEREF _Toc56760334 \h </w:instrText>
        </w:r>
        <w:r w:rsidR="0052581D">
          <w:rPr>
            <w:noProof/>
            <w:webHidden/>
          </w:rPr>
        </w:r>
        <w:r w:rsidR="0052581D">
          <w:rPr>
            <w:noProof/>
            <w:webHidden/>
          </w:rPr>
          <w:fldChar w:fldCharType="separate"/>
        </w:r>
        <w:r w:rsidR="0052581D">
          <w:rPr>
            <w:noProof/>
            <w:webHidden/>
          </w:rPr>
          <w:t>8</w:t>
        </w:r>
        <w:r w:rsidR="0052581D">
          <w:rPr>
            <w:noProof/>
            <w:webHidden/>
          </w:rPr>
          <w:fldChar w:fldCharType="end"/>
        </w:r>
      </w:hyperlink>
    </w:p>
    <w:p w14:paraId="7BC87C57" w14:textId="7B803E8E" w:rsidR="0052581D" w:rsidRDefault="00836C30">
      <w:pPr>
        <w:pStyle w:val="TM2"/>
        <w:tabs>
          <w:tab w:val="right" w:leader="dot" w:pos="9062"/>
        </w:tabs>
        <w:rPr>
          <w:rFonts w:asciiTheme="minorHAnsi" w:eastAsiaTheme="minorEastAsia" w:hAnsiTheme="minorHAnsi" w:cstheme="minorBidi"/>
          <w:noProof/>
          <w:sz w:val="22"/>
          <w:lang w:eastAsia="fr-FR"/>
        </w:rPr>
      </w:pPr>
      <w:hyperlink w:anchor="_Toc56760335" w:history="1">
        <w:r w:rsidR="0052581D" w:rsidRPr="00175BD9">
          <w:rPr>
            <w:rStyle w:val="Lienhypertexte"/>
            <w:noProof/>
            <w:lang w:eastAsia="fr-FR"/>
          </w:rPr>
          <w:t>Plans de soutien à la reprise – Plans de relance</w:t>
        </w:r>
        <w:r w:rsidR="0052581D">
          <w:rPr>
            <w:noProof/>
            <w:webHidden/>
          </w:rPr>
          <w:tab/>
        </w:r>
        <w:r w:rsidR="0052581D">
          <w:rPr>
            <w:noProof/>
            <w:webHidden/>
          </w:rPr>
          <w:fldChar w:fldCharType="begin"/>
        </w:r>
        <w:r w:rsidR="0052581D">
          <w:rPr>
            <w:noProof/>
            <w:webHidden/>
          </w:rPr>
          <w:instrText xml:space="preserve"> PAGEREF _Toc56760335 \h </w:instrText>
        </w:r>
        <w:r w:rsidR="0052581D">
          <w:rPr>
            <w:noProof/>
            <w:webHidden/>
          </w:rPr>
        </w:r>
        <w:r w:rsidR="0052581D">
          <w:rPr>
            <w:noProof/>
            <w:webHidden/>
          </w:rPr>
          <w:fldChar w:fldCharType="separate"/>
        </w:r>
        <w:r w:rsidR="0052581D">
          <w:rPr>
            <w:noProof/>
            <w:webHidden/>
          </w:rPr>
          <w:t>8</w:t>
        </w:r>
        <w:r w:rsidR="0052581D">
          <w:rPr>
            <w:noProof/>
            <w:webHidden/>
          </w:rPr>
          <w:fldChar w:fldCharType="end"/>
        </w:r>
      </w:hyperlink>
    </w:p>
    <w:p w14:paraId="555710A3" w14:textId="697ED88A" w:rsidR="0052581D" w:rsidRDefault="00836C30">
      <w:pPr>
        <w:pStyle w:val="TM3"/>
        <w:tabs>
          <w:tab w:val="left" w:pos="880"/>
          <w:tab w:val="right" w:leader="dot" w:pos="9062"/>
        </w:tabs>
        <w:rPr>
          <w:rFonts w:asciiTheme="minorHAnsi" w:eastAsiaTheme="minorEastAsia" w:hAnsiTheme="minorHAnsi" w:cstheme="minorBidi"/>
          <w:noProof/>
          <w:sz w:val="22"/>
          <w:lang w:eastAsia="fr-FR"/>
        </w:rPr>
      </w:pPr>
      <w:hyperlink w:anchor="_Toc56760336" w:history="1">
        <w:r w:rsidR="0052581D" w:rsidRPr="00175BD9">
          <w:rPr>
            <w:rStyle w:val="Lienhypertexte"/>
            <w:rFonts w:ascii="Symbol" w:hAnsi="Symbol"/>
            <w:noProof/>
          </w:rPr>
          <w:t></w:t>
        </w:r>
        <w:r w:rsidR="0052581D">
          <w:rPr>
            <w:rFonts w:asciiTheme="minorHAnsi" w:eastAsiaTheme="minorEastAsia" w:hAnsiTheme="minorHAnsi" w:cstheme="minorBidi"/>
            <w:noProof/>
            <w:sz w:val="22"/>
            <w:lang w:eastAsia="fr-FR"/>
          </w:rPr>
          <w:tab/>
        </w:r>
        <w:r w:rsidR="0052581D" w:rsidRPr="00175BD9">
          <w:rPr>
            <w:rStyle w:val="Lienhypertexte"/>
            <w:noProof/>
          </w:rPr>
          <w:t>Commerce de proximité, de l’artisanat et des indépendants : plan de soutien</w:t>
        </w:r>
        <w:r w:rsidR="0052581D">
          <w:rPr>
            <w:noProof/>
            <w:webHidden/>
          </w:rPr>
          <w:tab/>
        </w:r>
        <w:r w:rsidR="0052581D">
          <w:rPr>
            <w:noProof/>
            <w:webHidden/>
          </w:rPr>
          <w:fldChar w:fldCharType="begin"/>
        </w:r>
        <w:r w:rsidR="0052581D">
          <w:rPr>
            <w:noProof/>
            <w:webHidden/>
          </w:rPr>
          <w:instrText xml:space="preserve"> PAGEREF _Toc56760336 \h </w:instrText>
        </w:r>
        <w:r w:rsidR="0052581D">
          <w:rPr>
            <w:noProof/>
            <w:webHidden/>
          </w:rPr>
        </w:r>
        <w:r w:rsidR="0052581D">
          <w:rPr>
            <w:noProof/>
            <w:webHidden/>
          </w:rPr>
          <w:fldChar w:fldCharType="separate"/>
        </w:r>
        <w:r w:rsidR="0052581D">
          <w:rPr>
            <w:noProof/>
            <w:webHidden/>
          </w:rPr>
          <w:t>9</w:t>
        </w:r>
        <w:r w:rsidR="0052581D">
          <w:rPr>
            <w:noProof/>
            <w:webHidden/>
          </w:rPr>
          <w:fldChar w:fldCharType="end"/>
        </w:r>
      </w:hyperlink>
    </w:p>
    <w:p w14:paraId="082620F3" w14:textId="0644B60B" w:rsidR="0052581D" w:rsidRDefault="00836C30">
      <w:pPr>
        <w:pStyle w:val="TM3"/>
        <w:tabs>
          <w:tab w:val="left" w:pos="880"/>
          <w:tab w:val="right" w:leader="dot" w:pos="9062"/>
        </w:tabs>
        <w:rPr>
          <w:rFonts w:asciiTheme="minorHAnsi" w:eastAsiaTheme="minorEastAsia" w:hAnsiTheme="minorHAnsi" w:cstheme="minorBidi"/>
          <w:noProof/>
          <w:sz w:val="22"/>
          <w:lang w:eastAsia="fr-FR"/>
        </w:rPr>
      </w:pPr>
      <w:hyperlink w:anchor="_Toc56760337" w:history="1">
        <w:r w:rsidR="0052581D" w:rsidRPr="00175BD9">
          <w:rPr>
            <w:rStyle w:val="Lienhypertexte"/>
            <w:rFonts w:ascii="Symbol" w:hAnsi="Symbol"/>
            <w:noProof/>
            <w:lang w:eastAsia="fr-FR"/>
          </w:rPr>
          <w:t></w:t>
        </w:r>
        <w:r w:rsidR="0052581D">
          <w:rPr>
            <w:rFonts w:asciiTheme="minorHAnsi" w:eastAsiaTheme="minorEastAsia" w:hAnsiTheme="minorHAnsi" w:cstheme="minorBidi"/>
            <w:noProof/>
            <w:sz w:val="22"/>
            <w:lang w:eastAsia="fr-FR"/>
          </w:rPr>
          <w:tab/>
        </w:r>
        <w:r w:rsidR="0052581D" w:rsidRPr="00175BD9">
          <w:rPr>
            <w:rStyle w:val="Lienhypertexte"/>
            <w:noProof/>
            <w:lang w:eastAsia="fr-FR"/>
          </w:rPr>
          <w:t>Export : plan de soutien aux entreprises françaises exportatrices</w:t>
        </w:r>
        <w:r w:rsidR="0052581D">
          <w:rPr>
            <w:noProof/>
            <w:webHidden/>
          </w:rPr>
          <w:tab/>
        </w:r>
        <w:r w:rsidR="0052581D">
          <w:rPr>
            <w:noProof/>
            <w:webHidden/>
          </w:rPr>
          <w:fldChar w:fldCharType="begin"/>
        </w:r>
        <w:r w:rsidR="0052581D">
          <w:rPr>
            <w:noProof/>
            <w:webHidden/>
          </w:rPr>
          <w:instrText xml:space="preserve"> PAGEREF _Toc56760337 \h </w:instrText>
        </w:r>
        <w:r w:rsidR="0052581D">
          <w:rPr>
            <w:noProof/>
            <w:webHidden/>
          </w:rPr>
        </w:r>
        <w:r w:rsidR="0052581D">
          <w:rPr>
            <w:noProof/>
            <w:webHidden/>
          </w:rPr>
          <w:fldChar w:fldCharType="separate"/>
        </w:r>
        <w:r w:rsidR="0052581D">
          <w:rPr>
            <w:noProof/>
            <w:webHidden/>
          </w:rPr>
          <w:t>10</w:t>
        </w:r>
        <w:r w:rsidR="0052581D">
          <w:rPr>
            <w:noProof/>
            <w:webHidden/>
          </w:rPr>
          <w:fldChar w:fldCharType="end"/>
        </w:r>
      </w:hyperlink>
    </w:p>
    <w:p w14:paraId="39CAB4B0" w14:textId="05DA7E55" w:rsidR="0052581D" w:rsidRDefault="00836C30">
      <w:pPr>
        <w:pStyle w:val="TM3"/>
        <w:tabs>
          <w:tab w:val="left" w:pos="880"/>
          <w:tab w:val="right" w:leader="dot" w:pos="9062"/>
        </w:tabs>
        <w:rPr>
          <w:rFonts w:asciiTheme="minorHAnsi" w:eastAsiaTheme="minorEastAsia" w:hAnsiTheme="minorHAnsi" w:cstheme="minorBidi"/>
          <w:noProof/>
          <w:sz w:val="22"/>
          <w:lang w:eastAsia="fr-FR"/>
        </w:rPr>
      </w:pPr>
      <w:hyperlink w:anchor="_Toc56760338" w:history="1">
        <w:r w:rsidR="0052581D" w:rsidRPr="00175BD9">
          <w:rPr>
            <w:rStyle w:val="Lienhypertexte"/>
            <w:rFonts w:ascii="Symbol" w:eastAsia="Calibri" w:hAnsi="Symbol"/>
            <w:noProof/>
          </w:rPr>
          <w:t></w:t>
        </w:r>
        <w:r w:rsidR="0052581D">
          <w:rPr>
            <w:rFonts w:asciiTheme="minorHAnsi" w:eastAsiaTheme="minorEastAsia" w:hAnsiTheme="minorHAnsi" w:cstheme="minorBidi"/>
            <w:noProof/>
            <w:sz w:val="22"/>
            <w:lang w:eastAsia="fr-FR"/>
          </w:rPr>
          <w:tab/>
        </w:r>
        <w:r w:rsidR="0052581D" w:rsidRPr="00175BD9">
          <w:rPr>
            <w:rStyle w:val="Lienhypertexte"/>
            <w:rFonts w:eastAsia="Calibri"/>
            <w:noProof/>
          </w:rPr>
          <w:t>Automobile : plan de soutien en faveur de la filière</w:t>
        </w:r>
        <w:r w:rsidR="0052581D">
          <w:rPr>
            <w:noProof/>
            <w:webHidden/>
          </w:rPr>
          <w:tab/>
        </w:r>
        <w:r w:rsidR="0052581D">
          <w:rPr>
            <w:noProof/>
            <w:webHidden/>
          </w:rPr>
          <w:fldChar w:fldCharType="begin"/>
        </w:r>
        <w:r w:rsidR="0052581D">
          <w:rPr>
            <w:noProof/>
            <w:webHidden/>
          </w:rPr>
          <w:instrText xml:space="preserve"> PAGEREF _Toc56760338 \h </w:instrText>
        </w:r>
        <w:r w:rsidR="0052581D">
          <w:rPr>
            <w:noProof/>
            <w:webHidden/>
          </w:rPr>
        </w:r>
        <w:r w:rsidR="0052581D">
          <w:rPr>
            <w:noProof/>
            <w:webHidden/>
          </w:rPr>
          <w:fldChar w:fldCharType="separate"/>
        </w:r>
        <w:r w:rsidR="0052581D">
          <w:rPr>
            <w:noProof/>
            <w:webHidden/>
          </w:rPr>
          <w:t>10</w:t>
        </w:r>
        <w:r w:rsidR="0052581D">
          <w:rPr>
            <w:noProof/>
            <w:webHidden/>
          </w:rPr>
          <w:fldChar w:fldCharType="end"/>
        </w:r>
      </w:hyperlink>
    </w:p>
    <w:p w14:paraId="3082966F" w14:textId="722FD558" w:rsidR="0052581D" w:rsidRDefault="00836C30">
      <w:pPr>
        <w:pStyle w:val="TM3"/>
        <w:tabs>
          <w:tab w:val="left" w:pos="880"/>
          <w:tab w:val="right" w:leader="dot" w:pos="9062"/>
        </w:tabs>
        <w:rPr>
          <w:rFonts w:asciiTheme="minorHAnsi" w:eastAsiaTheme="minorEastAsia" w:hAnsiTheme="minorHAnsi" w:cstheme="minorBidi"/>
          <w:noProof/>
          <w:sz w:val="22"/>
          <w:lang w:eastAsia="fr-FR"/>
        </w:rPr>
      </w:pPr>
      <w:hyperlink w:anchor="_Toc56760339" w:history="1">
        <w:r w:rsidR="0052581D" w:rsidRPr="00175BD9">
          <w:rPr>
            <w:rStyle w:val="Lienhypertexte"/>
            <w:rFonts w:ascii="Symbol" w:hAnsi="Symbol"/>
            <w:noProof/>
            <w:lang w:eastAsia="fr-FR"/>
          </w:rPr>
          <w:t></w:t>
        </w:r>
        <w:r w:rsidR="0052581D">
          <w:rPr>
            <w:rFonts w:asciiTheme="minorHAnsi" w:eastAsiaTheme="minorEastAsia" w:hAnsiTheme="minorHAnsi" w:cstheme="minorBidi"/>
            <w:noProof/>
            <w:sz w:val="22"/>
            <w:lang w:eastAsia="fr-FR"/>
          </w:rPr>
          <w:tab/>
        </w:r>
        <w:r w:rsidR="0052581D" w:rsidRPr="00175BD9">
          <w:rPr>
            <w:rStyle w:val="Lienhypertexte"/>
            <w:noProof/>
            <w:lang w:eastAsia="fr-FR"/>
          </w:rPr>
          <w:t>BTP : mesures pour aider les entreprises</w:t>
        </w:r>
        <w:r w:rsidR="0052581D">
          <w:rPr>
            <w:noProof/>
            <w:webHidden/>
          </w:rPr>
          <w:tab/>
        </w:r>
        <w:r w:rsidR="0052581D">
          <w:rPr>
            <w:noProof/>
            <w:webHidden/>
          </w:rPr>
          <w:fldChar w:fldCharType="begin"/>
        </w:r>
        <w:r w:rsidR="0052581D">
          <w:rPr>
            <w:noProof/>
            <w:webHidden/>
          </w:rPr>
          <w:instrText xml:space="preserve"> PAGEREF _Toc56760339 \h </w:instrText>
        </w:r>
        <w:r w:rsidR="0052581D">
          <w:rPr>
            <w:noProof/>
            <w:webHidden/>
          </w:rPr>
        </w:r>
        <w:r w:rsidR="0052581D">
          <w:rPr>
            <w:noProof/>
            <w:webHidden/>
          </w:rPr>
          <w:fldChar w:fldCharType="separate"/>
        </w:r>
        <w:r w:rsidR="0052581D">
          <w:rPr>
            <w:noProof/>
            <w:webHidden/>
          </w:rPr>
          <w:t>11</w:t>
        </w:r>
        <w:r w:rsidR="0052581D">
          <w:rPr>
            <w:noProof/>
            <w:webHidden/>
          </w:rPr>
          <w:fldChar w:fldCharType="end"/>
        </w:r>
      </w:hyperlink>
    </w:p>
    <w:p w14:paraId="1CD1F9A4" w14:textId="47EA79DA" w:rsidR="0052581D" w:rsidRDefault="00836C30">
      <w:pPr>
        <w:pStyle w:val="TM3"/>
        <w:tabs>
          <w:tab w:val="left" w:pos="880"/>
          <w:tab w:val="right" w:leader="dot" w:pos="9062"/>
        </w:tabs>
        <w:rPr>
          <w:rFonts w:asciiTheme="minorHAnsi" w:eastAsiaTheme="minorEastAsia" w:hAnsiTheme="minorHAnsi" w:cstheme="minorBidi"/>
          <w:noProof/>
          <w:sz w:val="22"/>
          <w:lang w:eastAsia="fr-FR"/>
        </w:rPr>
      </w:pPr>
      <w:hyperlink w:anchor="_Toc56760340" w:history="1">
        <w:r w:rsidR="0052581D" w:rsidRPr="00175BD9">
          <w:rPr>
            <w:rStyle w:val="Lienhypertexte"/>
            <w:rFonts w:ascii="Symbol" w:hAnsi="Symbol"/>
            <w:noProof/>
          </w:rPr>
          <w:t></w:t>
        </w:r>
        <w:r w:rsidR="0052581D">
          <w:rPr>
            <w:rFonts w:asciiTheme="minorHAnsi" w:eastAsiaTheme="minorEastAsia" w:hAnsiTheme="minorHAnsi" w:cstheme="minorBidi"/>
            <w:noProof/>
            <w:sz w:val="22"/>
            <w:lang w:eastAsia="fr-FR"/>
          </w:rPr>
          <w:tab/>
        </w:r>
        <w:r w:rsidR="0052581D" w:rsidRPr="00175BD9">
          <w:rPr>
            <w:rStyle w:val="Lienhypertexte"/>
            <w:noProof/>
          </w:rPr>
          <w:t>Aéronautique : plan de soutien à la filière</w:t>
        </w:r>
        <w:r w:rsidR="0052581D">
          <w:rPr>
            <w:noProof/>
            <w:webHidden/>
          </w:rPr>
          <w:tab/>
        </w:r>
        <w:r w:rsidR="0052581D">
          <w:rPr>
            <w:noProof/>
            <w:webHidden/>
          </w:rPr>
          <w:fldChar w:fldCharType="begin"/>
        </w:r>
        <w:r w:rsidR="0052581D">
          <w:rPr>
            <w:noProof/>
            <w:webHidden/>
          </w:rPr>
          <w:instrText xml:space="preserve"> PAGEREF _Toc56760340 \h </w:instrText>
        </w:r>
        <w:r w:rsidR="0052581D">
          <w:rPr>
            <w:noProof/>
            <w:webHidden/>
          </w:rPr>
        </w:r>
        <w:r w:rsidR="0052581D">
          <w:rPr>
            <w:noProof/>
            <w:webHidden/>
          </w:rPr>
          <w:fldChar w:fldCharType="separate"/>
        </w:r>
        <w:r w:rsidR="0052581D">
          <w:rPr>
            <w:noProof/>
            <w:webHidden/>
          </w:rPr>
          <w:t>12</w:t>
        </w:r>
        <w:r w:rsidR="0052581D">
          <w:rPr>
            <w:noProof/>
            <w:webHidden/>
          </w:rPr>
          <w:fldChar w:fldCharType="end"/>
        </w:r>
      </w:hyperlink>
    </w:p>
    <w:p w14:paraId="3E62CFD6" w14:textId="1A3415E5" w:rsidR="0052581D" w:rsidRDefault="00836C30">
      <w:pPr>
        <w:pStyle w:val="TM3"/>
        <w:tabs>
          <w:tab w:val="left" w:pos="880"/>
          <w:tab w:val="right" w:leader="dot" w:pos="9062"/>
        </w:tabs>
        <w:rPr>
          <w:rFonts w:asciiTheme="minorHAnsi" w:eastAsiaTheme="minorEastAsia" w:hAnsiTheme="minorHAnsi" w:cstheme="minorBidi"/>
          <w:noProof/>
          <w:sz w:val="22"/>
          <w:lang w:eastAsia="fr-FR"/>
        </w:rPr>
      </w:pPr>
      <w:hyperlink w:anchor="_Toc56760341" w:history="1">
        <w:r w:rsidR="0052581D" w:rsidRPr="00175BD9">
          <w:rPr>
            <w:rStyle w:val="Lienhypertexte"/>
            <w:rFonts w:ascii="Symbol" w:hAnsi="Symbol"/>
            <w:noProof/>
          </w:rPr>
          <w:t></w:t>
        </w:r>
        <w:r w:rsidR="0052581D">
          <w:rPr>
            <w:rFonts w:asciiTheme="minorHAnsi" w:eastAsiaTheme="minorEastAsia" w:hAnsiTheme="minorHAnsi" w:cstheme="minorBidi"/>
            <w:noProof/>
            <w:sz w:val="22"/>
            <w:lang w:eastAsia="fr-FR"/>
          </w:rPr>
          <w:tab/>
        </w:r>
        <w:r w:rsidR="0052581D" w:rsidRPr="00175BD9">
          <w:rPr>
            <w:rStyle w:val="Lienhypertexte"/>
            <w:noProof/>
          </w:rPr>
          <w:t>Tourisme : plan de relance</w:t>
        </w:r>
        <w:r w:rsidR="0052581D">
          <w:rPr>
            <w:noProof/>
            <w:webHidden/>
          </w:rPr>
          <w:tab/>
        </w:r>
        <w:r w:rsidR="0052581D">
          <w:rPr>
            <w:noProof/>
            <w:webHidden/>
          </w:rPr>
          <w:fldChar w:fldCharType="begin"/>
        </w:r>
        <w:r w:rsidR="0052581D">
          <w:rPr>
            <w:noProof/>
            <w:webHidden/>
          </w:rPr>
          <w:instrText xml:space="preserve"> PAGEREF _Toc56760341 \h </w:instrText>
        </w:r>
        <w:r w:rsidR="0052581D">
          <w:rPr>
            <w:noProof/>
            <w:webHidden/>
          </w:rPr>
        </w:r>
        <w:r w:rsidR="0052581D">
          <w:rPr>
            <w:noProof/>
            <w:webHidden/>
          </w:rPr>
          <w:fldChar w:fldCharType="separate"/>
        </w:r>
        <w:r w:rsidR="0052581D">
          <w:rPr>
            <w:noProof/>
            <w:webHidden/>
          </w:rPr>
          <w:t>12</w:t>
        </w:r>
        <w:r w:rsidR="0052581D">
          <w:rPr>
            <w:noProof/>
            <w:webHidden/>
          </w:rPr>
          <w:fldChar w:fldCharType="end"/>
        </w:r>
      </w:hyperlink>
    </w:p>
    <w:p w14:paraId="6FCC149D" w14:textId="46589E59" w:rsidR="0052581D" w:rsidRDefault="00836C30">
      <w:pPr>
        <w:pStyle w:val="TM3"/>
        <w:tabs>
          <w:tab w:val="left" w:pos="880"/>
          <w:tab w:val="right" w:leader="dot" w:pos="9062"/>
        </w:tabs>
        <w:rPr>
          <w:rFonts w:asciiTheme="minorHAnsi" w:eastAsiaTheme="minorEastAsia" w:hAnsiTheme="minorHAnsi" w:cstheme="minorBidi"/>
          <w:noProof/>
          <w:sz w:val="22"/>
          <w:lang w:eastAsia="fr-FR"/>
        </w:rPr>
      </w:pPr>
      <w:hyperlink w:anchor="_Toc56760342" w:history="1">
        <w:r w:rsidR="0052581D" w:rsidRPr="00175BD9">
          <w:rPr>
            <w:rStyle w:val="Lienhypertexte"/>
            <w:rFonts w:ascii="Symbol" w:hAnsi="Symbol"/>
            <w:noProof/>
          </w:rPr>
          <w:t></w:t>
        </w:r>
        <w:r w:rsidR="0052581D">
          <w:rPr>
            <w:rFonts w:asciiTheme="minorHAnsi" w:eastAsiaTheme="minorEastAsia" w:hAnsiTheme="minorHAnsi" w:cstheme="minorBidi"/>
            <w:noProof/>
            <w:sz w:val="22"/>
            <w:lang w:eastAsia="fr-FR"/>
          </w:rPr>
          <w:tab/>
        </w:r>
        <w:r w:rsidR="0052581D" w:rsidRPr="00175BD9">
          <w:rPr>
            <w:rStyle w:val="Lienhypertexte"/>
            <w:noProof/>
          </w:rPr>
          <w:t>Métiers d’art</w:t>
        </w:r>
        <w:r w:rsidR="0052581D">
          <w:rPr>
            <w:noProof/>
            <w:webHidden/>
          </w:rPr>
          <w:tab/>
        </w:r>
        <w:r w:rsidR="0052581D">
          <w:rPr>
            <w:noProof/>
            <w:webHidden/>
          </w:rPr>
          <w:fldChar w:fldCharType="begin"/>
        </w:r>
        <w:r w:rsidR="0052581D">
          <w:rPr>
            <w:noProof/>
            <w:webHidden/>
          </w:rPr>
          <w:instrText xml:space="preserve"> PAGEREF _Toc56760342 \h </w:instrText>
        </w:r>
        <w:r w:rsidR="0052581D">
          <w:rPr>
            <w:noProof/>
            <w:webHidden/>
          </w:rPr>
        </w:r>
        <w:r w:rsidR="0052581D">
          <w:rPr>
            <w:noProof/>
            <w:webHidden/>
          </w:rPr>
          <w:fldChar w:fldCharType="separate"/>
        </w:r>
        <w:r w:rsidR="0052581D">
          <w:rPr>
            <w:noProof/>
            <w:webHidden/>
          </w:rPr>
          <w:t>14</w:t>
        </w:r>
        <w:r w:rsidR="0052581D">
          <w:rPr>
            <w:noProof/>
            <w:webHidden/>
          </w:rPr>
          <w:fldChar w:fldCharType="end"/>
        </w:r>
      </w:hyperlink>
    </w:p>
    <w:p w14:paraId="033FBD01" w14:textId="238CD235" w:rsidR="0052581D" w:rsidRDefault="00836C30">
      <w:pPr>
        <w:pStyle w:val="TM3"/>
        <w:tabs>
          <w:tab w:val="left" w:pos="880"/>
          <w:tab w:val="right" w:leader="dot" w:pos="9062"/>
        </w:tabs>
        <w:rPr>
          <w:rFonts w:asciiTheme="minorHAnsi" w:eastAsiaTheme="minorEastAsia" w:hAnsiTheme="minorHAnsi" w:cstheme="minorBidi"/>
          <w:noProof/>
          <w:sz w:val="22"/>
          <w:lang w:eastAsia="fr-FR"/>
        </w:rPr>
      </w:pPr>
      <w:hyperlink w:anchor="_Toc56760343" w:history="1">
        <w:r w:rsidR="0052581D" w:rsidRPr="00175BD9">
          <w:rPr>
            <w:rStyle w:val="Lienhypertexte"/>
            <w:rFonts w:ascii="Symbol" w:hAnsi="Symbol"/>
            <w:noProof/>
          </w:rPr>
          <w:t></w:t>
        </w:r>
        <w:r w:rsidR="0052581D">
          <w:rPr>
            <w:rFonts w:asciiTheme="minorHAnsi" w:eastAsiaTheme="minorEastAsia" w:hAnsiTheme="minorHAnsi" w:cstheme="minorBidi"/>
            <w:noProof/>
            <w:sz w:val="22"/>
            <w:lang w:eastAsia="fr-FR"/>
          </w:rPr>
          <w:tab/>
        </w:r>
        <w:r w:rsidR="0052581D" w:rsidRPr="00175BD9">
          <w:rPr>
            <w:rStyle w:val="Lienhypertexte"/>
            <w:noProof/>
          </w:rPr>
          <w:t>Mesures de soutien en faveur des jeunes</w:t>
        </w:r>
        <w:r w:rsidR="0052581D">
          <w:rPr>
            <w:noProof/>
            <w:webHidden/>
          </w:rPr>
          <w:tab/>
        </w:r>
        <w:r w:rsidR="0052581D">
          <w:rPr>
            <w:noProof/>
            <w:webHidden/>
          </w:rPr>
          <w:fldChar w:fldCharType="begin"/>
        </w:r>
        <w:r w:rsidR="0052581D">
          <w:rPr>
            <w:noProof/>
            <w:webHidden/>
          </w:rPr>
          <w:instrText xml:space="preserve"> PAGEREF _Toc56760343 \h </w:instrText>
        </w:r>
        <w:r w:rsidR="0052581D">
          <w:rPr>
            <w:noProof/>
            <w:webHidden/>
          </w:rPr>
        </w:r>
        <w:r w:rsidR="0052581D">
          <w:rPr>
            <w:noProof/>
            <w:webHidden/>
          </w:rPr>
          <w:fldChar w:fldCharType="separate"/>
        </w:r>
        <w:r w:rsidR="0052581D">
          <w:rPr>
            <w:noProof/>
            <w:webHidden/>
          </w:rPr>
          <w:t>14</w:t>
        </w:r>
        <w:r w:rsidR="0052581D">
          <w:rPr>
            <w:noProof/>
            <w:webHidden/>
          </w:rPr>
          <w:fldChar w:fldCharType="end"/>
        </w:r>
      </w:hyperlink>
    </w:p>
    <w:p w14:paraId="3F428D7B" w14:textId="70EA93C2" w:rsidR="0052581D" w:rsidRDefault="00836C30">
      <w:pPr>
        <w:pStyle w:val="TM4"/>
        <w:rPr>
          <w:rFonts w:asciiTheme="minorHAnsi" w:eastAsiaTheme="minorEastAsia" w:hAnsiTheme="minorHAnsi" w:cstheme="minorBidi"/>
          <w:sz w:val="22"/>
          <w:lang w:eastAsia="fr-FR"/>
        </w:rPr>
      </w:pPr>
      <w:hyperlink w:anchor="_Toc56760344" w:history="1">
        <w:r w:rsidR="0052581D" w:rsidRPr="00175BD9">
          <w:rPr>
            <w:rStyle w:val="Lienhypertexte"/>
            <w:lang w:eastAsia="fr-FR"/>
          </w:rPr>
          <w:t>Apprentissage : plan de relance</w:t>
        </w:r>
        <w:r w:rsidR="0052581D">
          <w:rPr>
            <w:webHidden/>
          </w:rPr>
          <w:tab/>
        </w:r>
        <w:r w:rsidR="0052581D">
          <w:rPr>
            <w:webHidden/>
          </w:rPr>
          <w:fldChar w:fldCharType="begin"/>
        </w:r>
        <w:r w:rsidR="0052581D">
          <w:rPr>
            <w:webHidden/>
          </w:rPr>
          <w:instrText xml:space="preserve"> PAGEREF _Toc56760344 \h </w:instrText>
        </w:r>
        <w:r w:rsidR="0052581D">
          <w:rPr>
            <w:webHidden/>
          </w:rPr>
        </w:r>
        <w:r w:rsidR="0052581D">
          <w:rPr>
            <w:webHidden/>
          </w:rPr>
          <w:fldChar w:fldCharType="separate"/>
        </w:r>
        <w:r w:rsidR="0052581D">
          <w:rPr>
            <w:webHidden/>
          </w:rPr>
          <w:t>15</w:t>
        </w:r>
        <w:r w:rsidR="0052581D">
          <w:rPr>
            <w:webHidden/>
          </w:rPr>
          <w:fldChar w:fldCharType="end"/>
        </w:r>
      </w:hyperlink>
    </w:p>
    <w:p w14:paraId="773A716A" w14:textId="72B3DB51" w:rsidR="0052581D" w:rsidRDefault="00836C30">
      <w:pPr>
        <w:pStyle w:val="TM4"/>
        <w:rPr>
          <w:rFonts w:asciiTheme="minorHAnsi" w:eastAsiaTheme="minorEastAsia" w:hAnsiTheme="minorHAnsi" w:cstheme="minorBidi"/>
          <w:sz w:val="22"/>
          <w:lang w:eastAsia="fr-FR"/>
        </w:rPr>
      </w:pPr>
      <w:hyperlink w:anchor="_Toc56760345" w:history="1">
        <w:r w:rsidR="0052581D" w:rsidRPr="00175BD9">
          <w:rPr>
            <w:rStyle w:val="Lienhypertexte"/>
            <w:bCs/>
          </w:rPr>
          <w:t>Aides pour l’emploi des jeunes</w:t>
        </w:r>
        <w:r w:rsidR="0052581D">
          <w:rPr>
            <w:webHidden/>
          </w:rPr>
          <w:tab/>
        </w:r>
        <w:r w:rsidR="0052581D">
          <w:rPr>
            <w:webHidden/>
          </w:rPr>
          <w:fldChar w:fldCharType="begin"/>
        </w:r>
        <w:r w:rsidR="0052581D">
          <w:rPr>
            <w:webHidden/>
          </w:rPr>
          <w:instrText xml:space="preserve"> PAGEREF _Toc56760345 \h </w:instrText>
        </w:r>
        <w:r w:rsidR="0052581D">
          <w:rPr>
            <w:webHidden/>
          </w:rPr>
        </w:r>
        <w:r w:rsidR="0052581D">
          <w:rPr>
            <w:webHidden/>
          </w:rPr>
          <w:fldChar w:fldCharType="separate"/>
        </w:r>
        <w:r w:rsidR="0052581D">
          <w:rPr>
            <w:webHidden/>
          </w:rPr>
          <w:t>15</w:t>
        </w:r>
        <w:r w:rsidR="0052581D">
          <w:rPr>
            <w:webHidden/>
          </w:rPr>
          <w:fldChar w:fldCharType="end"/>
        </w:r>
      </w:hyperlink>
    </w:p>
    <w:p w14:paraId="3B491176" w14:textId="0743EBB1" w:rsidR="00BF32B9" w:rsidRDefault="00C6558F">
      <w:pPr>
        <w:rPr>
          <w:rFonts w:cs="Times New Roman"/>
          <w:szCs w:val="24"/>
        </w:rPr>
      </w:pPr>
      <w:r>
        <w:rPr>
          <w:rFonts w:cs="Times New Roman"/>
          <w:szCs w:val="24"/>
        </w:rPr>
        <w:fldChar w:fldCharType="end"/>
      </w:r>
    </w:p>
    <w:p w14:paraId="53B5A8A9" w14:textId="77777777" w:rsidR="00BF32B9" w:rsidRDefault="00BF32B9">
      <w:pPr>
        <w:spacing w:after="160" w:line="259" w:lineRule="auto"/>
        <w:jc w:val="left"/>
        <w:rPr>
          <w:rFonts w:cs="Times New Roman"/>
          <w:szCs w:val="24"/>
        </w:rPr>
      </w:pPr>
      <w:r>
        <w:rPr>
          <w:rFonts w:cs="Times New Roman"/>
          <w:szCs w:val="24"/>
        </w:rPr>
        <w:br w:type="page"/>
      </w:r>
    </w:p>
    <w:p w14:paraId="3F0FDB37" w14:textId="70C7C7CE" w:rsidR="000A477A" w:rsidRPr="0035015E" w:rsidRDefault="000A477A">
      <w:pPr>
        <w:rPr>
          <w:rFonts w:cs="Times New Roman"/>
          <w:b/>
          <w:bCs/>
          <w:szCs w:val="24"/>
          <w:lang w:eastAsia="fr-FR"/>
        </w:rPr>
      </w:pPr>
      <w:r w:rsidRPr="0035015E">
        <w:rPr>
          <w:rFonts w:cs="Times New Roman"/>
          <w:b/>
          <w:bCs/>
          <w:szCs w:val="24"/>
          <w:lang w:eastAsia="fr-FR"/>
        </w:rPr>
        <w:lastRenderedPageBreak/>
        <w:t>Actualités – Annonces du Gouvernement</w:t>
      </w:r>
    </w:p>
    <w:p w14:paraId="12674305" w14:textId="77777777" w:rsidR="00026DEA" w:rsidRDefault="00026DEA">
      <w:pPr>
        <w:pStyle w:val="Paragraphedeliste"/>
        <w:ind w:left="0"/>
        <w:rPr>
          <w:rFonts w:cs="Times New Roman"/>
          <w:color w:val="000000" w:themeColor="text1"/>
          <w:szCs w:val="24"/>
        </w:rPr>
      </w:pPr>
      <w:bookmarkStart w:id="0" w:name="_Hlk54867910"/>
      <w:bookmarkStart w:id="1" w:name="_Hlk41399519"/>
    </w:p>
    <w:p w14:paraId="4A207B42" w14:textId="217BAAF2" w:rsidR="00422962" w:rsidRPr="00581807" w:rsidRDefault="00422962" w:rsidP="00581807">
      <w:pPr>
        <w:rPr>
          <w:color w:val="FF0000"/>
        </w:rPr>
      </w:pPr>
      <w:bookmarkStart w:id="2" w:name="_GoBack"/>
      <w:r w:rsidRPr="00581807">
        <w:rPr>
          <w:color w:val="FF0000"/>
        </w:rPr>
        <w:t>-</w:t>
      </w:r>
      <w:r>
        <w:rPr>
          <w:color w:val="FF0000"/>
        </w:rPr>
        <w:t xml:space="preserve"> </w:t>
      </w:r>
      <w:r w:rsidRPr="00581807">
        <w:rPr>
          <w:color w:val="FF0000"/>
        </w:rPr>
        <w:t>Les employeurs dont l’activité principale relève d’un des secteurs des listes S1 ou S1bis, peuvent bénéficier des dispositifs d'</w:t>
      </w:r>
      <w:r w:rsidRPr="00581807">
        <w:rPr>
          <w:b/>
          <w:bCs/>
          <w:color w:val="FF0000"/>
        </w:rPr>
        <w:t xml:space="preserve">exonération de cotisations et aide au paiement </w:t>
      </w:r>
      <w:r w:rsidRPr="00581807">
        <w:rPr>
          <w:color w:val="FF0000"/>
        </w:rPr>
        <w:t>au titre des périodes de février à avril, ou de février à mai.</w:t>
      </w:r>
    </w:p>
    <w:p w14:paraId="214BCD00" w14:textId="1A80E881" w:rsidR="00422962" w:rsidRDefault="00422962" w:rsidP="00422962">
      <w:pPr>
        <w:rPr>
          <w:color w:val="FF0000"/>
        </w:rPr>
      </w:pPr>
      <w:r w:rsidRPr="00581807">
        <w:rPr>
          <w:color w:val="FF0000"/>
        </w:rPr>
        <w:t xml:space="preserve">[…] Les employeurs concernés devront déclarer ces aides dans une prochaine DSN et au plus tard dans celle de </w:t>
      </w:r>
      <w:r w:rsidR="0052581D">
        <w:rPr>
          <w:color w:val="FF0000"/>
        </w:rPr>
        <w:t xml:space="preserve">la </w:t>
      </w:r>
      <w:r w:rsidRPr="00581807">
        <w:rPr>
          <w:color w:val="FF0000"/>
        </w:rPr>
        <w:t xml:space="preserve">période Décembre 2020 à échéance du 5 ou 15 janvier 2021, selon les consignes de remplissage des DSN diffusées sur le site </w:t>
      </w:r>
      <w:hyperlink r:id="rId12" w:history="1">
        <w:r w:rsidRPr="00581807">
          <w:rPr>
            <w:rStyle w:val="Lienhypertexte"/>
            <w:color w:val="FF0000"/>
          </w:rPr>
          <w:t>dsn-info.fr</w:t>
        </w:r>
      </w:hyperlink>
      <w:r w:rsidRPr="00581807">
        <w:rPr>
          <w:color w:val="FF0000"/>
        </w:rPr>
        <w:t xml:space="preserve">.  (cf </w:t>
      </w:r>
      <w:hyperlink r:id="rId13" w:history="1">
        <w:r w:rsidRPr="00581807">
          <w:rPr>
            <w:rStyle w:val="Lienhypertexte"/>
            <w:color w:val="FF0000"/>
          </w:rPr>
          <w:t>lien suivant</w:t>
        </w:r>
      </w:hyperlink>
      <w:r w:rsidRPr="00581807">
        <w:rPr>
          <w:color w:val="FF0000"/>
        </w:rPr>
        <w:t>)</w:t>
      </w:r>
    </w:p>
    <w:p w14:paraId="30667949" w14:textId="6647AD99" w:rsidR="00EB26AF" w:rsidRDefault="00EB26AF" w:rsidP="00422962">
      <w:pPr>
        <w:rPr>
          <w:color w:val="FF0000"/>
        </w:rPr>
      </w:pPr>
    </w:p>
    <w:p w14:paraId="625A2F43" w14:textId="27671C1A" w:rsidR="00EB26AF" w:rsidRPr="00EB26AF" w:rsidRDefault="00EB26AF" w:rsidP="00EB26AF">
      <w:pPr>
        <w:rPr>
          <w:color w:val="FF0000"/>
        </w:rPr>
      </w:pPr>
      <w:r w:rsidRPr="00581807">
        <w:rPr>
          <w:color w:val="FF0000"/>
        </w:rPr>
        <w:t>-</w:t>
      </w:r>
      <w:r>
        <w:rPr>
          <w:color w:val="FF0000"/>
        </w:rPr>
        <w:t xml:space="preserve"> </w:t>
      </w:r>
      <w:r w:rsidRPr="00EB26AF">
        <w:rPr>
          <w:color w:val="FF0000"/>
        </w:rPr>
        <w:t xml:space="preserve">Le ministre de l’Économie, des Finances et de la Relance, et le ministre délégué chargé des Comptes publics ont annoncé </w:t>
      </w:r>
      <w:r>
        <w:rPr>
          <w:color w:val="FF0000"/>
        </w:rPr>
        <w:t xml:space="preserve">le 19 novembre </w:t>
      </w:r>
      <w:r w:rsidRPr="00EB26AF">
        <w:rPr>
          <w:color w:val="FF0000"/>
        </w:rPr>
        <w:t xml:space="preserve">de </w:t>
      </w:r>
      <w:r w:rsidRPr="00581807">
        <w:rPr>
          <w:b/>
          <w:bCs/>
          <w:color w:val="FF0000"/>
        </w:rPr>
        <w:t xml:space="preserve">nouvelles mesures concernant le paiement de la CFE </w:t>
      </w:r>
      <w:r w:rsidRPr="00EB26AF">
        <w:rPr>
          <w:color w:val="FF0000"/>
        </w:rPr>
        <w:t>(cotisation foncière des entreprise</w:t>
      </w:r>
      <w:r>
        <w:rPr>
          <w:color w:val="FF0000"/>
        </w:rPr>
        <w:t>s</w:t>
      </w:r>
      <w:r w:rsidRPr="00EB26AF">
        <w:rPr>
          <w:color w:val="FF0000"/>
        </w:rPr>
        <w:t>) pour les entreprises en difficulté à cause de la crise sanitaire. Sur simple demande, celles qui se trouveraient en difficulté pour payer leur CFE au 15 décembre pourront obtenir un report de 3 mois de leur échéance. Pour les entreprises mensualisées, la demande de suspension du paiement doit parvenir au service des entreprises d’ici le 30 novembre, et celles prélevées à l’échéance doivent arrêter leur prélèvement dans le même délai.</w:t>
      </w:r>
    </w:p>
    <w:p w14:paraId="66DBBCBE" w14:textId="14D76650" w:rsidR="00EB26AF" w:rsidRPr="00581807" w:rsidRDefault="00EB26AF" w:rsidP="00581807">
      <w:pPr>
        <w:rPr>
          <w:color w:val="FF0000"/>
        </w:rPr>
      </w:pPr>
      <w:r w:rsidRPr="00EB26AF">
        <w:rPr>
          <w:color w:val="FF0000"/>
        </w:rPr>
        <w:t>« Les entreprises prévoyant de bénéficier au titre de 2020 d’un plafonnement de la contribution économique territoriale (CET) en fonction de la valeur ajoutée pourront anticiper le dégrèvement attendu en l’imputant directement sur le montant du solde de la CFE 2020. Une marge d’erreur exceptionnelle de 20 % sera tolérée pour cette imputation et aucune pénalité ne sera appliquée. »</w:t>
      </w:r>
      <w:r>
        <w:rPr>
          <w:color w:val="FF0000"/>
        </w:rPr>
        <w:t xml:space="preserve"> </w:t>
      </w:r>
      <w:r w:rsidRPr="00581807">
        <w:rPr>
          <w:color w:val="FF0000"/>
        </w:rPr>
        <w:t xml:space="preserve">(cf </w:t>
      </w:r>
      <w:hyperlink r:id="rId14" w:history="1">
        <w:r w:rsidRPr="00581807">
          <w:rPr>
            <w:rStyle w:val="Lienhypertexte"/>
            <w:color w:val="FF0000"/>
          </w:rPr>
          <w:t>lien suivant</w:t>
        </w:r>
      </w:hyperlink>
      <w:r w:rsidRPr="00581807">
        <w:rPr>
          <w:color w:val="FF0000"/>
        </w:rPr>
        <w:t>)</w:t>
      </w:r>
    </w:p>
    <w:bookmarkEnd w:id="2"/>
    <w:p w14:paraId="6418FD37" w14:textId="77777777" w:rsidR="00422962" w:rsidRDefault="00422962">
      <w:pPr>
        <w:rPr>
          <w:rFonts w:cs="Times New Roman"/>
          <w:color w:val="FF0000"/>
          <w:szCs w:val="24"/>
        </w:rPr>
      </w:pPr>
    </w:p>
    <w:p w14:paraId="1F24A040" w14:textId="74044D5E" w:rsidR="006D48B4" w:rsidRPr="00581807" w:rsidRDefault="006D48B4" w:rsidP="00581807">
      <w:pPr>
        <w:rPr>
          <w:rFonts w:cs="Times New Roman"/>
          <w:szCs w:val="24"/>
        </w:rPr>
      </w:pPr>
      <w:r w:rsidRPr="00581807">
        <w:rPr>
          <w:rFonts w:cs="Times New Roman"/>
          <w:szCs w:val="24"/>
        </w:rPr>
        <w:t xml:space="preserve">- Le décret du 18 novembre 2020 modifiant le décret n°2020-1310 du 29 octobre 2020 prescrivant les mesures générales nécessaires pour faire face à l'épidémie de covid-19 dans le cadre de l'état d'urgence sanitaire, paru au Journal officiel du 19 novembre, autorise </w:t>
      </w:r>
      <w:r w:rsidRPr="00581807">
        <w:rPr>
          <w:rFonts w:cs="Times New Roman"/>
          <w:b/>
          <w:bCs/>
          <w:szCs w:val="24"/>
        </w:rPr>
        <w:t>la vente d'arbres de Noël à compter du 20 novembre 2020</w:t>
      </w:r>
      <w:r w:rsidRPr="00581807">
        <w:rPr>
          <w:rFonts w:cs="Times New Roman"/>
          <w:szCs w:val="24"/>
        </w:rPr>
        <w:t xml:space="preserve"> sous réserve, pour les établissements qui ne peuvent accueillir de public, qu'elle soit réalisée dans le cadre de leurs activités de livraison, de retrait de commandes ou en extérieur. (cf </w:t>
      </w:r>
      <w:hyperlink r:id="rId15" w:history="1">
        <w:r w:rsidRPr="00581807">
          <w:rPr>
            <w:rStyle w:val="Lienhypertexte"/>
            <w:rFonts w:cs="Times New Roman"/>
            <w:color w:val="4472C4" w:themeColor="accent1"/>
            <w:szCs w:val="24"/>
          </w:rPr>
          <w:t>lien suivant</w:t>
        </w:r>
      </w:hyperlink>
      <w:r w:rsidRPr="00581807">
        <w:rPr>
          <w:rFonts w:cs="Times New Roman"/>
          <w:szCs w:val="24"/>
        </w:rPr>
        <w:t>)</w:t>
      </w:r>
    </w:p>
    <w:p w14:paraId="3F504849" w14:textId="6C3985DE" w:rsidR="0066228D" w:rsidRPr="00BE1E12" w:rsidRDefault="0066228D">
      <w:pPr>
        <w:pStyle w:val="Paragraphedeliste"/>
        <w:ind w:left="0"/>
        <w:rPr>
          <w:rFonts w:cs="Times New Roman"/>
          <w:szCs w:val="24"/>
        </w:rPr>
      </w:pPr>
      <w:bookmarkStart w:id="3" w:name="_Hlk55385929"/>
    </w:p>
    <w:p w14:paraId="215230BC" w14:textId="10DD343F" w:rsidR="006B5CDE" w:rsidRDefault="001C6896" w:rsidP="001C3485">
      <w:pPr>
        <w:pStyle w:val="Titre1"/>
      </w:pPr>
      <w:bookmarkStart w:id="4" w:name="_Toc56760325"/>
      <w:bookmarkEnd w:id="0"/>
      <w:bookmarkEnd w:id="3"/>
      <w:bookmarkEnd w:id="1"/>
      <w:r>
        <w:t>Mesures d’urgence</w:t>
      </w:r>
      <w:bookmarkEnd w:id="4"/>
    </w:p>
    <w:p w14:paraId="112A054B" w14:textId="185DDF08" w:rsidR="00424F1B" w:rsidRDefault="00424F1B" w:rsidP="00424F1B"/>
    <w:tbl>
      <w:tblPr>
        <w:tblStyle w:val="Grilledutableau"/>
        <w:tblW w:w="0" w:type="auto"/>
        <w:tblLook w:val="04A0" w:firstRow="1" w:lastRow="0" w:firstColumn="1" w:lastColumn="0" w:noHBand="0" w:noVBand="1"/>
      </w:tblPr>
      <w:tblGrid>
        <w:gridCol w:w="9062"/>
      </w:tblGrid>
      <w:tr w:rsidR="00717C20" w14:paraId="29EF2533" w14:textId="77777777" w:rsidTr="00717C20">
        <w:tc>
          <w:tcPr>
            <w:tcW w:w="9062" w:type="dxa"/>
          </w:tcPr>
          <w:p w14:paraId="339B6491" w14:textId="7A1F8F92" w:rsidR="00717C20" w:rsidRDefault="00717C20" w:rsidP="00424F1B">
            <w:r>
              <w:t xml:space="preserve">Consulter sur le site du </w:t>
            </w:r>
            <w:r w:rsidRPr="00851F65">
              <w:t>Ministère de l’économie,</w:t>
            </w:r>
            <w:r w:rsidRPr="0004103B">
              <w:t xml:space="preserve"> des finances et de la relance</w:t>
            </w:r>
          </w:p>
          <w:p w14:paraId="27D3C868" w14:textId="77777777" w:rsidR="00717C20" w:rsidRDefault="00717C20" w:rsidP="00424F1B"/>
          <w:p w14:paraId="4245F393" w14:textId="1C41F9D4" w:rsidR="00717C20" w:rsidRDefault="00717C20" w:rsidP="00717C20">
            <w:pPr>
              <w:pStyle w:val="Paragraphedeliste"/>
              <w:numPr>
                <w:ilvl w:val="0"/>
                <w:numId w:val="72"/>
              </w:numPr>
            </w:pPr>
            <w:r w:rsidRPr="00851F65">
              <w:t xml:space="preserve">la FAQ sur les </w:t>
            </w:r>
            <w:r w:rsidRPr="00717C20">
              <w:rPr>
                <w:b/>
                <w:bCs/>
              </w:rPr>
              <w:t>mesures de soutien économiques</w:t>
            </w:r>
            <w:r w:rsidRPr="00851F65">
              <w:t xml:space="preserve"> </w:t>
            </w:r>
            <w:r w:rsidRPr="006247BE">
              <w:t xml:space="preserve">(cf </w:t>
            </w:r>
            <w:hyperlink r:id="rId16" w:history="1">
              <w:r w:rsidRPr="00717C20">
                <w:rPr>
                  <w:rStyle w:val="Lienhypertexte"/>
                  <w:color w:val="4472C4" w:themeColor="accent1"/>
                </w:rPr>
                <w:t>lien suivant</w:t>
              </w:r>
            </w:hyperlink>
            <w:r w:rsidRPr="00851F65">
              <w:t>)</w:t>
            </w:r>
          </w:p>
          <w:p w14:paraId="26897720" w14:textId="4218023A" w:rsidR="00717C20" w:rsidRPr="00851F65" w:rsidRDefault="00717C20" w:rsidP="00581807">
            <w:pPr>
              <w:pStyle w:val="Paragraphedeliste"/>
              <w:numPr>
                <w:ilvl w:val="0"/>
                <w:numId w:val="72"/>
              </w:numPr>
            </w:pPr>
            <w:r w:rsidRPr="000B3701">
              <w:rPr>
                <w:rFonts w:cs="Times New Roman"/>
                <w:szCs w:val="24"/>
              </w:rPr>
              <w:t>le document synth</w:t>
            </w:r>
            <w:r w:rsidRPr="00581807">
              <w:rPr>
                <w:rFonts w:cs="Times New Roman"/>
                <w:szCs w:val="24"/>
              </w:rPr>
              <w:t>é</w:t>
            </w:r>
            <w:r w:rsidRPr="000B3701">
              <w:rPr>
                <w:rFonts w:cs="Times New Roman"/>
                <w:szCs w:val="24"/>
              </w:rPr>
              <w:t>tique</w:t>
            </w:r>
            <w:r w:rsidRPr="00581807">
              <w:rPr>
                <w:rFonts w:cs="Times New Roman"/>
                <w:szCs w:val="24"/>
              </w:rPr>
              <w:t xml:space="preserve"> </w:t>
            </w:r>
            <w:r w:rsidRPr="000B3701">
              <w:rPr>
                <w:rFonts w:cs="Times New Roman"/>
                <w:szCs w:val="24"/>
              </w:rPr>
              <w:t xml:space="preserve">détaillant </w:t>
            </w:r>
            <w:r w:rsidRPr="000B3701">
              <w:rPr>
                <w:rFonts w:cs="Times New Roman"/>
                <w:b/>
                <w:bCs/>
                <w:szCs w:val="24"/>
              </w:rPr>
              <w:t>les mesures économiques d’urgence</w:t>
            </w:r>
            <w:r w:rsidRPr="00581807">
              <w:rPr>
                <w:rFonts w:cs="Times New Roman"/>
                <w:szCs w:val="24"/>
              </w:rPr>
              <w:t xml:space="preserve"> </w:t>
            </w:r>
            <w:r w:rsidRPr="00581807">
              <w:rPr>
                <w:rFonts w:cs="Times New Roman"/>
                <w:b/>
                <w:bCs/>
                <w:szCs w:val="24"/>
              </w:rPr>
              <w:t>renforcées</w:t>
            </w:r>
            <w:r w:rsidRPr="00581807">
              <w:rPr>
                <w:rFonts w:cs="Times New Roman"/>
                <w:szCs w:val="24"/>
              </w:rPr>
              <w:t xml:space="preserve"> dans le cadre du confinement annoncé par le président de la République le 28 octobre (maj le </w:t>
            </w:r>
            <w:r w:rsidR="00C007C8" w:rsidRPr="00581807">
              <w:rPr>
                <w:rFonts w:cs="Times New Roman"/>
                <w:color w:val="FF0000"/>
                <w:szCs w:val="24"/>
              </w:rPr>
              <w:t>1</w:t>
            </w:r>
            <w:r w:rsidRPr="00581807">
              <w:rPr>
                <w:rFonts w:cs="Times New Roman"/>
                <w:szCs w:val="24"/>
              </w:rPr>
              <w:t>6 novembre)</w:t>
            </w:r>
            <w:r w:rsidRPr="000B3701">
              <w:rPr>
                <w:rFonts w:cs="Times New Roman"/>
                <w:szCs w:val="24"/>
              </w:rPr>
              <w:t xml:space="preserve"> (cf </w:t>
            </w:r>
            <w:hyperlink r:id="rId17" w:history="1">
              <w:r w:rsidRPr="00717C20">
                <w:rPr>
                  <w:rStyle w:val="Lienhypertexte"/>
                  <w:rFonts w:cs="Times New Roman"/>
                  <w:szCs w:val="24"/>
                </w:rPr>
                <w:t>lien suivant</w:t>
              </w:r>
            </w:hyperlink>
            <w:r w:rsidRPr="000B3701">
              <w:rPr>
                <w:rFonts w:cs="Times New Roman"/>
                <w:szCs w:val="24"/>
              </w:rPr>
              <w:t>)</w:t>
            </w:r>
          </w:p>
          <w:p w14:paraId="7F458AEA" w14:textId="03822A3F" w:rsidR="00717C20" w:rsidRDefault="00717C20" w:rsidP="00424F1B"/>
        </w:tc>
      </w:tr>
    </w:tbl>
    <w:p w14:paraId="4AC0D35A" w14:textId="77777777" w:rsidR="00717C20" w:rsidRDefault="00717C20" w:rsidP="00424F1B"/>
    <w:p w14:paraId="7CCC5723" w14:textId="77777777" w:rsidR="00B65DF1" w:rsidRPr="00581807" w:rsidRDefault="00B65DF1" w:rsidP="00B65DF1">
      <w:pPr>
        <w:rPr>
          <w:rFonts w:cs="Times New Roman"/>
        </w:rPr>
      </w:pPr>
      <w:r w:rsidRPr="00581807">
        <w:t>Le ministère de l’Economie, des Finances et de la Relance a annoncé le 7 novembre la prolongation de six mois supplémentaires du numéro vert,</w:t>
      </w:r>
      <w:r w:rsidRPr="00581807">
        <w:rPr>
          <w:rStyle w:val="lev"/>
        </w:rPr>
        <w:t xml:space="preserve"> 0 805 65 505 0</w:t>
      </w:r>
      <w:r w:rsidRPr="00581807">
        <w:t>, mis en place en avril dernier. Il s'appuie sur l’action de l’association APESA (Aide psychologique aux entrepreneurs en souffrance aiguë), avec le soutien d’Harmonie Mutuelle, de CCI France, de CMA France et de la Banque Thémis qui rejoint aujourd’hui les partenaires initiaux.</w:t>
      </w:r>
    </w:p>
    <w:p w14:paraId="200E8213" w14:textId="3E87FF43" w:rsidR="00823F3F" w:rsidRDefault="00B65DF1">
      <w:pPr>
        <w:rPr>
          <w:rFonts w:cs="Times New Roman"/>
          <w:color w:val="FF0000"/>
          <w:szCs w:val="24"/>
        </w:rPr>
      </w:pPr>
      <w:r w:rsidRPr="00581807">
        <w:t xml:space="preserve">Ce numéro, accessible 7 /7 jours, de 8 heures à 20 heures, apporte une première écoute et un soutien psychologique aux chefs d’entreprise en détresse. A l’issue d’un appel, pour les cas les plus préoccupants, une prise en charge rapide et gratuite par un psychologue spécialement formé pourra être proposée au chef d'entreprise s’il le souhaite et dans la plus stricte </w:t>
      </w:r>
      <w:r w:rsidRPr="00581807">
        <w:lastRenderedPageBreak/>
        <w:t xml:space="preserve">confidentialité. Les autres cas seront réorientés vers des structures publiques ou privées spécialisées dans ce type d’accompagnement. (cf </w:t>
      </w:r>
      <w:hyperlink r:id="rId18" w:history="1">
        <w:r w:rsidRPr="00581807">
          <w:rPr>
            <w:rStyle w:val="Lienhypertexte"/>
            <w:color w:val="4472C4" w:themeColor="accent1"/>
          </w:rPr>
          <w:t>lien suivant</w:t>
        </w:r>
      </w:hyperlink>
      <w:r w:rsidRPr="00581807">
        <w:t xml:space="preserve">). </w:t>
      </w:r>
    </w:p>
    <w:p w14:paraId="0FBF4222" w14:textId="77777777" w:rsidR="00823F3F" w:rsidRDefault="00823F3F" w:rsidP="00D05306"/>
    <w:p w14:paraId="22AECBB9" w14:textId="4CD2AC14" w:rsidR="00F01A5C" w:rsidRDefault="00F01A5C" w:rsidP="00D05306">
      <w:r w:rsidRPr="00A86DF4">
        <w:t xml:space="preserve">A partir du 2 novembre, Bruno Le Maire, ministre de l’Economie, des Finances et de la Relance, Olivier Dussopt, ministre délégué́ chargé des Comptes publics, Agnès Pannier-Runacher, ministre déléguée chargée de l’Industrie, Alain Griset, ministre délégué chargé des Petites et Moyennes Entreprises, Cédric O, secrétaire d’Etat chargé de la Transition numérique et des Communications électroniques, et Olivia Grégoire, secrétaire d’Etat chargée de l’Economie sociale, solidaire et responsable, lancent un </w:t>
      </w:r>
      <w:r w:rsidRPr="00ED5164">
        <w:rPr>
          <w:b/>
          <w:bCs/>
        </w:rPr>
        <w:t>numéro spécial d’information sur les mesures d’urgences pour les entreprises en difficulté</w:t>
      </w:r>
      <w:r w:rsidRPr="00A86DF4">
        <w:t xml:space="preserve"> : le </w:t>
      </w:r>
      <w:r w:rsidRPr="00ED5164">
        <w:rPr>
          <w:b/>
          <w:bCs/>
        </w:rPr>
        <w:t>0806 000 245</w:t>
      </w:r>
      <w:r w:rsidRPr="00A86DF4">
        <w:t xml:space="preserve">, accessible du lundi au vendredi de 9h à 12h puis de 13h à 16h (cf </w:t>
      </w:r>
      <w:hyperlink r:id="rId19" w:history="1">
        <w:r w:rsidRPr="00ED5164">
          <w:rPr>
            <w:rStyle w:val="Lienhypertexte"/>
            <w:color w:val="4472C4" w:themeColor="accent1"/>
          </w:rPr>
          <w:t>lien suivant</w:t>
        </w:r>
        <w:r w:rsidRPr="00581807">
          <w:rPr>
            <w:rStyle w:val="Lienhypertexte"/>
            <w:color w:val="auto"/>
            <w:u w:val="none"/>
          </w:rPr>
          <w:t>)</w:t>
        </w:r>
      </w:hyperlink>
      <w:r w:rsidR="00100F99" w:rsidRPr="00581807">
        <w:rPr>
          <w:rStyle w:val="Lienhypertexte"/>
          <w:color w:val="auto"/>
          <w:u w:val="none"/>
        </w:rPr>
        <w:t>.</w:t>
      </w:r>
    </w:p>
    <w:p w14:paraId="2332ADCE" w14:textId="6A426E9B" w:rsidR="00BA62BD" w:rsidRDefault="00BA62BD" w:rsidP="00D05306"/>
    <w:p w14:paraId="119A280C" w14:textId="4D556121" w:rsidR="00BA62BD" w:rsidRPr="00581807" w:rsidRDefault="00BA62BD" w:rsidP="00D05306">
      <w:r w:rsidRPr="00581807">
        <w:t>Un dispositif  "</w:t>
      </w:r>
      <w:r w:rsidRPr="00581807">
        <w:rPr>
          <w:b/>
          <w:bCs/>
        </w:rPr>
        <w:t>UrgencESS</w:t>
      </w:r>
      <w:r w:rsidRPr="00581807">
        <w:t xml:space="preserve">", qui regroupe tous les outils mis à la disposition des structures de l'ESS pour faire face à la crise, a également été lancé le 2 novembre (cf </w:t>
      </w:r>
      <w:hyperlink r:id="rId20" w:history="1">
        <w:r w:rsidRPr="00581807">
          <w:rPr>
            <w:rStyle w:val="Lienhypertexte"/>
            <w:color w:val="0070C0"/>
          </w:rPr>
          <w:t>lien suivant</w:t>
        </w:r>
      </w:hyperlink>
      <w:r w:rsidRPr="00581807">
        <w:t>)</w:t>
      </w:r>
    </w:p>
    <w:p w14:paraId="346EE793" w14:textId="1DB6C55A" w:rsidR="009B5E3E" w:rsidRPr="00ED5164" w:rsidRDefault="009B5E3E" w:rsidP="00D05306"/>
    <w:p w14:paraId="3FEF4669" w14:textId="2CF0B235" w:rsidR="006E1DBC" w:rsidRPr="00ED5164" w:rsidRDefault="009B5E3E" w:rsidP="00D05306">
      <w:r w:rsidRPr="00ED5164">
        <w:t xml:space="preserve">Le ministre de l'Économie, des Finances et de la Relance, Bruno Le Maire, a présenté </w:t>
      </w:r>
      <w:r w:rsidR="00141148" w:rsidRPr="00ED5164">
        <w:t xml:space="preserve">le 29 octobre </w:t>
      </w:r>
      <w:r w:rsidRPr="00ED5164">
        <w:t>les mesures</w:t>
      </w:r>
      <w:r w:rsidR="00141148" w:rsidRPr="00ED5164">
        <w:t xml:space="preserve"> d’urgence</w:t>
      </w:r>
      <w:r w:rsidRPr="00ED5164">
        <w:t xml:space="preserve"> économiques </w:t>
      </w:r>
      <w:r w:rsidR="006E1DBC" w:rsidRPr="00ED5164">
        <w:t>mises en œuvre suite à l’annonce du confinement.</w:t>
      </w:r>
    </w:p>
    <w:p w14:paraId="28F162F6" w14:textId="00A343C6" w:rsidR="006E1DBC" w:rsidRPr="00ED5164" w:rsidRDefault="006E1DBC" w:rsidP="00D05306">
      <w:r w:rsidRPr="00ED5164">
        <w:t>Elle concernent :</w:t>
      </w:r>
    </w:p>
    <w:p w14:paraId="7347EB58" w14:textId="77777777" w:rsidR="006E1DBC" w:rsidRPr="00ED5164" w:rsidRDefault="006E1DBC" w:rsidP="006E1DBC">
      <w:pPr>
        <w:pStyle w:val="Paragraphedeliste"/>
        <w:numPr>
          <w:ilvl w:val="0"/>
          <w:numId w:val="66"/>
        </w:numPr>
      </w:pPr>
      <w:r w:rsidRPr="00ED5164">
        <w:rPr>
          <w:b/>
          <w:bCs/>
        </w:rPr>
        <w:t>Le fonds de solidarité</w:t>
      </w:r>
      <w:r w:rsidRPr="00A86DF4">
        <w:t xml:space="preserve"> : une indemnisation allant jusqu’à 10 000 € est prévue pour les entreprises et commerces fermés administrativement, ainsi que pour les entreprises, restant ouvertes mais durablement touchées par la crise, des secteurs du tourisme, événementiel, culture, sport et des secteurs liés. Les autres entreprises restant ouvertes mais impactées également par le confinement (perte de plus de 50% de leur chiffre d’affaires) bénéficieront d’une aide allant jusqu’à 1500 € par mois.</w:t>
      </w:r>
    </w:p>
    <w:p w14:paraId="6350C15F" w14:textId="77777777" w:rsidR="006E1DBC" w:rsidRPr="00ED5164" w:rsidRDefault="006E1DBC" w:rsidP="006E1DBC">
      <w:pPr>
        <w:pStyle w:val="Paragraphedeliste"/>
        <w:numPr>
          <w:ilvl w:val="0"/>
          <w:numId w:val="66"/>
        </w:numPr>
      </w:pPr>
      <w:r w:rsidRPr="00ED5164">
        <w:rPr>
          <w:b/>
          <w:bCs/>
        </w:rPr>
        <w:t>Les exonérations et report des cotisations sociales</w:t>
      </w:r>
      <w:r w:rsidRPr="00A86DF4">
        <w:t xml:space="preserve"> : une exonération totale des cotisations sociales pour les entreprises de moins de 50 salariés fermées administrativement, ainsi que pour les PME du tourisme, de l’événementiel, de la culture et du sport qui restent ouvertes mais qui auraient perdu 50% de leur de chiffre d’affaires. Les travailleurs indépendants verront leurs prélèvements automatiquement suspendus.</w:t>
      </w:r>
    </w:p>
    <w:p w14:paraId="436D5E3B" w14:textId="77777777" w:rsidR="006E1DBC" w:rsidRPr="00ED5164" w:rsidRDefault="006E1DBC" w:rsidP="006E1DBC">
      <w:pPr>
        <w:pStyle w:val="Paragraphedeliste"/>
        <w:numPr>
          <w:ilvl w:val="0"/>
          <w:numId w:val="66"/>
        </w:numPr>
      </w:pPr>
      <w:r w:rsidRPr="00ED5164">
        <w:rPr>
          <w:b/>
          <w:bCs/>
        </w:rPr>
        <w:t>Les prêts garantis par l’Etat</w:t>
      </w:r>
      <w:r w:rsidRPr="00A86DF4">
        <w:t>, prolongés jusqu’au 30 juin 2021, avec deux années de différé de remboursement et un amortissement étalé entre 1 et 5 années supplémentaires et des taux négociés pour les PME entre 1 et 2,5 %, garantie de l’Etat comprise.</w:t>
      </w:r>
    </w:p>
    <w:p w14:paraId="5BA117C4" w14:textId="4E199AA3" w:rsidR="006E1DBC" w:rsidRPr="00ED5164" w:rsidRDefault="006E1DBC" w:rsidP="006E1DBC">
      <w:pPr>
        <w:pStyle w:val="Paragraphedeliste"/>
        <w:numPr>
          <w:ilvl w:val="0"/>
          <w:numId w:val="66"/>
        </w:numPr>
      </w:pPr>
      <w:r w:rsidRPr="00ED5164">
        <w:rPr>
          <w:b/>
          <w:bCs/>
        </w:rPr>
        <w:t>Les prêts directs de l’Etat</w:t>
      </w:r>
      <w:r w:rsidRPr="00A86DF4">
        <w:t xml:space="preserve"> : des avances remboursables plafonnées à 3 mois de chiffre d’affaires pour les entreprises de plus de 50 salariés</w:t>
      </w:r>
      <w:r w:rsidRPr="00ED5164">
        <w:t>.</w:t>
      </w:r>
    </w:p>
    <w:p w14:paraId="69D60CE3" w14:textId="77777777" w:rsidR="006E1DBC" w:rsidRPr="00ED5164" w:rsidRDefault="006E1DBC" w:rsidP="006E1DBC">
      <w:pPr>
        <w:pStyle w:val="Paragraphedeliste"/>
        <w:numPr>
          <w:ilvl w:val="0"/>
          <w:numId w:val="66"/>
        </w:numPr>
      </w:pPr>
      <w:r w:rsidRPr="00ED5164">
        <w:rPr>
          <w:b/>
          <w:bCs/>
        </w:rPr>
        <w:t>La prise en charge des loyers</w:t>
      </w:r>
      <w:r w:rsidRPr="00A86DF4">
        <w:t xml:space="preserve"> avec l’introduction dans le projet de loi de finances pour 2021, d’un crédit d’impôt pour inciter les bailleurs à annuler une partie de leurs loyers</w:t>
      </w:r>
    </w:p>
    <w:p w14:paraId="59F975B5" w14:textId="21790763" w:rsidR="006E1DBC" w:rsidRPr="00A86DF4" w:rsidRDefault="006E1DBC" w:rsidP="00ED5164">
      <w:pPr>
        <w:pStyle w:val="Paragraphedeliste"/>
        <w:numPr>
          <w:ilvl w:val="0"/>
          <w:numId w:val="66"/>
        </w:numPr>
      </w:pPr>
      <w:r w:rsidRPr="00ED5164">
        <w:rPr>
          <w:b/>
          <w:bCs/>
        </w:rPr>
        <w:t>Le soutien à la numérisation</w:t>
      </w:r>
      <w:r w:rsidRPr="00A86DF4">
        <w:t xml:space="preserve"> des commerçants et des artisans</w:t>
      </w:r>
      <w:r w:rsidRPr="00ED5164">
        <w:t>.</w:t>
      </w:r>
    </w:p>
    <w:p w14:paraId="07BDC419" w14:textId="1FAD649C" w:rsidR="009B5E3E" w:rsidRPr="00A86DF4" w:rsidRDefault="009B5E3E" w:rsidP="00D05306">
      <w:r w:rsidRPr="00ED5164">
        <w:t xml:space="preserve">(cf </w:t>
      </w:r>
      <w:hyperlink r:id="rId21" w:history="1">
        <w:r w:rsidRPr="00ED5164">
          <w:rPr>
            <w:rStyle w:val="Lienhypertexte"/>
            <w:color w:val="4472C4" w:themeColor="accent1"/>
          </w:rPr>
          <w:t>lien suivant</w:t>
        </w:r>
      </w:hyperlink>
      <w:r w:rsidRPr="00ED5164">
        <w:t>)</w:t>
      </w:r>
    </w:p>
    <w:p w14:paraId="050A28DD" w14:textId="77777777" w:rsidR="00F01A5C" w:rsidRDefault="00F01A5C" w:rsidP="00D05306"/>
    <w:p w14:paraId="1D3E5F83" w14:textId="2750B582" w:rsidR="006E0BEB" w:rsidRDefault="0056365C" w:rsidP="001C3485">
      <w:pPr>
        <w:pStyle w:val="Titre2"/>
      </w:pPr>
      <w:bookmarkStart w:id="5" w:name="_Toc56760326"/>
      <w:r>
        <w:t>F</w:t>
      </w:r>
      <w:r w:rsidRPr="00187B9E">
        <w:t xml:space="preserve">onds </w:t>
      </w:r>
      <w:r w:rsidR="004742A5" w:rsidRPr="00187B9E">
        <w:t xml:space="preserve">de </w:t>
      </w:r>
      <w:r w:rsidR="004742A5" w:rsidRPr="00ED5164">
        <w:rPr>
          <w:color w:val="4472C4" w:themeColor="accent1"/>
        </w:rPr>
        <w:t>solidarité</w:t>
      </w:r>
      <w:r w:rsidR="00BA3E9D" w:rsidRPr="00ED5164">
        <w:rPr>
          <w:color w:val="4472C4" w:themeColor="accent1"/>
        </w:rPr>
        <w:t xml:space="preserve"> pour les entreprises, indépendants, entrepreneurs</w:t>
      </w:r>
      <w:bookmarkEnd w:id="5"/>
    </w:p>
    <w:p w14:paraId="31EC3D44" w14:textId="77777777" w:rsidR="00A50091" w:rsidRDefault="00A50091" w:rsidP="00101A85">
      <w:pPr>
        <w:rPr>
          <w:rFonts w:cs="Times New Roman"/>
          <w:szCs w:val="24"/>
        </w:rPr>
      </w:pPr>
    </w:p>
    <w:p w14:paraId="278D3E92" w14:textId="5A64E810" w:rsidR="006E0BEB" w:rsidRDefault="009B3F73">
      <w:pPr>
        <w:rPr>
          <w:rFonts w:cs="Times New Roman"/>
          <w:szCs w:val="24"/>
        </w:rPr>
      </w:pPr>
      <w:r>
        <w:rPr>
          <w:rFonts w:cs="Times New Roman"/>
          <w:szCs w:val="24"/>
        </w:rPr>
        <w:t xml:space="preserve">Retrouvez la présentation de la mesure </w:t>
      </w:r>
      <w:r w:rsidR="00A16E81" w:rsidRPr="00ED5164">
        <w:rPr>
          <w:rFonts w:cs="Times New Roman"/>
          <w:b/>
          <w:bCs/>
          <w:szCs w:val="24"/>
        </w:rPr>
        <w:t>Fonds de solidarité pour les entreprises, indépendants, entrepreneurs</w:t>
      </w:r>
      <w:r w:rsidR="00A16E81" w:rsidRPr="00A86DF4">
        <w:rPr>
          <w:rFonts w:cs="Times New Roman"/>
          <w:szCs w:val="24"/>
        </w:rPr>
        <w:t xml:space="preserve"> </w:t>
      </w:r>
      <w:r>
        <w:rPr>
          <w:rFonts w:cs="Times New Roman"/>
          <w:szCs w:val="24"/>
        </w:rPr>
        <w:t xml:space="preserve">en ligne sur le site du ministère de l’Economie, des finances et de la relance (cf </w:t>
      </w:r>
      <w:hyperlink r:id="rId22" w:history="1">
        <w:r w:rsidRPr="00581807">
          <w:rPr>
            <w:rStyle w:val="Lienhypertexte"/>
            <w:rFonts w:cs="Times New Roman"/>
            <w:color w:val="4472C4" w:themeColor="accent1"/>
            <w:szCs w:val="24"/>
          </w:rPr>
          <w:t>lien suivant</w:t>
        </w:r>
      </w:hyperlink>
      <w:r>
        <w:rPr>
          <w:rFonts w:cs="Times New Roman"/>
          <w:szCs w:val="24"/>
        </w:rPr>
        <w:t xml:space="preserve">). </w:t>
      </w:r>
    </w:p>
    <w:p w14:paraId="76CBBFDF" w14:textId="77777777" w:rsidR="000B32CC" w:rsidRDefault="000B32CC" w:rsidP="00101A85">
      <w:pPr>
        <w:rPr>
          <w:rFonts w:cs="Times New Roman"/>
          <w:szCs w:val="24"/>
        </w:rPr>
      </w:pPr>
    </w:p>
    <w:p w14:paraId="636111AE" w14:textId="6D2210F1" w:rsidR="00755E81" w:rsidRPr="002707BD" w:rsidRDefault="00F864E4">
      <w:pPr>
        <w:pStyle w:val="Titre2"/>
      </w:pPr>
      <w:bookmarkStart w:id="6" w:name="_Toc56760327"/>
      <w:r w:rsidRPr="00751B07">
        <w:lastRenderedPageBreak/>
        <w:t>Aide au</w:t>
      </w:r>
      <w:r w:rsidR="00755E81" w:rsidRPr="00751B07">
        <w:t xml:space="preserve"> paiement</w:t>
      </w:r>
      <w:r w:rsidR="00755E81" w:rsidRPr="002707BD">
        <w:t xml:space="preserve"> des loyers</w:t>
      </w:r>
      <w:bookmarkEnd w:id="6"/>
    </w:p>
    <w:p w14:paraId="7662C75C" w14:textId="77777777" w:rsidR="00B46C4A" w:rsidRDefault="00B46C4A" w:rsidP="009B3F73">
      <w:pPr>
        <w:rPr>
          <w:rFonts w:cs="Times New Roman"/>
          <w:szCs w:val="24"/>
        </w:rPr>
      </w:pPr>
    </w:p>
    <w:p w14:paraId="3C2ACF5C" w14:textId="3D1842D1" w:rsidR="009B3F73" w:rsidRDefault="009B3F73" w:rsidP="009B3F73">
      <w:pPr>
        <w:rPr>
          <w:rFonts w:cs="Times New Roman"/>
          <w:szCs w:val="24"/>
        </w:rPr>
      </w:pPr>
      <w:r>
        <w:rPr>
          <w:rFonts w:cs="Times New Roman"/>
          <w:szCs w:val="24"/>
        </w:rPr>
        <w:t xml:space="preserve">Retrouvez la présentation de la mesure </w:t>
      </w:r>
      <w:r w:rsidR="00F864E4" w:rsidRPr="00581807">
        <w:rPr>
          <w:rFonts w:cs="Times New Roman"/>
          <w:b/>
          <w:bCs/>
          <w:szCs w:val="24"/>
        </w:rPr>
        <w:t>Aide</w:t>
      </w:r>
      <w:r w:rsidR="00F864E4" w:rsidRPr="00581807">
        <w:rPr>
          <w:rFonts w:cs="Times New Roman"/>
          <w:b/>
          <w:bCs/>
          <w:color w:val="FF0000"/>
          <w:szCs w:val="24"/>
        </w:rPr>
        <w:t xml:space="preserve"> </w:t>
      </w:r>
      <w:r w:rsidR="00F864E4" w:rsidRPr="00581807">
        <w:rPr>
          <w:rFonts w:cs="Times New Roman"/>
          <w:b/>
          <w:bCs/>
          <w:szCs w:val="24"/>
        </w:rPr>
        <w:t>au</w:t>
      </w:r>
      <w:r>
        <w:rPr>
          <w:rFonts w:cs="Times New Roman"/>
          <w:b/>
          <w:bCs/>
          <w:szCs w:val="24"/>
        </w:rPr>
        <w:t xml:space="preserve"> paiement des loyers </w:t>
      </w:r>
      <w:r>
        <w:rPr>
          <w:rFonts w:cs="Times New Roman"/>
          <w:szCs w:val="24"/>
        </w:rPr>
        <w:t xml:space="preserve">en ligne sur le site du ministère de l’Economie, des finances et de la relance (cf </w:t>
      </w:r>
      <w:hyperlink r:id="rId23" w:history="1">
        <w:r w:rsidRPr="009B3F73">
          <w:rPr>
            <w:rStyle w:val="Lienhypertexte"/>
            <w:rFonts w:cs="Times New Roman"/>
            <w:szCs w:val="24"/>
          </w:rPr>
          <w:t>lien suivant</w:t>
        </w:r>
      </w:hyperlink>
      <w:r>
        <w:rPr>
          <w:rFonts w:cs="Times New Roman"/>
          <w:szCs w:val="24"/>
        </w:rPr>
        <w:t xml:space="preserve">). </w:t>
      </w:r>
    </w:p>
    <w:p w14:paraId="3EF8B7EF" w14:textId="77777777" w:rsidR="00ED6F7A" w:rsidRDefault="00ED6F7A" w:rsidP="009B3F73">
      <w:pPr>
        <w:rPr>
          <w:rFonts w:cs="Times New Roman"/>
          <w:szCs w:val="24"/>
        </w:rPr>
      </w:pPr>
    </w:p>
    <w:p w14:paraId="7DE185E9" w14:textId="449093F9" w:rsidR="00CC3841" w:rsidRPr="00CC3841" w:rsidRDefault="0056365C" w:rsidP="001C3485">
      <w:pPr>
        <w:pStyle w:val="Titre2"/>
        <w:rPr>
          <w:lang w:eastAsia="fr-FR"/>
        </w:rPr>
      </w:pPr>
      <w:bookmarkStart w:id="7" w:name="_Toc56760328"/>
      <w:r>
        <w:rPr>
          <w:lang w:eastAsia="fr-FR"/>
        </w:rPr>
        <w:t>R</w:t>
      </w:r>
      <w:r w:rsidRPr="00CC3841">
        <w:rPr>
          <w:lang w:eastAsia="fr-FR"/>
        </w:rPr>
        <w:t xml:space="preserve">eport </w:t>
      </w:r>
      <w:r w:rsidR="00CC3841" w:rsidRPr="00CC3841">
        <w:rPr>
          <w:lang w:eastAsia="fr-FR"/>
        </w:rPr>
        <w:t>des charges sociales et fiscales</w:t>
      </w:r>
      <w:bookmarkEnd w:id="7"/>
    </w:p>
    <w:p w14:paraId="381DCFF9" w14:textId="60D73287" w:rsidR="0076406C" w:rsidRDefault="0076406C" w:rsidP="002F6A47">
      <w:pPr>
        <w:rPr>
          <w:rFonts w:cs="Times New Roman"/>
          <w:szCs w:val="24"/>
        </w:rPr>
      </w:pPr>
    </w:p>
    <w:p w14:paraId="15D1B85D" w14:textId="71F2E45E" w:rsidR="009B3F73" w:rsidRDefault="009B3F73" w:rsidP="009B3F73">
      <w:pPr>
        <w:rPr>
          <w:rFonts w:cs="Times New Roman"/>
          <w:szCs w:val="24"/>
        </w:rPr>
      </w:pPr>
      <w:r>
        <w:rPr>
          <w:rFonts w:cs="Times New Roman"/>
          <w:szCs w:val="24"/>
        </w:rPr>
        <w:t xml:space="preserve">Retrouvez la présentation de la mesure </w:t>
      </w:r>
      <w:r w:rsidRPr="009F0F60">
        <w:rPr>
          <w:rFonts w:cs="Times New Roman"/>
          <w:szCs w:val="24"/>
        </w:rPr>
        <w:t xml:space="preserve">relative </w:t>
      </w:r>
      <w:r>
        <w:rPr>
          <w:rFonts w:cs="Times New Roman"/>
          <w:szCs w:val="24"/>
        </w:rPr>
        <w:t xml:space="preserve">à la </w:t>
      </w:r>
      <w:r w:rsidRPr="001C3485">
        <w:rPr>
          <w:rFonts w:cs="Times New Roman"/>
          <w:b/>
          <w:bCs/>
          <w:szCs w:val="24"/>
        </w:rPr>
        <w:t>remise d’impôts directs</w:t>
      </w:r>
      <w:r>
        <w:rPr>
          <w:rFonts w:cs="Times New Roman"/>
          <w:b/>
          <w:bCs/>
          <w:szCs w:val="24"/>
        </w:rPr>
        <w:t>,</w:t>
      </w:r>
      <w:r>
        <w:rPr>
          <w:rFonts w:cs="Times New Roman"/>
          <w:szCs w:val="24"/>
        </w:rPr>
        <w:t xml:space="preserve"> en ligne sur le site du ministère de l’Economie, des finances et de la relance (cf </w:t>
      </w:r>
      <w:hyperlink r:id="rId24" w:history="1">
        <w:r w:rsidRPr="009B3F73">
          <w:rPr>
            <w:rStyle w:val="Lienhypertexte"/>
            <w:rFonts w:cs="Times New Roman"/>
            <w:szCs w:val="24"/>
          </w:rPr>
          <w:t>lien suivant</w:t>
        </w:r>
      </w:hyperlink>
      <w:r>
        <w:rPr>
          <w:rFonts w:cs="Times New Roman"/>
          <w:szCs w:val="24"/>
        </w:rPr>
        <w:t xml:space="preserve">). </w:t>
      </w:r>
    </w:p>
    <w:p w14:paraId="4A3D6ECA" w14:textId="6063CDD4" w:rsidR="0076406C" w:rsidRDefault="0076406C" w:rsidP="0026495C">
      <w:pPr>
        <w:rPr>
          <w:rFonts w:cs="Times New Roman"/>
          <w:szCs w:val="24"/>
        </w:rPr>
      </w:pPr>
    </w:p>
    <w:p w14:paraId="6564482F" w14:textId="6588DFD8" w:rsidR="00DC03AB" w:rsidRDefault="00DC03AB" w:rsidP="00DC03AB">
      <w:pPr>
        <w:rPr>
          <w:rFonts w:cs="Times New Roman"/>
          <w:szCs w:val="24"/>
        </w:rPr>
      </w:pPr>
      <w:r>
        <w:rPr>
          <w:rFonts w:cs="Times New Roman"/>
          <w:szCs w:val="24"/>
        </w:rPr>
        <w:t xml:space="preserve">Retrouvez la présentation des mesures </w:t>
      </w:r>
      <w:r w:rsidRPr="009F0F60">
        <w:rPr>
          <w:rFonts w:cs="Times New Roman"/>
          <w:szCs w:val="24"/>
        </w:rPr>
        <w:t>relative</w:t>
      </w:r>
      <w:r>
        <w:rPr>
          <w:rFonts w:cs="Times New Roman"/>
          <w:szCs w:val="24"/>
        </w:rPr>
        <w:t>s</w:t>
      </w:r>
      <w:r w:rsidRPr="009F0F60">
        <w:rPr>
          <w:rFonts w:cs="Times New Roman"/>
          <w:szCs w:val="24"/>
        </w:rPr>
        <w:t xml:space="preserve"> </w:t>
      </w:r>
      <w:r>
        <w:rPr>
          <w:rFonts w:cs="Times New Roman"/>
          <w:szCs w:val="24"/>
        </w:rPr>
        <w:t xml:space="preserve">aux </w:t>
      </w:r>
      <w:r w:rsidRPr="001C3485">
        <w:rPr>
          <w:rFonts w:cs="Times New Roman"/>
          <w:b/>
          <w:bCs/>
          <w:szCs w:val="24"/>
        </w:rPr>
        <w:t>délais de paiement d’échéances sociales et/ou fiscales</w:t>
      </w:r>
      <w:r>
        <w:rPr>
          <w:rFonts w:cs="Times New Roman"/>
          <w:b/>
          <w:bCs/>
          <w:szCs w:val="24"/>
        </w:rPr>
        <w:t>,</w:t>
      </w:r>
      <w:r>
        <w:rPr>
          <w:rFonts w:cs="Times New Roman"/>
          <w:szCs w:val="24"/>
        </w:rPr>
        <w:t xml:space="preserve"> en ligne sur le site du ministère de l’Economie, des finances et de la relance (cf </w:t>
      </w:r>
      <w:hyperlink r:id="rId25" w:history="1">
        <w:r w:rsidRPr="009B3F73">
          <w:rPr>
            <w:rStyle w:val="Lienhypertexte"/>
            <w:rFonts w:cs="Times New Roman"/>
            <w:szCs w:val="24"/>
          </w:rPr>
          <w:t>lien suivant</w:t>
        </w:r>
      </w:hyperlink>
      <w:r>
        <w:rPr>
          <w:rFonts w:cs="Times New Roman"/>
          <w:szCs w:val="24"/>
        </w:rPr>
        <w:t xml:space="preserve">). </w:t>
      </w:r>
    </w:p>
    <w:p w14:paraId="4F004666" w14:textId="5899843B" w:rsidR="00933E8E" w:rsidRDefault="00933E8E" w:rsidP="00DC03AB">
      <w:pPr>
        <w:rPr>
          <w:rFonts w:cs="Times New Roman"/>
          <w:szCs w:val="24"/>
        </w:rPr>
      </w:pPr>
    </w:p>
    <w:p w14:paraId="1472A8B9" w14:textId="53C0C50E" w:rsidR="00933E8E" w:rsidRDefault="00933E8E" w:rsidP="00DC03AB">
      <w:pPr>
        <w:rPr>
          <w:rFonts w:cs="Times New Roman"/>
          <w:szCs w:val="24"/>
        </w:rPr>
      </w:pPr>
      <w:r w:rsidRPr="007A79CA">
        <w:rPr>
          <w:rFonts w:cs="Times New Roman"/>
          <w:szCs w:val="24"/>
        </w:rPr>
        <w:t xml:space="preserve">Retrouvez la présentation des mesures de soutien à l’économie sur le site de l’URSSAF (cf </w:t>
      </w:r>
      <w:hyperlink r:id="rId26" w:history="1">
        <w:r w:rsidRPr="007A79CA">
          <w:rPr>
            <w:rStyle w:val="Lienhypertexte"/>
            <w:rFonts w:cs="Times New Roman"/>
            <w:color w:val="4472C4" w:themeColor="accent1"/>
            <w:szCs w:val="24"/>
          </w:rPr>
          <w:t>lien suivant</w:t>
        </w:r>
        <w:r w:rsidRPr="007A79CA">
          <w:rPr>
            <w:rStyle w:val="Lienhypertexte"/>
            <w:rFonts w:cs="Times New Roman"/>
            <w:color w:val="auto"/>
            <w:szCs w:val="24"/>
          </w:rPr>
          <w:t>)</w:t>
        </w:r>
      </w:hyperlink>
    </w:p>
    <w:p w14:paraId="04C08CBE" w14:textId="69E404D3" w:rsidR="00206EBA" w:rsidRDefault="00206EBA" w:rsidP="00DC03AB">
      <w:pPr>
        <w:rPr>
          <w:rFonts w:cs="Times New Roman"/>
          <w:szCs w:val="24"/>
        </w:rPr>
      </w:pPr>
    </w:p>
    <w:p w14:paraId="6B9A0E82" w14:textId="66C824DD" w:rsidR="00206EBA" w:rsidRPr="005D33E8" w:rsidRDefault="00206EBA" w:rsidP="00DC03AB">
      <w:pPr>
        <w:rPr>
          <w:rFonts w:cs="Times New Roman"/>
          <w:szCs w:val="24"/>
        </w:rPr>
      </w:pPr>
      <w:r w:rsidRPr="005D33E8">
        <w:rPr>
          <w:rFonts w:cs="Times New Roman"/>
          <w:szCs w:val="24"/>
        </w:rPr>
        <w:t xml:space="preserve">Le 13 octobre, Olivier Dussopt, Ministre délégué auprès du ministre de l'Économie, des Finances et de la Relance, chargé des Comptes publics et Alain Griset, Ministre délégué auprès du ministre de l'Économie, des Finances et de la Relance, chargé des Petites et Moyennes Entreprises, ont présenté les </w:t>
      </w:r>
      <w:r w:rsidRPr="000D42BC">
        <w:rPr>
          <w:rFonts w:cs="Times New Roman"/>
          <w:b/>
          <w:bCs/>
          <w:szCs w:val="24"/>
        </w:rPr>
        <w:t>différents dispositifs d’aménagement des échéances fiscales et sociales pour les entreprises affectées par la crise sanitaire</w:t>
      </w:r>
      <w:r w:rsidR="00944DDE">
        <w:rPr>
          <w:rFonts w:cs="Times New Roman"/>
          <w:szCs w:val="24"/>
        </w:rPr>
        <w:t xml:space="preserve"> </w:t>
      </w:r>
      <w:r w:rsidR="002A638C" w:rsidRPr="00900685">
        <w:rPr>
          <w:rFonts w:cs="Times New Roman"/>
          <w:szCs w:val="24"/>
        </w:rPr>
        <w:t xml:space="preserve">(cf </w:t>
      </w:r>
      <w:hyperlink r:id="rId27" w:history="1">
        <w:r w:rsidR="002A638C" w:rsidRPr="000D42BC">
          <w:rPr>
            <w:rStyle w:val="Lienhypertexte"/>
            <w:rFonts w:cs="Times New Roman"/>
            <w:color w:val="4472C4" w:themeColor="accent1"/>
            <w:szCs w:val="24"/>
          </w:rPr>
          <w:t>lien suivant</w:t>
        </w:r>
      </w:hyperlink>
      <w:r w:rsidR="002A638C" w:rsidRPr="00900685">
        <w:rPr>
          <w:rFonts w:cs="Times New Roman"/>
          <w:szCs w:val="24"/>
        </w:rPr>
        <w:t>)</w:t>
      </w:r>
    </w:p>
    <w:p w14:paraId="56CE84EB" w14:textId="25549C6E" w:rsidR="00206EBA" w:rsidRPr="005D33E8" w:rsidRDefault="006436E0" w:rsidP="00DC03AB">
      <w:pPr>
        <w:rPr>
          <w:rFonts w:cs="Times New Roman"/>
          <w:szCs w:val="24"/>
        </w:rPr>
      </w:pPr>
      <w:r>
        <w:rPr>
          <w:rFonts w:cs="Times New Roman"/>
          <w:szCs w:val="24"/>
        </w:rPr>
        <w:t>Voir</w:t>
      </w:r>
      <w:r w:rsidR="00206EBA" w:rsidRPr="005D33E8">
        <w:rPr>
          <w:rFonts w:cs="Times New Roman"/>
          <w:szCs w:val="24"/>
        </w:rPr>
        <w:t xml:space="preserve"> la vidéo (cf </w:t>
      </w:r>
      <w:hyperlink r:id="rId28" w:history="1">
        <w:r w:rsidR="00206EBA" w:rsidRPr="000D42BC">
          <w:rPr>
            <w:rStyle w:val="Lienhypertexte"/>
            <w:rFonts w:cs="Times New Roman"/>
            <w:color w:val="0070C0"/>
            <w:szCs w:val="24"/>
          </w:rPr>
          <w:t>lien suivant</w:t>
        </w:r>
      </w:hyperlink>
      <w:r w:rsidR="00206EBA" w:rsidRPr="005D33E8">
        <w:rPr>
          <w:rFonts w:cs="Times New Roman"/>
          <w:szCs w:val="24"/>
        </w:rPr>
        <w:t>)</w:t>
      </w:r>
    </w:p>
    <w:p w14:paraId="4CA83DE8" w14:textId="5E8F55FE" w:rsidR="00FE5566" w:rsidRPr="004356AE" w:rsidRDefault="00206EBA" w:rsidP="001F0FFA">
      <w:pPr>
        <w:rPr>
          <w:rFonts w:asciiTheme="majorBidi" w:eastAsia="Calibri" w:hAnsiTheme="majorBidi" w:cstheme="majorBidi"/>
          <w:szCs w:val="24"/>
        </w:rPr>
      </w:pPr>
      <w:r w:rsidRPr="005D33E8">
        <w:rPr>
          <w:rFonts w:cs="Times New Roman"/>
          <w:szCs w:val="24"/>
        </w:rPr>
        <w:t xml:space="preserve">Consulter le document de présentation </w:t>
      </w:r>
      <w:r w:rsidRPr="00900685">
        <w:rPr>
          <w:rFonts w:cs="Times New Roman"/>
          <w:szCs w:val="24"/>
        </w:rPr>
        <w:t xml:space="preserve">(cf </w:t>
      </w:r>
      <w:hyperlink r:id="rId29" w:history="1">
        <w:r w:rsidR="005B42C5" w:rsidRPr="000D42BC">
          <w:rPr>
            <w:rStyle w:val="Lienhypertexte"/>
            <w:color w:val="4472C4" w:themeColor="accent1"/>
          </w:rPr>
          <w:t>lien</w:t>
        </w:r>
        <w:r w:rsidR="005B42C5" w:rsidRPr="000D42BC">
          <w:rPr>
            <w:rStyle w:val="Lienhypertexte"/>
            <w:rFonts w:cs="Times New Roman"/>
            <w:color w:val="4472C4" w:themeColor="accent1"/>
            <w:szCs w:val="24"/>
          </w:rPr>
          <w:t xml:space="preserve"> suivant</w:t>
        </w:r>
      </w:hyperlink>
      <w:r w:rsidRPr="00900685">
        <w:rPr>
          <w:rFonts w:cs="Times New Roman"/>
          <w:szCs w:val="24"/>
        </w:rPr>
        <w:t>)</w:t>
      </w:r>
    </w:p>
    <w:p w14:paraId="5C5B2623" w14:textId="4036F5EE" w:rsidR="00274F23" w:rsidRPr="00DC5CD3" w:rsidRDefault="0056365C" w:rsidP="001C3485">
      <w:pPr>
        <w:pStyle w:val="Titre2"/>
        <w:rPr>
          <w:lang w:eastAsia="fr-FR"/>
        </w:rPr>
      </w:pPr>
      <w:bookmarkStart w:id="8" w:name="_Saisir_la_Médiation"/>
      <w:bookmarkStart w:id="9" w:name="_Toc56760329"/>
      <w:bookmarkEnd w:id="8"/>
      <w:r>
        <w:rPr>
          <w:lang w:eastAsia="fr-FR"/>
        </w:rPr>
        <w:t>A</w:t>
      </w:r>
      <w:r w:rsidR="00CC3841">
        <w:rPr>
          <w:lang w:eastAsia="fr-FR"/>
        </w:rPr>
        <w:t>ctivité</w:t>
      </w:r>
      <w:r w:rsidR="00CC3841" w:rsidRPr="00CC3841">
        <w:rPr>
          <w:lang w:eastAsia="fr-FR"/>
        </w:rPr>
        <w:t xml:space="preserve"> partiel</w:t>
      </w:r>
      <w:r w:rsidR="00CC3841">
        <w:rPr>
          <w:lang w:eastAsia="fr-FR"/>
        </w:rPr>
        <w:t>le</w:t>
      </w:r>
      <w:r w:rsidR="00AD0C73">
        <w:rPr>
          <w:lang w:eastAsia="fr-FR"/>
        </w:rPr>
        <w:t xml:space="preserve"> (AP)</w:t>
      </w:r>
      <w:bookmarkEnd w:id="9"/>
    </w:p>
    <w:p w14:paraId="2FD2F4B7" w14:textId="00349DD7" w:rsidR="005524CA" w:rsidRDefault="005524CA" w:rsidP="003C19D8">
      <w:pPr>
        <w:rPr>
          <w:rFonts w:asciiTheme="majorBidi" w:hAnsiTheme="majorBidi" w:cstheme="majorBidi"/>
          <w:szCs w:val="24"/>
          <w:lang w:eastAsia="fr-FR"/>
        </w:rPr>
      </w:pPr>
    </w:p>
    <w:p w14:paraId="46E86853" w14:textId="5DE8F688" w:rsidR="00DC03AB" w:rsidRPr="00A86DF4" w:rsidRDefault="00DC03AB" w:rsidP="00DC03AB">
      <w:pPr>
        <w:rPr>
          <w:rFonts w:cs="Times New Roman"/>
          <w:szCs w:val="24"/>
        </w:rPr>
      </w:pPr>
      <w:r>
        <w:rPr>
          <w:rFonts w:cs="Times New Roman"/>
          <w:szCs w:val="24"/>
        </w:rPr>
        <w:t>Retrouvez la présentation</w:t>
      </w:r>
      <w:r w:rsidR="00F3026A">
        <w:rPr>
          <w:rFonts w:cs="Times New Roman"/>
          <w:szCs w:val="24"/>
        </w:rPr>
        <w:t xml:space="preserve"> de</w:t>
      </w:r>
      <w:r>
        <w:rPr>
          <w:rFonts w:cs="Times New Roman"/>
          <w:szCs w:val="24"/>
        </w:rPr>
        <w:t xml:space="preserve"> la mesure de </w:t>
      </w:r>
      <w:r w:rsidRPr="001C3485">
        <w:rPr>
          <w:rFonts w:cs="Times New Roman"/>
          <w:b/>
          <w:bCs/>
          <w:szCs w:val="24"/>
        </w:rPr>
        <w:t>chômage partiel</w:t>
      </w:r>
      <w:r>
        <w:rPr>
          <w:rFonts w:cs="Times New Roman"/>
          <w:b/>
          <w:bCs/>
          <w:szCs w:val="24"/>
        </w:rPr>
        <w:t>,</w:t>
      </w:r>
      <w:r>
        <w:rPr>
          <w:rFonts w:cs="Times New Roman"/>
          <w:szCs w:val="24"/>
        </w:rPr>
        <w:t xml:space="preserve"> en ligne sur le site du ministère de l’Economie, des finances et de la relance (cf </w:t>
      </w:r>
      <w:hyperlink r:id="rId30" w:history="1">
        <w:r w:rsidRPr="009B3F73">
          <w:rPr>
            <w:rStyle w:val="Lienhypertexte"/>
            <w:rFonts w:cs="Times New Roman"/>
            <w:szCs w:val="24"/>
          </w:rPr>
          <w:t>lien suivant</w:t>
        </w:r>
      </w:hyperlink>
      <w:r>
        <w:rPr>
          <w:rFonts w:cs="Times New Roman"/>
          <w:szCs w:val="24"/>
        </w:rPr>
        <w:t>)</w:t>
      </w:r>
      <w:r w:rsidR="006F03BD">
        <w:rPr>
          <w:rFonts w:cs="Times New Roman"/>
          <w:szCs w:val="24"/>
        </w:rPr>
        <w:t xml:space="preserve"> </w:t>
      </w:r>
      <w:r w:rsidR="006F03BD" w:rsidRPr="00A86DF4">
        <w:rPr>
          <w:rFonts w:cs="Times New Roman"/>
          <w:szCs w:val="24"/>
        </w:rPr>
        <w:t xml:space="preserve">et sur le site du ministère du Travail, de l’Emploi et de l’Insertion (cf </w:t>
      </w:r>
      <w:hyperlink r:id="rId31" w:history="1">
        <w:r w:rsidR="006F03BD" w:rsidRPr="00581807">
          <w:rPr>
            <w:rStyle w:val="Lienhypertexte"/>
            <w:rFonts w:cs="Times New Roman"/>
            <w:color w:val="4472C4" w:themeColor="accent1"/>
            <w:szCs w:val="24"/>
          </w:rPr>
          <w:t>lien suivant</w:t>
        </w:r>
      </w:hyperlink>
      <w:r w:rsidR="006F03BD" w:rsidRPr="00581807">
        <w:rPr>
          <w:rFonts w:cs="Times New Roman"/>
          <w:szCs w:val="24"/>
        </w:rPr>
        <w:t>)</w:t>
      </w:r>
    </w:p>
    <w:p w14:paraId="32A2ED8F" w14:textId="313F1615" w:rsidR="00D05306" w:rsidRPr="00ED5164" w:rsidRDefault="00D05306" w:rsidP="00DC03AB">
      <w:pPr>
        <w:rPr>
          <w:rFonts w:cs="Times New Roman"/>
          <w:szCs w:val="24"/>
        </w:rPr>
      </w:pPr>
    </w:p>
    <w:p w14:paraId="5C3F0449" w14:textId="7A27E666" w:rsidR="006F03BD" w:rsidRPr="00ED5164" w:rsidRDefault="006F03BD" w:rsidP="00DC03AB">
      <w:pPr>
        <w:rPr>
          <w:rFonts w:cs="Times New Roman"/>
          <w:szCs w:val="24"/>
        </w:rPr>
      </w:pPr>
      <w:r w:rsidRPr="00ED5164">
        <w:rPr>
          <w:rFonts w:cs="Times New Roman"/>
          <w:szCs w:val="24"/>
        </w:rPr>
        <w:t xml:space="preserve">Retrouvez la présentation de la mesure </w:t>
      </w:r>
      <w:r w:rsidRPr="00ED5164">
        <w:rPr>
          <w:rFonts w:cs="Times New Roman"/>
          <w:b/>
          <w:bCs/>
          <w:szCs w:val="24"/>
        </w:rPr>
        <w:t>d’Activité partielle de longue durée (APLD)</w:t>
      </w:r>
      <w:r w:rsidRPr="00ED5164">
        <w:rPr>
          <w:rFonts w:cs="Times New Roman"/>
          <w:szCs w:val="24"/>
        </w:rPr>
        <w:t xml:space="preserve"> sur le site du ministère du Travail, de l’Emploi et de l’Insertion (cf </w:t>
      </w:r>
      <w:hyperlink r:id="rId32" w:history="1">
        <w:r w:rsidRPr="00ED5164">
          <w:rPr>
            <w:rStyle w:val="Lienhypertexte"/>
            <w:rFonts w:cs="Times New Roman"/>
            <w:color w:val="4472C4" w:themeColor="accent1"/>
            <w:szCs w:val="24"/>
          </w:rPr>
          <w:t>lien suivant</w:t>
        </w:r>
      </w:hyperlink>
      <w:r w:rsidRPr="00ED5164">
        <w:rPr>
          <w:rFonts w:cs="Times New Roman"/>
          <w:szCs w:val="24"/>
        </w:rPr>
        <w:t>)</w:t>
      </w:r>
    </w:p>
    <w:p w14:paraId="791EFA6F" w14:textId="77777777" w:rsidR="00C22B7B" w:rsidRPr="00A92515" w:rsidRDefault="00C22B7B" w:rsidP="003C19D8">
      <w:pPr>
        <w:rPr>
          <w:rFonts w:asciiTheme="majorBidi" w:hAnsiTheme="majorBidi" w:cstheme="majorBidi"/>
          <w:szCs w:val="24"/>
          <w:lang w:eastAsia="fr-FR"/>
        </w:rPr>
      </w:pPr>
    </w:p>
    <w:p w14:paraId="463C453C" w14:textId="41530BC8" w:rsidR="001113B2" w:rsidRPr="004A0B93" w:rsidRDefault="0056365C" w:rsidP="001C3485">
      <w:pPr>
        <w:pStyle w:val="Titre2"/>
        <w:rPr>
          <w:lang w:eastAsia="fr-FR"/>
        </w:rPr>
      </w:pPr>
      <w:bookmarkStart w:id="10" w:name="_Toc56760330"/>
      <w:r>
        <w:rPr>
          <w:lang w:eastAsia="fr-FR"/>
        </w:rPr>
        <w:t>P</w:t>
      </w:r>
      <w:r w:rsidRPr="004A0B93">
        <w:rPr>
          <w:lang w:eastAsia="fr-FR"/>
        </w:rPr>
        <w:t xml:space="preserve">rêt </w:t>
      </w:r>
      <w:r>
        <w:rPr>
          <w:lang w:eastAsia="fr-FR"/>
        </w:rPr>
        <w:t>Garanti par l’Etat (PGE)</w:t>
      </w:r>
      <w:bookmarkEnd w:id="10"/>
    </w:p>
    <w:p w14:paraId="1138FBBF" w14:textId="6224F130" w:rsidR="001113B2" w:rsidRPr="00B91FB4" w:rsidRDefault="001113B2" w:rsidP="001113B2">
      <w:pPr>
        <w:rPr>
          <w:rFonts w:cs="Times New Roman"/>
          <w:szCs w:val="24"/>
          <w:lang w:eastAsia="fr-FR"/>
        </w:rPr>
      </w:pPr>
    </w:p>
    <w:p w14:paraId="7CCBA494" w14:textId="1C167B71" w:rsidR="00DC03AB" w:rsidRPr="008517BA" w:rsidRDefault="00DC03AB" w:rsidP="00DC03AB">
      <w:pPr>
        <w:rPr>
          <w:rFonts w:cs="Times New Roman"/>
          <w:szCs w:val="24"/>
        </w:rPr>
      </w:pPr>
      <w:r>
        <w:rPr>
          <w:rFonts w:cs="Times New Roman"/>
          <w:szCs w:val="24"/>
        </w:rPr>
        <w:t xml:space="preserve">Retrouvez la présentation de la mesure de </w:t>
      </w:r>
      <w:r>
        <w:rPr>
          <w:rFonts w:cs="Times New Roman"/>
          <w:b/>
          <w:bCs/>
          <w:szCs w:val="24"/>
        </w:rPr>
        <w:t>prêt garanti par l’Etat,</w:t>
      </w:r>
      <w:r>
        <w:rPr>
          <w:rFonts w:cs="Times New Roman"/>
          <w:szCs w:val="24"/>
        </w:rPr>
        <w:t xml:space="preserve"> en ligne sur le site du ministère de l’Economie, des finances et de la relance (cf </w:t>
      </w:r>
      <w:hyperlink r:id="rId33" w:history="1">
        <w:r w:rsidRPr="009B3F73">
          <w:rPr>
            <w:rStyle w:val="Lienhypertexte"/>
            <w:rFonts w:cs="Times New Roman"/>
            <w:szCs w:val="24"/>
          </w:rPr>
          <w:t>lien suivant</w:t>
        </w:r>
      </w:hyperlink>
      <w:r>
        <w:rPr>
          <w:rFonts w:cs="Times New Roman"/>
          <w:szCs w:val="24"/>
        </w:rPr>
        <w:t>)</w:t>
      </w:r>
      <w:r w:rsidR="00373997">
        <w:rPr>
          <w:rFonts w:cs="Times New Roman"/>
          <w:szCs w:val="24"/>
        </w:rPr>
        <w:t xml:space="preserve"> </w:t>
      </w:r>
      <w:r w:rsidR="00373997" w:rsidRPr="008517BA">
        <w:rPr>
          <w:rFonts w:cs="Times New Roman"/>
          <w:szCs w:val="24"/>
        </w:rPr>
        <w:t xml:space="preserve">et la FAQ complétée du dispositif </w:t>
      </w:r>
      <w:r w:rsidR="00373997" w:rsidRPr="0031500E">
        <w:rPr>
          <w:rFonts w:cs="Times New Roman"/>
          <w:szCs w:val="24"/>
        </w:rPr>
        <w:t>« </w:t>
      </w:r>
      <w:r w:rsidR="00373997" w:rsidRPr="008517BA">
        <w:rPr>
          <w:rFonts w:cs="Times New Roman"/>
          <w:szCs w:val="24"/>
        </w:rPr>
        <w:t xml:space="preserve">PGE saison » (cf </w:t>
      </w:r>
      <w:hyperlink r:id="rId34" w:history="1">
        <w:r w:rsidR="00373997" w:rsidRPr="0031500E">
          <w:rPr>
            <w:rStyle w:val="Lienhypertexte"/>
            <w:color w:val="0070C0"/>
          </w:rPr>
          <w:t>lien suivant</w:t>
        </w:r>
      </w:hyperlink>
      <w:r w:rsidR="00373997" w:rsidRPr="008517BA">
        <w:rPr>
          <w:rFonts w:cs="Times New Roman"/>
          <w:szCs w:val="24"/>
        </w:rPr>
        <w:t>)</w:t>
      </w:r>
      <w:r w:rsidRPr="008517BA">
        <w:rPr>
          <w:rFonts w:cs="Times New Roman"/>
          <w:szCs w:val="24"/>
        </w:rPr>
        <w:t xml:space="preserve">. </w:t>
      </w:r>
    </w:p>
    <w:p w14:paraId="47865C84" w14:textId="77777777" w:rsidR="003F6359" w:rsidRDefault="003F6359" w:rsidP="00CC3841">
      <w:pPr>
        <w:rPr>
          <w:rFonts w:cs="Times New Roman"/>
          <w:szCs w:val="24"/>
          <w:lang w:eastAsia="fr-FR"/>
        </w:rPr>
      </w:pPr>
    </w:p>
    <w:p w14:paraId="17F6F166" w14:textId="7023068B" w:rsidR="009E7C9C" w:rsidRPr="0056365C" w:rsidRDefault="0056365C" w:rsidP="001C3485">
      <w:pPr>
        <w:pStyle w:val="Titre2"/>
        <w:rPr>
          <w:lang w:eastAsia="fr-FR"/>
        </w:rPr>
      </w:pPr>
      <w:bookmarkStart w:id="11" w:name="_Toc56760331"/>
      <w:r>
        <w:rPr>
          <w:lang w:eastAsia="fr-FR"/>
        </w:rPr>
        <w:t>Epargne retraite (Fonds Madelin)</w:t>
      </w:r>
      <w:bookmarkEnd w:id="11"/>
    </w:p>
    <w:p w14:paraId="1CBD94EF" w14:textId="77777777" w:rsidR="00DC03AB" w:rsidRPr="001C3485" w:rsidRDefault="00DC03AB" w:rsidP="00D533E3">
      <w:pPr>
        <w:rPr>
          <w:rFonts w:cs="Times New Roman"/>
          <w:szCs w:val="24"/>
          <w:highlight w:val="yellow"/>
          <w:lang w:eastAsia="fr-FR"/>
        </w:rPr>
      </w:pPr>
    </w:p>
    <w:p w14:paraId="05434611" w14:textId="77777777" w:rsidR="00234785" w:rsidRDefault="00234785" w:rsidP="009E7C9C">
      <w:pPr>
        <w:rPr>
          <w:rFonts w:cs="Times New Roman"/>
          <w:szCs w:val="24"/>
          <w:lang w:eastAsia="fr-FR"/>
        </w:rPr>
      </w:pPr>
      <w:r w:rsidRPr="00234785">
        <w:rPr>
          <w:rFonts w:cs="Times New Roman"/>
        </w:rPr>
        <w:t xml:space="preserve">Bruno Le Maire, auditionné par la commission des affaires économiques de l’Assemblée nationale sur le plan de reprise de l’économie le 29 </w:t>
      </w:r>
      <w:r w:rsidRPr="0002271D">
        <w:rPr>
          <w:rFonts w:cs="Times New Roman"/>
        </w:rPr>
        <w:t xml:space="preserve">avril, a annoncé l’autorisation pour tous les indépendants qui le souhaitent de </w:t>
      </w:r>
      <w:r w:rsidRPr="00400263">
        <w:rPr>
          <w:rFonts w:cs="Times New Roman"/>
          <w:b/>
          <w:bCs/>
        </w:rPr>
        <w:t>débloquer leurs réserves d’épargne retraite sur les</w:t>
      </w:r>
      <w:r w:rsidRPr="0002271D">
        <w:rPr>
          <w:rFonts w:cs="Times New Roman"/>
        </w:rPr>
        <w:t xml:space="preserve"> </w:t>
      </w:r>
      <w:r w:rsidRPr="00400263">
        <w:rPr>
          <w:rFonts w:cs="Times New Roman"/>
          <w:b/>
          <w:bCs/>
        </w:rPr>
        <w:t>Fonds Madelin</w:t>
      </w:r>
      <w:r w:rsidRPr="0002271D">
        <w:rPr>
          <w:rFonts w:cs="Times New Roman"/>
        </w:rPr>
        <w:t xml:space="preserve"> pour pouvoir compléter leurs revenus (cf </w:t>
      </w:r>
      <w:hyperlink r:id="rId35" w:history="1">
        <w:r w:rsidRPr="00234785">
          <w:rPr>
            <w:rStyle w:val="Lienhypertexte"/>
            <w:rFonts w:cs="Times New Roman"/>
            <w:color w:val="4472C4" w:themeColor="accent1"/>
          </w:rPr>
          <w:t>lien suivant</w:t>
        </w:r>
      </w:hyperlink>
      <w:r w:rsidRPr="00581B3F">
        <w:rPr>
          <w:rFonts w:cs="Times New Roman"/>
        </w:rPr>
        <w:t>)</w:t>
      </w:r>
    </w:p>
    <w:p w14:paraId="00E3B0A7" w14:textId="2D4EA65D" w:rsidR="0057460F" w:rsidRDefault="0057460F" w:rsidP="009E7C9C">
      <w:pPr>
        <w:rPr>
          <w:rFonts w:cs="Times New Roman"/>
          <w:szCs w:val="24"/>
          <w:lang w:eastAsia="fr-FR"/>
        </w:rPr>
      </w:pPr>
    </w:p>
    <w:p w14:paraId="3D511467" w14:textId="6A888C5B" w:rsidR="00581807" w:rsidRDefault="00581807" w:rsidP="009E7C9C">
      <w:pPr>
        <w:rPr>
          <w:rFonts w:cs="Times New Roman"/>
          <w:szCs w:val="24"/>
          <w:lang w:eastAsia="fr-FR"/>
        </w:rPr>
      </w:pPr>
    </w:p>
    <w:p w14:paraId="137D7034" w14:textId="4E463901" w:rsidR="00581807" w:rsidRDefault="00581807" w:rsidP="009E7C9C">
      <w:pPr>
        <w:rPr>
          <w:rFonts w:cs="Times New Roman"/>
          <w:szCs w:val="24"/>
          <w:lang w:eastAsia="fr-FR"/>
        </w:rPr>
      </w:pPr>
    </w:p>
    <w:p w14:paraId="7705CB74" w14:textId="77777777" w:rsidR="00581807" w:rsidRDefault="00581807" w:rsidP="009E7C9C">
      <w:pPr>
        <w:rPr>
          <w:rFonts w:cs="Times New Roman"/>
          <w:szCs w:val="24"/>
          <w:lang w:eastAsia="fr-FR"/>
        </w:rPr>
      </w:pPr>
    </w:p>
    <w:p w14:paraId="35DDDFB7" w14:textId="55752BCF" w:rsidR="007E1FBC" w:rsidRPr="004A0B93" w:rsidRDefault="007E1FBC">
      <w:pPr>
        <w:pStyle w:val="Titre1"/>
        <w:rPr>
          <w:lang w:eastAsia="fr-FR"/>
        </w:rPr>
      </w:pPr>
      <w:bookmarkStart w:id="12" w:name="_Toc56760332"/>
      <w:bookmarkStart w:id="13" w:name="_Hlk55207146"/>
      <w:r w:rsidRPr="004A0B93">
        <w:rPr>
          <w:lang w:eastAsia="fr-FR"/>
        </w:rPr>
        <w:lastRenderedPageBreak/>
        <w:t>Conna</w:t>
      </w:r>
      <w:r>
        <w:rPr>
          <w:lang w:eastAsia="fr-FR"/>
        </w:rPr>
        <w:t>î</w:t>
      </w:r>
      <w:r w:rsidRPr="004A0B93">
        <w:rPr>
          <w:lang w:eastAsia="fr-FR"/>
        </w:rPr>
        <w:t xml:space="preserve">tre les </w:t>
      </w:r>
      <w:r>
        <w:rPr>
          <w:lang w:eastAsia="fr-FR"/>
        </w:rPr>
        <w:t>modalités d’ouverture des établissements</w:t>
      </w:r>
      <w:bookmarkEnd w:id="12"/>
      <w:r>
        <w:rPr>
          <w:lang w:eastAsia="fr-FR"/>
        </w:rPr>
        <w:t xml:space="preserve"> </w:t>
      </w:r>
    </w:p>
    <w:bookmarkEnd w:id="13"/>
    <w:p w14:paraId="2BA5CBE7" w14:textId="77777777" w:rsidR="00194E65" w:rsidRDefault="00194E65" w:rsidP="007E1FBC">
      <w:pPr>
        <w:pStyle w:val="Paragraphedeliste"/>
        <w:ind w:left="0"/>
        <w:rPr>
          <w:rFonts w:cs="Times New Roman"/>
          <w:szCs w:val="24"/>
        </w:rPr>
      </w:pPr>
    </w:p>
    <w:p w14:paraId="39D6A268" w14:textId="26718221" w:rsidR="00194E65" w:rsidRPr="00751B07" w:rsidRDefault="00194E65" w:rsidP="00581807">
      <w:pPr>
        <w:pStyle w:val="Paragraphedeliste"/>
        <w:ind w:left="0"/>
        <w:rPr>
          <w:rFonts w:cs="Times New Roman"/>
          <w:szCs w:val="24"/>
        </w:rPr>
      </w:pPr>
      <w:r w:rsidRPr="00581807">
        <w:rPr>
          <w:rFonts w:cs="Times New Roman"/>
          <w:szCs w:val="24"/>
        </w:rPr>
        <w:t>La loi n°2020-1379 du 14 novembre 2020, parue au Journa</w:t>
      </w:r>
      <w:r w:rsidR="0009058C" w:rsidRPr="00581807">
        <w:rPr>
          <w:rFonts w:cs="Times New Roman"/>
          <w:szCs w:val="24"/>
        </w:rPr>
        <w:t>l</w:t>
      </w:r>
      <w:r w:rsidRPr="00581807">
        <w:rPr>
          <w:rFonts w:cs="Times New Roman"/>
          <w:szCs w:val="24"/>
        </w:rPr>
        <w:t xml:space="preserve"> officiel du 15 novembre, prolonge l’état d’urgence sanitaire  jusqu’au </w:t>
      </w:r>
      <w:r w:rsidRPr="00581807">
        <w:rPr>
          <w:rFonts w:cs="Times New Roman"/>
          <w:b/>
          <w:bCs/>
          <w:szCs w:val="24"/>
        </w:rPr>
        <w:t>16 février 2021</w:t>
      </w:r>
      <w:r w:rsidRPr="00581807">
        <w:rPr>
          <w:rFonts w:cs="Times New Roman"/>
          <w:szCs w:val="24"/>
        </w:rPr>
        <w:t xml:space="preserve"> sur l’ensemble du territoire national et le régime transitoire de sortie de l'état d'urgence sanitaire jusqu'au </w:t>
      </w:r>
      <w:r w:rsidRPr="00581807">
        <w:rPr>
          <w:rFonts w:cs="Times New Roman"/>
          <w:b/>
          <w:bCs/>
          <w:szCs w:val="24"/>
        </w:rPr>
        <w:t>1er avril 2021</w:t>
      </w:r>
      <w:r w:rsidRPr="00581807">
        <w:rPr>
          <w:rFonts w:cs="Times New Roman"/>
          <w:szCs w:val="24"/>
        </w:rPr>
        <w:t xml:space="preserve">. </w:t>
      </w:r>
    </w:p>
    <w:p w14:paraId="0F99697C" w14:textId="352938A9" w:rsidR="00194E65" w:rsidRPr="00751B07" w:rsidRDefault="006F725F" w:rsidP="00141148">
      <w:pPr>
        <w:rPr>
          <w:rFonts w:cs="Times New Roman"/>
          <w:szCs w:val="24"/>
        </w:rPr>
      </w:pPr>
      <w:r w:rsidRPr="00581807">
        <w:rPr>
          <w:rFonts w:cs="Times New Roman"/>
          <w:szCs w:val="24"/>
        </w:rPr>
        <w:t xml:space="preserve"> </w:t>
      </w:r>
      <w:r w:rsidR="00194E65" w:rsidRPr="00581807">
        <w:rPr>
          <w:rFonts w:cs="Times New Roman"/>
          <w:szCs w:val="24"/>
        </w:rPr>
        <w:t xml:space="preserve">(cf </w:t>
      </w:r>
      <w:hyperlink r:id="rId36" w:history="1">
        <w:r w:rsidR="00194E65" w:rsidRPr="00581807">
          <w:rPr>
            <w:rStyle w:val="Lienhypertexte"/>
            <w:rFonts w:cs="Times New Roman"/>
            <w:color w:val="4472C4" w:themeColor="accent1"/>
            <w:szCs w:val="24"/>
          </w:rPr>
          <w:t>lien suivant</w:t>
        </w:r>
      </w:hyperlink>
      <w:r w:rsidR="00194E65" w:rsidRPr="00581807">
        <w:rPr>
          <w:rFonts w:cs="Times New Roman"/>
          <w:szCs w:val="24"/>
        </w:rPr>
        <w:t>)</w:t>
      </w:r>
    </w:p>
    <w:p w14:paraId="4DCDBA3B" w14:textId="77777777" w:rsidR="00194E65" w:rsidRDefault="00194E65" w:rsidP="00141148">
      <w:pPr>
        <w:rPr>
          <w:rFonts w:cs="Times New Roman"/>
          <w:szCs w:val="24"/>
        </w:rPr>
      </w:pPr>
    </w:p>
    <w:p w14:paraId="0D7AFE4C" w14:textId="14C1119F" w:rsidR="00141148" w:rsidRPr="00ED5164" w:rsidRDefault="00141148" w:rsidP="00141148">
      <w:pPr>
        <w:rPr>
          <w:rFonts w:cs="Times New Roman"/>
          <w:szCs w:val="24"/>
        </w:rPr>
      </w:pPr>
      <w:r w:rsidRPr="00A86DF4">
        <w:rPr>
          <w:rFonts w:cs="Times New Roman"/>
          <w:szCs w:val="24"/>
        </w:rPr>
        <w:t xml:space="preserve">Le 28 octobre 2020, le président de la République a décidé de prendre des mesures pour réduire à leur plus strict minimum les contacts et déplacements sur l’ensemble du </w:t>
      </w:r>
      <w:r w:rsidRPr="00ED5164">
        <w:rPr>
          <w:rFonts w:cs="Times New Roman"/>
          <w:szCs w:val="24"/>
        </w:rPr>
        <w:t>territoire</w:t>
      </w:r>
      <w:r w:rsidR="000C0CB7" w:rsidRPr="00ED5164">
        <w:rPr>
          <w:rFonts w:cs="Times New Roman"/>
          <w:szCs w:val="24"/>
        </w:rPr>
        <w:t xml:space="preserve"> métropolitain</w:t>
      </w:r>
      <w:r w:rsidRPr="00ED5164">
        <w:rPr>
          <w:rFonts w:cs="Times New Roman"/>
          <w:szCs w:val="24"/>
        </w:rPr>
        <w:t xml:space="preserve"> ainsi qu’en Martinique, en instaurant un confinement </w:t>
      </w:r>
      <w:r w:rsidRPr="00A86DF4">
        <w:rPr>
          <w:rFonts w:cs="Times New Roman"/>
          <w:b/>
          <w:bCs/>
          <w:szCs w:val="24"/>
        </w:rPr>
        <w:t>du 30 octobre au 1er décembre minimum</w:t>
      </w:r>
      <w:r w:rsidRPr="00ED5164">
        <w:rPr>
          <w:rFonts w:cs="Times New Roman"/>
          <w:b/>
          <w:bCs/>
          <w:szCs w:val="24"/>
        </w:rPr>
        <w:t xml:space="preserve">. </w:t>
      </w:r>
      <w:r w:rsidRPr="00ED5164">
        <w:rPr>
          <w:rFonts w:cs="Times New Roman"/>
          <w:szCs w:val="24"/>
        </w:rPr>
        <w:t xml:space="preserve">(cf </w:t>
      </w:r>
      <w:hyperlink r:id="rId37" w:history="1">
        <w:r w:rsidRPr="00581807">
          <w:rPr>
            <w:rStyle w:val="Lienhypertexte"/>
            <w:rFonts w:cs="Times New Roman"/>
            <w:color w:val="4472C4" w:themeColor="accent1"/>
            <w:szCs w:val="24"/>
          </w:rPr>
          <w:t>lien suivant</w:t>
        </w:r>
      </w:hyperlink>
      <w:r w:rsidRPr="00ED5164">
        <w:rPr>
          <w:rFonts w:cs="Times New Roman"/>
          <w:szCs w:val="24"/>
        </w:rPr>
        <w:t>)</w:t>
      </w:r>
    </w:p>
    <w:p w14:paraId="427A731D" w14:textId="77777777" w:rsidR="00141148" w:rsidRPr="00ED5164" w:rsidRDefault="00141148" w:rsidP="00141148">
      <w:pPr>
        <w:pStyle w:val="Paragraphedeliste"/>
        <w:ind w:left="0"/>
        <w:rPr>
          <w:rFonts w:cs="Times New Roman"/>
          <w:szCs w:val="24"/>
        </w:rPr>
      </w:pPr>
    </w:p>
    <w:p w14:paraId="6E9F00A4" w14:textId="29252509" w:rsidR="00141148" w:rsidRPr="00581807" w:rsidRDefault="00141148">
      <w:pPr>
        <w:rPr>
          <w:rFonts w:eastAsia="Times New Roman" w:cs="Times New Roman"/>
          <w:szCs w:val="24"/>
          <w:lang w:eastAsia="fr-FR"/>
        </w:rPr>
      </w:pPr>
      <w:r w:rsidRPr="00ED5164">
        <w:rPr>
          <w:rFonts w:cs="Times New Roman"/>
          <w:szCs w:val="24"/>
        </w:rPr>
        <w:t>Un décret</w:t>
      </w:r>
      <w:r w:rsidR="005B7C31">
        <w:rPr>
          <w:rFonts w:cs="Times New Roman"/>
          <w:szCs w:val="24"/>
        </w:rPr>
        <w:t xml:space="preserve"> </w:t>
      </w:r>
      <w:r w:rsidR="00607444" w:rsidRPr="001D6BDF">
        <w:rPr>
          <w:rFonts w:eastAsia="Times New Roman" w:cs="Times New Roman"/>
          <w:szCs w:val="24"/>
          <w:lang w:eastAsia="fr-FR"/>
        </w:rPr>
        <w:t xml:space="preserve">paru le 30 octobre </w:t>
      </w:r>
      <w:r w:rsidR="00607444" w:rsidRPr="00581807">
        <w:rPr>
          <w:rFonts w:eastAsia="Times New Roman" w:cs="Times New Roman"/>
          <w:szCs w:val="24"/>
          <w:lang w:eastAsia="fr-FR"/>
        </w:rPr>
        <w:t xml:space="preserve">et </w:t>
      </w:r>
      <w:r w:rsidR="005B7C31" w:rsidRPr="00581807">
        <w:rPr>
          <w:rFonts w:cs="Times New Roman"/>
          <w:szCs w:val="24"/>
        </w:rPr>
        <w:t xml:space="preserve">modifié le </w:t>
      </w:r>
      <w:r w:rsidR="006D48B4" w:rsidRPr="00581807">
        <w:rPr>
          <w:rFonts w:cs="Times New Roman"/>
          <w:szCs w:val="24"/>
        </w:rPr>
        <w:t>18</w:t>
      </w:r>
      <w:r w:rsidR="006D48B4">
        <w:rPr>
          <w:rFonts w:cs="Times New Roman"/>
          <w:szCs w:val="24"/>
        </w:rPr>
        <w:t xml:space="preserve"> </w:t>
      </w:r>
      <w:r w:rsidR="005B7C31" w:rsidRPr="00581807">
        <w:rPr>
          <w:rFonts w:cs="Times New Roman"/>
          <w:szCs w:val="24"/>
        </w:rPr>
        <w:t>novembre</w:t>
      </w:r>
      <w:r w:rsidRPr="00581807">
        <w:rPr>
          <w:rFonts w:cs="Times New Roman"/>
          <w:szCs w:val="24"/>
        </w:rPr>
        <w:t xml:space="preserve"> </w:t>
      </w:r>
      <w:r w:rsidRPr="001D6BDF">
        <w:rPr>
          <w:rFonts w:cs="Times New Roman"/>
          <w:szCs w:val="24"/>
        </w:rPr>
        <w:t>prescri</w:t>
      </w:r>
      <w:r w:rsidRPr="002C2E81">
        <w:rPr>
          <w:rFonts w:cs="Times New Roman"/>
          <w:szCs w:val="24"/>
        </w:rPr>
        <w:t>t</w:t>
      </w:r>
      <w:r w:rsidRPr="00ED5164">
        <w:rPr>
          <w:rFonts w:cs="Times New Roman"/>
          <w:szCs w:val="24"/>
        </w:rPr>
        <w:t xml:space="preserve"> les mesures générales nécessaires pour faire face à l'épidémie de covid-19 dans le cadre de l'état d'urgence sanitaire.</w:t>
      </w:r>
    </w:p>
    <w:p w14:paraId="4003D565" w14:textId="51993D70" w:rsidR="00BA62BD" w:rsidRPr="00A86DF4" w:rsidRDefault="00141148" w:rsidP="00BA62BD">
      <w:pPr>
        <w:pStyle w:val="Paragraphedeliste"/>
        <w:ind w:left="0"/>
        <w:rPr>
          <w:rFonts w:cs="Times New Roman"/>
          <w:szCs w:val="24"/>
        </w:rPr>
      </w:pPr>
      <w:r w:rsidRPr="00ED5164">
        <w:rPr>
          <w:rFonts w:cs="Times New Roman"/>
          <w:szCs w:val="24"/>
        </w:rPr>
        <w:t xml:space="preserve">Il définit </w:t>
      </w:r>
      <w:r w:rsidRPr="00ED5164">
        <w:rPr>
          <w:rFonts w:cs="Times New Roman"/>
          <w:b/>
          <w:bCs/>
          <w:szCs w:val="24"/>
        </w:rPr>
        <w:t xml:space="preserve">notamment les mesures d'hygiène, les conditions de rassemblement, les dispositions concernant le transport </w:t>
      </w:r>
      <w:r w:rsidRPr="00ED5164">
        <w:rPr>
          <w:rFonts w:cs="Times New Roman"/>
          <w:szCs w:val="24"/>
        </w:rPr>
        <w:t>(articles 5 à 23),</w:t>
      </w:r>
      <w:r w:rsidRPr="00ED5164">
        <w:rPr>
          <w:rFonts w:cs="Times New Roman"/>
          <w:b/>
          <w:bCs/>
          <w:szCs w:val="24"/>
        </w:rPr>
        <w:t xml:space="preserve"> la liste des établissements pouvant accueillir du public </w:t>
      </w:r>
      <w:r w:rsidRPr="00ED5164">
        <w:rPr>
          <w:rFonts w:cs="Times New Roman"/>
          <w:szCs w:val="24"/>
        </w:rPr>
        <w:t>(articles 27 à 47)</w:t>
      </w:r>
      <w:r w:rsidRPr="00ED5164">
        <w:rPr>
          <w:rFonts w:cs="Times New Roman"/>
          <w:b/>
          <w:bCs/>
          <w:szCs w:val="24"/>
        </w:rPr>
        <w:t xml:space="preserve"> et les dispositions relatives aux soins funéraires </w:t>
      </w:r>
      <w:r w:rsidRPr="00ED5164">
        <w:rPr>
          <w:rFonts w:cs="Times New Roman"/>
          <w:szCs w:val="24"/>
        </w:rPr>
        <w:t>(article 50).</w:t>
      </w:r>
    </w:p>
    <w:p w14:paraId="64E87D00" w14:textId="6E1E68FE" w:rsidR="00141148" w:rsidRPr="00ED5164" w:rsidRDefault="00141148" w:rsidP="00141148">
      <w:pPr>
        <w:pStyle w:val="Paragraphedeliste"/>
        <w:ind w:left="0"/>
        <w:rPr>
          <w:rFonts w:cs="Times New Roman"/>
          <w:szCs w:val="24"/>
        </w:rPr>
      </w:pPr>
    </w:p>
    <w:p w14:paraId="06AA54FA" w14:textId="2E023172" w:rsidR="001D4197" w:rsidRPr="00ED5164" w:rsidRDefault="001D4197" w:rsidP="00851F65">
      <w:pPr>
        <w:rPr>
          <w:rFonts w:cs="Times New Roman"/>
          <w:szCs w:val="24"/>
        </w:rPr>
      </w:pPr>
      <w:r w:rsidRPr="00ED5164">
        <w:rPr>
          <w:rFonts w:cs="Times New Roman"/>
          <w:szCs w:val="24"/>
        </w:rPr>
        <w:t>Les magasins de vente, relevant de la catégorie M, [...] ne peuvent accueillir du public que pour leurs activités de livraison et de retrait de commandes ou les activités suivantes :</w:t>
      </w:r>
    </w:p>
    <w:p w14:paraId="4F8AA741" w14:textId="77777777" w:rsidR="001D4197" w:rsidRPr="00ED5164" w:rsidRDefault="001D4197">
      <w:pPr>
        <w:rPr>
          <w:rFonts w:cs="Times New Roman"/>
          <w:szCs w:val="24"/>
        </w:rPr>
      </w:pPr>
      <w:r w:rsidRPr="00ED5164">
        <w:rPr>
          <w:rFonts w:cs="Times New Roman"/>
          <w:szCs w:val="24"/>
        </w:rPr>
        <w:t>- Entretien, réparation et contrôle technique de véhicules automobiles, de véhicules, engins et matériels agricoles ;</w:t>
      </w:r>
    </w:p>
    <w:p w14:paraId="153F3771" w14:textId="77777777" w:rsidR="001D4197" w:rsidRPr="00ED5164" w:rsidRDefault="001D4197">
      <w:pPr>
        <w:rPr>
          <w:rFonts w:cs="Times New Roman"/>
          <w:szCs w:val="24"/>
        </w:rPr>
      </w:pPr>
      <w:r w:rsidRPr="00ED5164">
        <w:rPr>
          <w:rFonts w:cs="Times New Roman"/>
          <w:szCs w:val="24"/>
        </w:rPr>
        <w:t>- Commerce d'équipements automobiles ;</w:t>
      </w:r>
    </w:p>
    <w:p w14:paraId="353EA0D3" w14:textId="77777777" w:rsidR="001D4197" w:rsidRPr="00ED5164" w:rsidRDefault="001D4197">
      <w:pPr>
        <w:rPr>
          <w:rFonts w:cs="Times New Roman"/>
          <w:szCs w:val="24"/>
        </w:rPr>
      </w:pPr>
      <w:r w:rsidRPr="00ED5164">
        <w:rPr>
          <w:rFonts w:cs="Times New Roman"/>
          <w:szCs w:val="24"/>
        </w:rPr>
        <w:t>- Commerce et réparation de motocycles et cycles ;</w:t>
      </w:r>
    </w:p>
    <w:p w14:paraId="3EAC9006" w14:textId="77777777" w:rsidR="001D4197" w:rsidRPr="00ED5164" w:rsidRDefault="001D4197">
      <w:pPr>
        <w:rPr>
          <w:rFonts w:cs="Times New Roman"/>
          <w:szCs w:val="24"/>
        </w:rPr>
      </w:pPr>
      <w:r w:rsidRPr="00ED5164">
        <w:rPr>
          <w:rFonts w:cs="Times New Roman"/>
          <w:szCs w:val="24"/>
        </w:rPr>
        <w:t>- Fourniture nécessaire aux exploitations agricoles ;</w:t>
      </w:r>
    </w:p>
    <w:p w14:paraId="7D1E1A0E" w14:textId="77777777" w:rsidR="001D4197" w:rsidRPr="00ED5164" w:rsidRDefault="001D4197">
      <w:pPr>
        <w:rPr>
          <w:rFonts w:cs="Times New Roman"/>
          <w:szCs w:val="24"/>
        </w:rPr>
      </w:pPr>
      <w:r w:rsidRPr="00ED5164">
        <w:rPr>
          <w:rFonts w:cs="Times New Roman"/>
          <w:szCs w:val="24"/>
        </w:rPr>
        <w:t>- Commerce de détail de produits surgelés ;</w:t>
      </w:r>
    </w:p>
    <w:p w14:paraId="0C3F1D4E" w14:textId="77777777" w:rsidR="001D4197" w:rsidRPr="00ED5164" w:rsidRDefault="001D4197">
      <w:pPr>
        <w:rPr>
          <w:rFonts w:cs="Times New Roman"/>
          <w:szCs w:val="24"/>
        </w:rPr>
      </w:pPr>
      <w:r w:rsidRPr="00ED5164">
        <w:rPr>
          <w:rFonts w:cs="Times New Roman"/>
          <w:szCs w:val="24"/>
        </w:rPr>
        <w:t>- Commerce de détail de fruits et légumes en magasin spécialisé ;</w:t>
      </w:r>
    </w:p>
    <w:p w14:paraId="6C53F666" w14:textId="77777777" w:rsidR="001D4197" w:rsidRPr="00ED5164" w:rsidRDefault="001D4197">
      <w:pPr>
        <w:rPr>
          <w:rFonts w:cs="Times New Roman"/>
          <w:szCs w:val="24"/>
        </w:rPr>
      </w:pPr>
      <w:r w:rsidRPr="00ED5164">
        <w:rPr>
          <w:rFonts w:cs="Times New Roman"/>
          <w:szCs w:val="24"/>
        </w:rPr>
        <w:t>- Commerce de détail de viandes et de produits à base de viande en magasin spécialisé ;</w:t>
      </w:r>
    </w:p>
    <w:p w14:paraId="6C20A8AE" w14:textId="77777777" w:rsidR="001D4197" w:rsidRPr="00ED5164" w:rsidRDefault="001D4197">
      <w:pPr>
        <w:rPr>
          <w:rFonts w:cs="Times New Roman"/>
          <w:szCs w:val="24"/>
        </w:rPr>
      </w:pPr>
      <w:r w:rsidRPr="00ED5164">
        <w:rPr>
          <w:rFonts w:cs="Times New Roman"/>
          <w:szCs w:val="24"/>
        </w:rPr>
        <w:t>- Commerce de détail de poissons, crustacés et mollusques en magasin spécialisé ;</w:t>
      </w:r>
    </w:p>
    <w:p w14:paraId="3BF3FE57" w14:textId="77777777" w:rsidR="001D4197" w:rsidRPr="00ED5164" w:rsidRDefault="001D4197">
      <w:pPr>
        <w:rPr>
          <w:rFonts w:cs="Times New Roman"/>
          <w:szCs w:val="24"/>
        </w:rPr>
      </w:pPr>
      <w:r w:rsidRPr="00ED5164">
        <w:rPr>
          <w:rFonts w:cs="Times New Roman"/>
          <w:szCs w:val="24"/>
        </w:rPr>
        <w:t>- Commerce de détail de pain, pâtisserie et confiserie en magasin spécialisé ;</w:t>
      </w:r>
    </w:p>
    <w:p w14:paraId="1A713570" w14:textId="77777777" w:rsidR="001D4197" w:rsidRPr="00ED5164" w:rsidRDefault="001D4197">
      <w:pPr>
        <w:rPr>
          <w:rFonts w:cs="Times New Roman"/>
          <w:szCs w:val="24"/>
        </w:rPr>
      </w:pPr>
      <w:r w:rsidRPr="00ED5164">
        <w:rPr>
          <w:rFonts w:cs="Times New Roman"/>
          <w:szCs w:val="24"/>
        </w:rPr>
        <w:t>- Commerce de détail de boissons en magasin spécialisé ;</w:t>
      </w:r>
    </w:p>
    <w:p w14:paraId="041BB766" w14:textId="77777777" w:rsidR="001D4197" w:rsidRPr="00ED5164" w:rsidRDefault="001D4197">
      <w:pPr>
        <w:rPr>
          <w:rFonts w:cs="Times New Roman"/>
          <w:szCs w:val="24"/>
        </w:rPr>
      </w:pPr>
      <w:r w:rsidRPr="00ED5164">
        <w:rPr>
          <w:rFonts w:cs="Times New Roman"/>
          <w:szCs w:val="24"/>
        </w:rPr>
        <w:t>- Autres commerces de détail alimentaires en magasin spécialisé ;</w:t>
      </w:r>
    </w:p>
    <w:p w14:paraId="4759EF6A" w14:textId="6014DC3D" w:rsidR="00851F65" w:rsidRPr="00581807" w:rsidRDefault="00851F65">
      <w:pPr>
        <w:rPr>
          <w:rFonts w:eastAsia="Times New Roman" w:cs="Times New Roman"/>
          <w:szCs w:val="24"/>
          <w:lang w:eastAsia="fr-FR"/>
        </w:rPr>
      </w:pPr>
      <w:r w:rsidRPr="000E007D">
        <w:rPr>
          <w:rFonts w:eastAsia="Times New Roman" w:cs="Times New Roman"/>
          <w:szCs w:val="24"/>
          <w:lang w:eastAsia="fr-FR"/>
        </w:rPr>
        <w:t>- Commerce de détail de carburants et combustibles en magasin spécialisé, boutiques associées à ces commerces pour la vente de denrées alimentaires à emporter, et équipements sanitaires ouverts aux usagers de la route</w:t>
      </w:r>
    </w:p>
    <w:p w14:paraId="536C3B45" w14:textId="77777777" w:rsidR="001D4197" w:rsidRPr="00ED5164" w:rsidRDefault="001D4197">
      <w:pPr>
        <w:rPr>
          <w:rFonts w:cs="Times New Roman"/>
          <w:szCs w:val="24"/>
        </w:rPr>
      </w:pPr>
      <w:r w:rsidRPr="00ED5164">
        <w:rPr>
          <w:rFonts w:cs="Times New Roman"/>
          <w:szCs w:val="24"/>
        </w:rPr>
        <w:t>- Commerce de détail d'équipements de l'information et de la communication en magasin spécialisé ;</w:t>
      </w:r>
    </w:p>
    <w:p w14:paraId="7A2A9DCE" w14:textId="77777777" w:rsidR="001D4197" w:rsidRPr="00ED5164" w:rsidRDefault="001D4197">
      <w:pPr>
        <w:rPr>
          <w:rFonts w:cs="Times New Roman"/>
          <w:szCs w:val="24"/>
        </w:rPr>
      </w:pPr>
      <w:r w:rsidRPr="00ED5164">
        <w:rPr>
          <w:rFonts w:cs="Times New Roman"/>
          <w:szCs w:val="24"/>
        </w:rPr>
        <w:t>- Commerce de détail d'ordinateurs, d'unités périphériques et de logiciels en magasin spécialisé ;</w:t>
      </w:r>
    </w:p>
    <w:p w14:paraId="4FF4DC93" w14:textId="77777777" w:rsidR="001D4197" w:rsidRPr="00ED5164" w:rsidRDefault="001D4197">
      <w:pPr>
        <w:rPr>
          <w:rFonts w:cs="Times New Roman"/>
          <w:szCs w:val="24"/>
        </w:rPr>
      </w:pPr>
      <w:r w:rsidRPr="00ED5164">
        <w:rPr>
          <w:rFonts w:cs="Times New Roman"/>
          <w:szCs w:val="24"/>
        </w:rPr>
        <w:t>- Commerce de détail de matériels de télécommunication en magasin spécialisé ;</w:t>
      </w:r>
    </w:p>
    <w:p w14:paraId="7FBECD3D" w14:textId="77777777" w:rsidR="001D4197" w:rsidRPr="00ED5164" w:rsidRDefault="001D4197">
      <w:pPr>
        <w:rPr>
          <w:rFonts w:cs="Times New Roman"/>
          <w:szCs w:val="24"/>
        </w:rPr>
      </w:pPr>
      <w:r w:rsidRPr="00ED5164">
        <w:rPr>
          <w:rFonts w:cs="Times New Roman"/>
          <w:szCs w:val="24"/>
        </w:rPr>
        <w:t>- Commerce de détail de matériaux de construction, quincaillerie, peintures et verres en magasin spécialisé ;</w:t>
      </w:r>
    </w:p>
    <w:p w14:paraId="55D49532" w14:textId="77777777" w:rsidR="001D4197" w:rsidRPr="00ED5164" w:rsidRDefault="001D4197">
      <w:pPr>
        <w:rPr>
          <w:rFonts w:cs="Times New Roman"/>
          <w:szCs w:val="24"/>
        </w:rPr>
      </w:pPr>
      <w:r w:rsidRPr="00ED5164">
        <w:rPr>
          <w:rFonts w:cs="Times New Roman"/>
          <w:szCs w:val="24"/>
        </w:rPr>
        <w:t>- Commerce de détail de textiles en magasin spécialisé ;</w:t>
      </w:r>
    </w:p>
    <w:p w14:paraId="576C78B4" w14:textId="77777777" w:rsidR="001D4197" w:rsidRPr="00ED5164" w:rsidRDefault="001D4197">
      <w:pPr>
        <w:rPr>
          <w:rFonts w:cs="Times New Roman"/>
          <w:szCs w:val="24"/>
        </w:rPr>
      </w:pPr>
      <w:r w:rsidRPr="00ED5164">
        <w:rPr>
          <w:rFonts w:cs="Times New Roman"/>
          <w:szCs w:val="24"/>
        </w:rPr>
        <w:t>- Commerce de détail de journaux et papeterie en magasin spécialisé ;</w:t>
      </w:r>
    </w:p>
    <w:p w14:paraId="775F6D8D" w14:textId="77777777" w:rsidR="001D4197" w:rsidRPr="00ED5164" w:rsidRDefault="001D4197">
      <w:pPr>
        <w:rPr>
          <w:rFonts w:cs="Times New Roman"/>
          <w:szCs w:val="24"/>
        </w:rPr>
      </w:pPr>
      <w:r w:rsidRPr="00ED5164">
        <w:rPr>
          <w:rFonts w:cs="Times New Roman"/>
          <w:szCs w:val="24"/>
        </w:rPr>
        <w:t>- Commerce de détail de produits pharmaceutiques en magasin spécialisé ;</w:t>
      </w:r>
    </w:p>
    <w:p w14:paraId="22FAA419" w14:textId="77777777" w:rsidR="001D4197" w:rsidRPr="00ED5164" w:rsidRDefault="001D4197">
      <w:pPr>
        <w:rPr>
          <w:rFonts w:cs="Times New Roman"/>
          <w:szCs w:val="24"/>
        </w:rPr>
      </w:pPr>
      <w:r w:rsidRPr="00ED5164">
        <w:rPr>
          <w:rFonts w:cs="Times New Roman"/>
          <w:szCs w:val="24"/>
        </w:rPr>
        <w:t>- Commerce de détail d'articles médicaux et orthopédiques en magasin spécialisé ;</w:t>
      </w:r>
    </w:p>
    <w:p w14:paraId="04761FE3" w14:textId="77777777" w:rsidR="001D4197" w:rsidRPr="00ED5164" w:rsidRDefault="001D4197">
      <w:pPr>
        <w:rPr>
          <w:rFonts w:cs="Times New Roman"/>
          <w:szCs w:val="24"/>
        </w:rPr>
      </w:pPr>
      <w:r w:rsidRPr="00ED5164">
        <w:rPr>
          <w:rFonts w:cs="Times New Roman"/>
          <w:szCs w:val="24"/>
        </w:rPr>
        <w:t>- Commerces de détail d'optique ;</w:t>
      </w:r>
    </w:p>
    <w:p w14:paraId="42B201E9" w14:textId="77777777" w:rsidR="001D4197" w:rsidRPr="00ED5164" w:rsidRDefault="001D4197">
      <w:pPr>
        <w:rPr>
          <w:rFonts w:cs="Times New Roman"/>
          <w:szCs w:val="24"/>
        </w:rPr>
      </w:pPr>
      <w:r w:rsidRPr="00ED5164">
        <w:rPr>
          <w:rFonts w:cs="Times New Roman"/>
          <w:szCs w:val="24"/>
        </w:rPr>
        <w:t>- Commerces de graines, engrais, animaux de compagnie et aliments pour ces animaux en magasin spécialisé ;</w:t>
      </w:r>
    </w:p>
    <w:p w14:paraId="42001532" w14:textId="77777777" w:rsidR="001D4197" w:rsidRPr="00ED5164" w:rsidRDefault="001D4197">
      <w:pPr>
        <w:rPr>
          <w:rFonts w:cs="Times New Roman"/>
          <w:szCs w:val="24"/>
        </w:rPr>
      </w:pPr>
      <w:r w:rsidRPr="00ED5164">
        <w:rPr>
          <w:rFonts w:cs="Times New Roman"/>
          <w:szCs w:val="24"/>
        </w:rPr>
        <w:lastRenderedPageBreak/>
        <w:t>- Commerce de détail alimentaire sur éventaires sous réserve, lorsqu'ils sont installés sur un marché, des dispositions de l'article 38 ;</w:t>
      </w:r>
    </w:p>
    <w:p w14:paraId="1839F8EE" w14:textId="2722C45D" w:rsidR="001D4197" w:rsidRDefault="001D4197">
      <w:pPr>
        <w:rPr>
          <w:rFonts w:cs="Times New Roman"/>
          <w:szCs w:val="24"/>
        </w:rPr>
      </w:pPr>
      <w:r w:rsidRPr="00ED5164">
        <w:rPr>
          <w:rFonts w:cs="Times New Roman"/>
          <w:szCs w:val="24"/>
        </w:rPr>
        <w:t>- Commerce de détail de produits à base de tabac, cigarettes électroniques, matériels et dispositifs de vapotage en magasin spécialisé ;</w:t>
      </w:r>
    </w:p>
    <w:p w14:paraId="7BD3F2D5" w14:textId="106AD5B2" w:rsidR="00173F78" w:rsidRPr="000E007D" w:rsidRDefault="00173F78">
      <w:pPr>
        <w:rPr>
          <w:rFonts w:cs="Times New Roman"/>
          <w:szCs w:val="24"/>
        </w:rPr>
      </w:pPr>
      <w:r w:rsidRPr="000E007D">
        <w:rPr>
          <w:rFonts w:cs="Times New Roman"/>
          <w:szCs w:val="24"/>
        </w:rPr>
        <w:t xml:space="preserve">- Garde-meubles ; </w:t>
      </w:r>
    </w:p>
    <w:p w14:paraId="030F8D2B" w14:textId="5EA5C99E" w:rsidR="001D4197" w:rsidRPr="00ED5164" w:rsidRDefault="001D4197">
      <w:pPr>
        <w:rPr>
          <w:rFonts w:cs="Times New Roman"/>
          <w:szCs w:val="24"/>
        </w:rPr>
      </w:pPr>
      <w:r w:rsidRPr="00ED5164">
        <w:rPr>
          <w:rFonts w:cs="Times New Roman"/>
          <w:szCs w:val="24"/>
        </w:rPr>
        <w:t>- Location et location-bail de véhicules automobiles ;</w:t>
      </w:r>
    </w:p>
    <w:p w14:paraId="06A761C6" w14:textId="77777777" w:rsidR="001D4197" w:rsidRPr="00ED5164" w:rsidRDefault="001D4197">
      <w:pPr>
        <w:rPr>
          <w:rFonts w:cs="Times New Roman"/>
          <w:szCs w:val="24"/>
        </w:rPr>
      </w:pPr>
      <w:r w:rsidRPr="00ED5164">
        <w:rPr>
          <w:rFonts w:cs="Times New Roman"/>
          <w:szCs w:val="24"/>
        </w:rPr>
        <w:t>- Location et location-bail d'autres machines, équipements et biens ;</w:t>
      </w:r>
    </w:p>
    <w:p w14:paraId="5E5E906B" w14:textId="77777777" w:rsidR="001D4197" w:rsidRPr="00ED5164" w:rsidRDefault="001D4197">
      <w:pPr>
        <w:rPr>
          <w:rFonts w:cs="Times New Roman"/>
          <w:szCs w:val="24"/>
        </w:rPr>
      </w:pPr>
      <w:r w:rsidRPr="00ED5164">
        <w:rPr>
          <w:rFonts w:cs="Times New Roman"/>
          <w:szCs w:val="24"/>
        </w:rPr>
        <w:t>- Location et location-bail de machines et équipements agricoles ;</w:t>
      </w:r>
    </w:p>
    <w:p w14:paraId="6CD73F23" w14:textId="77777777" w:rsidR="001D4197" w:rsidRPr="00ED5164" w:rsidRDefault="001D4197">
      <w:pPr>
        <w:rPr>
          <w:rFonts w:cs="Times New Roman"/>
          <w:szCs w:val="24"/>
        </w:rPr>
      </w:pPr>
      <w:r w:rsidRPr="00ED5164">
        <w:rPr>
          <w:rFonts w:cs="Times New Roman"/>
          <w:szCs w:val="24"/>
        </w:rPr>
        <w:t>- Location et location-bail de machines et équipements pour la construction ;</w:t>
      </w:r>
    </w:p>
    <w:p w14:paraId="189E1050" w14:textId="77777777" w:rsidR="001D4197" w:rsidRPr="00ED5164" w:rsidRDefault="001D4197">
      <w:pPr>
        <w:rPr>
          <w:rFonts w:cs="Times New Roman"/>
          <w:szCs w:val="24"/>
        </w:rPr>
      </w:pPr>
      <w:r w:rsidRPr="00ED5164">
        <w:rPr>
          <w:rFonts w:cs="Times New Roman"/>
          <w:szCs w:val="24"/>
        </w:rPr>
        <w:t>- Réparation d'ordinateurs et de biens personnels et domestiques ;</w:t>
      </w:r>
    </w:p>
    <w:p w14:paraId="02E48470" w14:textId="77777777" w:rsidR="001D4197" w:rsidRPr="00ED5164" w:rsidRDefault="001D4197">
      <w:pPr>
        <w:rPr>
          <w:rFonts w:cs="Times New Roman"/>
          <w:szCs w:val="24"/>
        </w:rPr>
      </w:pPr>
      <w:r w:rsidRPr="00ED5164">
        <w:rPr>
          <w:rFonts w:cs="Times New Roman"/>
          <w:szCs w:val="24"/>
        </w:rPr>
        <w:t>- Réparation d'ordinateurs et d'équipements de communication ;</w:t>
      </w:r>
    </w:p>
    <w:p w14:paraId="13B97915" w14:textId="77777777" w:rsidR="001D4197" w:rsidRPr="00ED5164" w:rsidRDefault="001D4197">
      <w:pPr>
        <w:rPr>
          <w:rFonts w:cs="Times New Roman"/>
          <w:szCs w:val="24"/>
        </w:rPr>
      </w:pPr>
      <w:r w:rsidRPr="00ED5164">
        <w:rPr>
          <w:rFonts w:cs="Times New Roman"/>
          <w:szCs w:val="24"/>
        </w:rPr>
        <w:t>- Réparation d'ordinateurs et d'équipements périphériques ;</w:t>
      </w:r>
    </w:p>
    <w:p w14:paraId="4D66DD8B" w14:textId="77777777" w:rsidR="001D4197" w:rsidRPr="00ED5164" w:rsidRDefault="001D4197">
      <w:pPr>
        <w:rPr>
          <w:rFonts w:cs="Times New Roman"/>
          <w:szCs w:val="24"/>
        </w:rPr>
      </w:pPr>
      <w:r w:rsidRPr="00ED5164">
        <w:rPr>
          <w:rFonts w:cs="Times New Roman"/>
          <w:szCs w:val="24"/>
        </w:rPr>
        <w:t>- Réparation d'équipements de communication ;</w:t>
      </w:r>
    </w:p>
    <w:p w14:paraId="7E4DEFD7" w14:textId="77777777" w:rsidR="001D4197" w:rsidRPr="00ED5164" w:rsidRDefault="001D4197">
      <w:pPr>
        <w:rPr>
          <w:rFonts w:cs="Times New Roman"/>
          <w:szCs w:val="24"/>
        </w:rPr>
      </w:pPr>
      <w:r w:rsidRPr="00ED5164">
        <w:rPr>
          <w:rFonts w:cs="Times New Roman"/>
          <w:szCs w:val="24"/>
        </w:rPr>
        <w:t>- Blanchisserie-teinturerie ;</w:t>
      </w:r>
    </w:p>
    <w:p w14:paraId="0EF6FCDA" w14:textId="77777777" w:rsidR="001D4197" w:rsidRPr="00ED5164" w:rsidRDefault="001D4197">
      <w:pPr>
        <w:rPr>
          <w:rFonts w:cs="Times New Roman"/>
          <w:szCs w:val="24"/>
        </w:rPr>
      </w:pPr>
      <w:r w:rsidRPr="00ED5164">
        <w:rPr>
          <w:rFonts w:cs="Times New Roman"/>
          <w:szCs w:val="24"/>
        </w:rPr>
        <w:t>- Blanchisserie-teinturerie de gros ;</w:t>
      </w:r>
    </w:p>
    <w:p w14:paraId="344EE07B" w14:textId="77777777" w:rsidR="001D4197" w:rsidRPr="00ED5164" w:rsidRDefault="001D4197">
      <w:pPr>
        <w:rPr>
          <w:rFonts w:cs="Times New Roman"/>
          <w:szCs w:val="24"/>
        </w:rPr>
      </w:pPr>
      <w:r w:rsidRPr="00ED5164">
        <w:rPr>
          <w:rFonts w:cs="Times New Roman"/>
          <w:szCs w:val="24"/>
        </w:rPr>
        <w:t>- Blanchisserie-teinturerie de détail ;</w:t>
      </w:r>
    </w:p>
    <w:p w14:paraId="5106ABBE" w14:textId="77777777" w:rsidR="001D4197" w:rsidRPr="00ED5164" w:rsidRDefault="001D4197">
      <w:pPr>
        <w:rPr>
          <w:rFonts w:cs="Times New Roman"/>
          <w:szCs w:val="24"/>
        </w:rPr>
      </w:pPr>
      <w:r w:rsidRPr="00ED5164">
        <w:rPr>
          <w:rFonts w:cs="Times New Roman"/>
          <w:szCs w:val="24"/>
        </w:rPr>
        <w:t>- Activités financières et d'assurance ;</w:t>
      </w:r>
    </w:p>
    <w:p w14:paraId="07F788CB" w14:textId="46CFD3EE" w:rsidR="001D4197" w:rsidRPr="00ED5164" w:rsidRDefault="001D4197">
      <w:pPr>
        <w:rPr>
          <w:rFonts w:cs="Times New Roman"/>
          <w:szCs w:val="24"/>
        </w:rPr>
      </w:pPr>
      <w:r w:rsidRPr="00ED5164">
        <w:rPr>
          <w:rFonts w:cs="Times New Roman"/>
          <w:szCs w:val="24"/>
        </w:rPr>
        <w:t>- Commerce de gros.</w:t>
      </w:r>
    </w:p>
    <w:p w14:paraId="7B5EE760" w14:textId="17E80052" w:rsidR="001D4197" w:rsidRDefault="001D4197">
      <w:pPr>
        <w:rPr>
          <w:rFonts w:cs="Times New Roman"/>
          <w:szCs w:val="24"/>
        </w:rPr>
      </w:pPr>
    </w:p>
    <w:p w14:paraId="3A60F8B2" w14:textId="64A7834B" w:rsidR="008D5826" w:rsidRPr="00581807" w:rsidRDefault="008D5826">
      <w:r w:rsidRPr="00581807">
        <w:t>Les magasins d'alimentation générale et les supérettes peuvent accueillir du public pour l'ensemble de leurs activités.</w:t>
      </w:r>
    </w:p>
    <w:p w14:paraId="0080A40D" w14:textId="77777777" w:rsidR="001D4197" w:rsidRPr="00A86DF4" w:rsidRDefault="001D4197" w:rsidP="00581807">
      <w:pPr>
        <w:rPr>
          <w:rFonts w:cs="Times New Roman"/>
          <w:szCs w:val="24"/>
        </w:rPr>
      </w:pPr>
    </w:p>
    <w:p w14:paraId="309B871E" w14:textId="527A7E46" w:rsidR="00851F65" w:rsidRPr="000E007D" w:rsidRDefault="00851F65" w:rsidP="00851F65">
      <w:pPr>
        <w:rPr>
          <w:rFonts w:cs="Times New Roman"/>
          <w:szCs w:val="24"/>
        </w:rPr>
      </w:pPr>
      <w:r w:rsidRPr="00851F65">
        <w:rPr>
          <w:rFonts w:cs="Times New Roman"/>
          <w:szCs w:val="24"/>
        </w:rPr>
        <w:t>Les centres commerciaux, relevant de la catégorie M [...], les supermarchés, les magasins multi-commerces, les hypermarchés et les autres magasins de vente d'une surface de plus de 400 m2 ne peuvent accueillir du public que pour les activités mentionnées ci-dessus</w:t>
      </w:r>
      <w:r w:rsidRPr="000E007D">
        <w:rPr>
          <w:rFonts w:cs="Times New Roman"/>
          <w:szCs w:val="24"/>
        </w:rPr>
        <w:t>. Les établissements qui accueillent du public en application de la phrase précédente peuvent également en accueillir pour la vente de produits de toilette, d'hygiène, d'entretien et de produits de puériculture</w:t>
      </w:r>
      <w:r w:rsidR="009A0AD4" w:rsidRPr="00581807">
        <w:rPr>
          <w:rFonts w:cs="Times New Roman"/>
          <w:szCs w:val="24"/>
        </w:rPr>
        <w:t>.</w:t>
      </w:r>
    </w:p>
    <w:p w14:paraId="4A77D3F3" w14:textId="77777777" w:rsidR="00851F65" w:rsidRPr="000E007D" w:rsidRDefault="00851F65" w:rsidP="00ED5164">
      <w:pPr>
        <w:rPr>
          <w:rFonts w:cs="Times New Roman"/>
          <w:szCs w:val="24"/>
        </w:rPr>
      </w:pPr>
    </w:p>
    <w:p w14:paraId="222E4C1C" w14:textId="153FC511" w:rsidR="001D4197" w:rsidRPr="00ED5164" w:rsidRDefault="001D4197" w:rsidP="00ED5164">
      <w:pPr>
        <w:rPr>
          <w:rFonts w:cs="Times New Roman"/>
          <w:szCs w:val="24"/>
        </w:rPr>
      </w:pPr>
      <w:r w:rsidRPr="00ED5164">
        <w:rPr>
          <w:rFonts w:cs="Times New Roman"/>
          <w:szCs w:val="24"/>
        </w:rPr>
        <w:t>Seuls les commerces alimentaires ou proposant la vente de graines, semences et plants d'espèces fruitières ou légumières sont autorisés dans les marchés ouverts ou couverts.</w:t>
      </w:r>
    </w:p>
    <w:p w14:paraId="482495EE" w14:textId="77777777" w:rsidR="001D4197" w:rsidRPr="00A86DF4" w:rsidRDefault="001D4197">
      <w:pPr>
        <w:rPr>
          <w:rFonts w:cs="Times New Roman"/>
          <w:szCs w:val="24"/>
        </w:rPr>
      </w:pPr>
    </w:p>
    <w:p w14:paraId="5DE27716" w14:textId="297D54A2" w:rsidR="001D4197" w:rsidRPr="00ED5164" w:rsidRDefault="001D4197" w:rsidP="00ED5164">
      <w:pPr>
        <w:rPr>
          <w:rFonts w:cs="Times New Roman"/>
          <w:szCs w:val="24"/>
        </w:rPr>
      </w:pPr>
      <w:r w:rsidRPr="00ED5164">
        <w:rPr>
          <w:rFonts w:cs="Times New Roman"/>
          <w:szCs w:val="24"/>
        </w:rPr>
        <w:t>Ne peuvent accueillir du public, les restaurants et débits de boisson ; établissements flottants pour leur activité de restauration et de débit de boisson ; restaurants d'altitude ; Hôtels, pour les espaces dédiés aux activités de restauration et de débit de boisson.</w:t>
      </w:r>
    </w:p>
    <w:p w14:paraId="383586D0" w14:textId="30D82B8A" w:rsidR="00171136" w:rsidRPr="000E007D" w:rsidRDefault="001D4197" w:rsidP="00171136">
      <w:pPr>
        <w:rPr>
          <w:rFonts w:cs="Times New Roman"/>
          <w:szCs w:val="24"/>
        </w:rPr>
      </w:pPr>
      <w:r w:rsidRPr="00ED5164">
        <w:rPr>
          <w:rFonts w:cs="Times New Roman"/>
          <w:szCs w:val="24"/>
        </w:rPr>
        <w:t xml:space="preserve">Par dérogation, ils peuvent cependant continuer à accueillir du public pour leurs activités de livraison et de vente à emporter, le room service des restaurants et bars d'hôtels et la restauration collective </w:t>
      </w:r>
      <w:r w:rsidR="00171136" w:rsidRPr="00581807">
        <w:rPr>
          <w:rFonts w:cs="Times New Roman"/>
          <w:szCs w:val="24"/>
        </w:rPr>
        <w:t>en régie et sous contrat, la restauration assurée au bénéfice exclusif des professionnels du transport routier dans le cadre de l'exercice de leur activité professionnelle, entre 18 heures et 10 heures du matin</w:t>
      </w:r>
      <w:r w:rsidR="007801E3" w:rsidRPr="00581807">
        <w:rPr>
          <w:rFonts w:cs="Times New Roman"/>
          <w:szCs w:val="24"/>
        </w:rPr>
        <w:t>.</w:t>
      </w:r>
      <w:r w:rsidR="007801E3" w:rsidRPr="000E007D">
        <w:t xml:space="preserve"> Le représentant de l'Etat dans le département arrête la liste des établissements qui, eu égard à leur proximité des axes routiers et à leur fréquentation habituelle par les professionnels du transport routier, sont autorisés à accueillir du public</w:t>
      </w:r>
      <w:r w:rsidR="007801E3" w:rsidRPr="00581807">
        <w:t>.</w:t>
      </w:r>
    </w:p>
    <w:p w14:paraId="6C1A8BB8" w14:textId="71E1F581" w:rsidR="00D724ED" w:rsidRPr="00ED5164" w:rsidRDefault="00D724ED" w:rsidP="00BA3E9D">
      <w:pPr>
        <w:rPr>
          <w:rFonts w:cs="Times New Roman"/>
          <w:szCs w:val="24"/>
        </w:rPr>
      </w:pPr>
    </w:p>
    <w:p w14:paraId="64DDC6C7" w14:textId="0868A247" w:rsidR="001D4197" w:rsidRPr="00ED5164" w:rsidRDefault="00A507C3" w:rsidP="00BA3E9D">
      <w:pPr>
        <w:rPr>
          <w:rFonts w:cs="Times New Roman"/>
          <w:szCs w:val="24"/>
        </w:rPr>
      </w:pPr>
      <w:r w:rsidRPr="00ED5164">
        <w:rPr>
          <w:rFonts w:cs="Times New Roman"/>
          <w:szCs w:val="24"/>
        </w:rPr>
        <w:t>Les établissements recevant du public relevant du type R [Etablissements d'éveil, d'enseignement, de formation, centres de vacances, centres de loisirs sans hébergement] […] accueillent du public</w:t>
      </w:r>
      <w:r w:rsidR="002D4C45" w:rsidRPr="00ED5164">
        <w:rPr>
          <w:rFonts w:cs="Times New Roman"/>
          <w:szCs w:val="24"/>
        </w:rPr>
        <w:t xml:space="preserve"> […]</w:t>
      </w:r>
      <w:r w:rsidRPr="00ED5164">
        <w:rPr>
          <w:rFonts w:cs="Times New Roman"/>
          <w:szCs w:val="24"/>
        </w:rPr>
        <w:t>.</w:t>
      </w:r>
    </w:p>
    <w:p w14:paraId="7CAE2436" w14:textId="77777777" w:rsidR="00A507C3" w:rsidRPr="00A86DF4" w:rsidRDefault="00A507C3">
      <w:pPr>
        <w:rPr>
          <w:rFonts w:cs="Times New Roman"/>
          <w:szCs w:val="24"/>
        </w:rPr>
      </w:pPr>
    </w:p>
    <w:p w14:paraId="1232E8EA" w14:textId="53970D15" w:rsidR="001D4197" w:rsidRPr="00ED5164" w:rsidRDefault="001D4197" w:rsidP="00ED5164">
      <w:pPr>
        <w:rPr>
          <w:rFonts w:cs="Times New Roman"/>
          <w:szCs w:val="24"/>
        </w:rPr>
      </w:pPr>
      <w:r w:rsidRPr="00ED5164">
        <w:rPr>
          <w:rFonts w:cs="Times New Roman"/>
          <w:szCs w:val="24"/>
        </w:rPr>
        <w:t>Eu égard au risque sanitaire que présente le corps de défunts atteints ou probablement atteints du covid-19 au moment de leur décès :</w:t>
      </w:r>
    </w:p>
    <w:p w14:paraId="461E207D" w14:textId="77777777" w:rsidR="001D4197" w:rsidRPr="00A86DF4" w:rsidRDefault="001D4197">
      <w:pPr>
        <w:pStyle w:val="Paragraphedeliste"/>
        <w:rPr>
          <w:rFonts w:cs="Times New Roman"/>
          <w:szCs w:val="24"/>
        </w:rPr>
      </w:pPr>
      <w:r w:rsidRPr="00A86DF4">
        <w:rPr>
          <w:rFonts w:cs="Times New Roman"/>
          <w:szCs w:val="24"/>
        </w:rPr>
        <w:lastRenderedPageBreak/>
        <w:t>1° Les soins de conservation [...] sont interdits sur le corps des défunts probablement atteints du covid-19 au moment de leur décès ;</w:t>
      </w:r>
    </w:p>
    <w:p w14:paraId="0CD14031" w14:textId="77777777" w:rsidR="001D4197" w:rsidRPr="00A86DF4" w:rsidRDefault="001D4197">
      <w:pPr>
        <w:pStyle w:val="Paragraphedeliste"/>
        <w:rPr>
          <w:rFonts w:cs="Times New Roman"/>
          <w:szCs w:val="24"/>
        </w:rPr>
      </w:pPr>
      <w:r w:rsidRPr="00A86DF4">
        <w:rPr>
          <w:rFonts w:cs="Times New Roman"/>
          <w:szCs w:val="24"/>
        </w:rPr>
        <w:t>2° Les défunts atteints ou probablement atteints du covid-19 au moment de leur décès font l'objet d'une mise en bière immédiate. La pratique de la toilette mortuaire est interdite pour ces défunts, à l'exclusion des soins réalisés post-mortem par des professionnels de santé ou des thanatopracteurs.</w:t>
      </w:r>
    </w:p>
    <w:p w14:paraId="26845CD6" w14:textId="2A272FFD" w:rsidR="00141148" w:rsidRPr="00A86DF4" w:rsidRDefault="001D4197">
      <w:pPr>
        <w:pStyle w:val="Paragraphedeliste"/>
        <w:ind w:left="0"/>
        <w:rPr>
          <w:rFonts w:cs="Times New Roman"/>
          <w:szCs w:val="24"/>
        </w:rPr>
      </w:pPr>
      <w:r w:rsidRPr="00A86DF4">
        <w:rPr>
          <w:rFonts w:cs="Times New Roman"/>
          <w:szCs w:val="24"/>
        </w:rPr>
        <w:t>Les soins et la toilette qui ne sont pas interdits par le présent article sont pratiqués dans des conditions sanitaires appropriées.</w:t>
      </w:r>
    </w:p>
    <w:p w14:paraId="41AD3981" w14:textId="729041EB" w:rsidR="008D5826" w:rsidRDefault="008D5826" w:rsidP="008D5826">
      <w:pPr>
        <w:pStyle w:val="Paragraphedeliste"/>
        <w:ind w:left="0"/>
        <w:rPr>
          <w:rFonts w:cs="Times New Roman"/>
          <w:szCs w:val="24"/>
        </w:rPr>
      </w:pPr>
      <w:r w:rsidRPr="009B1263">
        <w:rPr>
          <w:rFonts w:cs="Times New Roman"/>
          <w:szCs w:val="24"/>
        </w:rPr>
        <w:t xml:space="preserve">(cf </w:t>
      </w:r>
      <w:hyperlink r:id="rId38" w:history="1">
        <w:r w:rsidRPr="000E007D">
          <w:rPr>
            <w:rStyle w:val="Lienhypertexte"/>
            <w:rFonts w:cs="Times New Roman"/>
            <w:color w:val="4472C4" w:themeColor="accent1"/>
            <w:szCs w:val="24"/>
          </w:rPr>
          <w:t>lien suivant</w:t>
        </w:r>
      </w:hyperlink>
      <w:r w:rsidRPr="009B1263">
        <w:rPr>
          <w:rFonts w:cs="Times New Roman"/>
          <w:szCs w:val="24"/>
        </w:rPr>
        <w:t>)</w:t>
      </w:r>
    </w:p>
    <w:p w14:paraId="0D2EC277" w14:textId="3800BE1F" w:rsidR="007B4FA9" w:rsidRDefault="007B4FA9" w:rsidP="008D5826">
      <w:pPr>
        <w:pStyle w:val="Paragraphedeliste"/>
        <w:ind w:left="0"/>
        <w:rPr>
          <w:rFonts w:cs="Times New Roman"/>
          <w:szCs w:val="24"/>
        </w:rPr>
      </w:pPr>
    </w:p>
    <w:p w14:paraId="0F8A8A0D" w14:textId="583402FD" w:rsidR="006D48B4" w:rsidRPr="00581807" w:rsidRDefault="006D48B4" w:rsidP="008D5826">
      <w:pPr>
        <w:pStyle w:val="Paragraphedeliste"/>
        <w:ind w:left="0"/>
        <w:rPr>
          <w:rFonts w:cs="Times New Roman"/>
          <w:szCs w:val="24"/>
        </w:rPr>
      </w:pPr>
      <w:r w:rsidRPr="00581807">
        <w:rPr>
          <w:rFonts w:cs="Times New Roman"/>
          <w:szCs w:val="24"/>
        </w:rPr>
        <w:t xml:space="preserve">Le décret du 18 novembre 2020 </w:t>
      </w:r>
      <w:r w:rsidRPr="00581807">
        <w:rPr>
          <w:rFonts w:cs="Times New Roman"/>
          <w:b/>
          <w:bCs/>
          <w:szCs w:val="24"/>
        </w:rPr>
        <w:t>autorise la vente d'arbres de Noël à compter du 20 novembre 2020</w:t>
      </w:r>
      <w:r w:rsidRPr="00581807">
        <w:rPr>
          <w:rFonts w:cs="Times New Roman"/>
          <w:szCs w:val="24"/>
        </w:rPr>
        <w:t xml:space="preserve"> sous réserve, pour les établissements qui ne peuvent accueillir de public, qu'elle soit réalisée dans le cadre de leurs activités de livraison, de retrait de commandes ou en extérieur. (cf </w:t>
      </w:r>
      <w:hyperlink r:id="rId39" w:history="1">
        <w:r w:rsidRPr="00581807">
          <w:rPr>
            <w:rStyle w:val="Lienhypertexte"/>
            <w:color w:val="4472C4" w:themeColor="accent1"/>
          </w:rPr>
          <w:t>lien suivant</w:t>
        </w:r>
      </w:hyperlink>
      <w:r w:rsidRPr="00581807">
        <w:rPr>
          <w:rFonts w:cs="Times New Roman"/>
          <w:szCs w:val="24"/>
        </w:rPr>
        <w:t>)</w:t>
      </w:r>
    </w:p>
    <w:p w14:paraId="0C688D13" w14:textId="77777777" w:rsidR="006D48B4" w:rsidRDefault="006D48B4" w:rsidP="008D5826">
      <w:pPr>
        <w:pStyle w:val="Paragraphedeliste"/>
        <w:ind w:left="0"/>
        <w:rPr>
          <w:rFonts w:cs="Times New Roman"/>
          <w:szCs w:val="24"/>
        </w:rPr>
      </w:pPr>
    </w:p>
    <w:p w14:paraId="2AF434CC" w14:textId="4EE15D53" w:rsidR="00303B1F" w:rsidRPr="001D6BDF" w:rsidRDefault="00303B1F" w:rsidP="00303B1F">
      <w:pPr>
        <w:pStyle w:val="Paragraphedeliste"/>
        <w:ind w:left="0"/>
        <w:rPr>
          <w:rFonts w:cs="Times New Roman"/>
          <w:szCs w:val="24"/>
        </w:rPr>
      </w:pPr>
      <w:r w:rsidRPr="001D6BDF">
        <w:rPr>
          <w:rFonts w:cs="Times New Roman"/>
          <w:szCs w:val="24"/>
        </w:rPr>
        <w:t>Un communiqué de presse du Gouverne</w:t>
      </w:r>
      <w:r w:rsidR="00EC4919" w:rsidRPr="00581807">
        <w:rPr>
          <w:rFonts w:cs="Times New Roman"/>
          <w:szCs w:val="24"/>
        </w:rPr>
        <w:t>me</w:t>
      </w:r>
      <w:r w:rsidRPr="001D6BDF">
        <w:rPr>
          <w:rFonts w:cs="Times New Roman"/>
          <w:szCs w:val="24"/>
        </w:rPr>
        <w:t xml:space="preserve">nt du 3 novembre précise les mesures applicables aux prestations de service </w:t>
      </w:r>
      <w:r w:rsidRPr="002C2E81">
        <w:rPr>
          <w:rFonts w:cs="Times New Roman"/>
          <w:szCs w:val="24"/>
        </w:rPr>
        <w:t>à domicile et aux moyennes et grand</w:t>
      </w:r>
      <w:r w:rsidRPr="0071664D">
        <w:rPr>
          <w:rFonts w:cs="Times New Roman"/>
          <w:szCs w:val="24"/>
        </w:rPr>
        <w:t>es surfaces spécialisées ou généraliste</w:t>
      </w:r>
      <w:r w:rsidRPr="00BD4CD1">
        <w:rPr>
          <w:rFonts w:cs="Times New Roman"/>
          <w:szCs w:val="24"/>
        </w:rPr>
        <w:t xml:space="preserve">s. (cf </w:t>
      </w:r>
      <w:hyperlink r:id="rId40" w:history="1">
        <w:r w:rsidRPr="00581807">
          <w:rPr>
            <w:rStyle w:val="Lienhypertexte"/>
            <w:rFonts w:cs="Times New Roman"/>
            <w:color w:val="4472C4" w:themeColor="accent1"/>
            <w:szCs w:val="24"/>
          </w:rPr>
          <w:t>lien suivant</w:t>
        </w:r>
      </w:hyperlink>
      <w:r w:rsidRPr="001D6BDF">
        <w:rPr>
          <w:rFonts w:cs="Times New Roman"/>
          <w:szCs w:val="24"/>
        </w:rPr>
        <w:t xml:space="preserve">). </w:t>
      </w:r>
    </w:p>
    <w:p w14:paraId="18931F2D" w14:textId="77777777" w:rsidR="00303B1F" w:rsidRPr="002C2E81" w:rsidRDefault="00303B1F" w:rsidP="003864E6">
      <w:pPr>
        <w:pStyle w:val="Paragraphedeliste"/>
        <w:ind w:left="0"/>
        <w:rPr>
          <w:rFonts w:cs="Times New Roman"/>
          <w:szCs w:val="24"/>
        </w:rPr>
      </w:pPr>
    </w:p>
    <w:p w14:paraId="2C98C1BC" w14:textId="233DBB8D" w:rsidR="00303B1F" w:rsidRPr="001D6BDF" w:rsidRDefault="00303B1F" w:rsidP="00303B1F">
      <w:pPr>
        <w:rPr>
          <w:rFonts w:eastAsia="Times New Roman" w:cs="Times New Roman"/>
          <w:szCs w:val="24"/>
          <w:lang w:eastAsia="fr-FR"/>
        </w:rPr>
      </w:pPr>
      <w:r w:rsidRPr="00581807">
        <w:rPr>
          <w:rFonts w:eastAsia="Times New Roman" w:cs="Times New Roman"/>
          <w:szCs w:val="24"/>
          <w:lang w:eastAsia="fr-FR"/>
        </w:rPr>
        <w:t xml:space="preserve">Les activités dont l’exercice dans des </w:t>
      </w:r>
      <w:r w:rsidRPr="001D6BDF">
        <w:rPr>
          <w:rFonts w:eastAsia="Times New Roman" w:cs="Times New Roman"/>
          <w:szCs w:val="24"/>
          <w:lang w:eastAsia="fr-FR"/>
        </w:rPr>
        <w:t>ERP</w:t>
      </w:r>
      <w:r w:rsidRPr="00581807">
        <w:rPr>
          <w:rFonts w:eastAsia="Times New Roman" w:cs="Times New Roman"/>
          <w:szCs w:val="24"/>
          <w:lang w:eastAsia="fr-FR"/>
        </w:rPr>
        <w:t xml:space="preserve"> n’est plus autorisé pour des raisons sanitaires ne peuvent pas non plus être exercées au domicile des particuliers.</w:t>
      </w:r>
      <w:r w:rsidRPr="001D6BDF">
        <w:rPr>
          <w:rFonts w:eastAsia="Times New Roman" w:cs="Times New Roman"/>
          <w:szCs w:val="24"/>
          <w:lang w:eastAsia="fr-FR"/>
        </w:rPr>
        <w:t xml:space="preserve"> </w:t>
      </w:r>
      <w:r w:rsidRPr="00581807">
        <w:rPr>
          <w:rFonts w:eastAsia="Times New Roman" w:cs="Times New Roman"/>
          <w:szCs w:val="24"/>
          <w:lang w:eastAsia="fr-FR"/>
        </w:rPr>
        <w:t>Dans le même objectif d’équité et de ralentissement de la propagation du virus, les prestations de services de « confort » à domicile (coiffure, soins esthétiques, etc.) et les cours à domicile hors soutien scolaire (enseignement artistique, cours de sport, etc.) ne sont pas autorisés.</w:t>
      </w:r>
    </w:p>
    <w:p w14:paraId="6018EF14" w14:textId="463CFBE8" w:rsidR="00303B1F" w:rsidRPr="001D6BDF" w:rsidRDefault="00303B1F" w:rsidP="00581807">
      <w:pPr>
        <w:rPr>
          <w:rFonts w:eastAsia="Times New Roman" w:cs="Times New Roman"/>
          <w:szCs w:val="24"/>
          <w:lang w:eastAsia="fr-FR"/>
        </w:rPr>
      </w:pPr>
      <w:r w:rsidRPr="00581807">
        <w:rPr>
          <w:rFonts w:eastAsia="Times New Roman" w:cs="Times New Roman"/>
          <w:szCs w:val="24"/>
          <w:lang w:eastAsia="fr-FR"/>
        </w:rPr>
        <w:t>Sont en revanche autorisés :</w:t>
      </w:r>
    </w:p>
    <w:p w14:paraId="34A2332F" w14:textId="77777777" w:rsidR="00303B1F" w:rsidRPr="001D6BDF" w:rsidRDefault="00303B1F" w:rsidP="00303B1F">
      <w:pPr>
        <w:jc w:val="left"/>
        <w:rPr>
          <w:rFonts w:eastAsia="Times New Roman" w:cs="Times New Roman"/>
          <w:szCs w:val="24"/>
          <w:lang w:eastAsia="fr-FR"/>
        </w:rPr>
      </w:pPr>
      <w:r w:rsidRPr="00581807">
        <w:rPr>
          <w:rFonts w:eastAsia="Times New Roman" w:cs="Times New Roman"/>
          <w:szCs w:val="24"/>
          <w:lang w:eastAsia="fr-FR"/>
        </w:rPr>
        <w:t>1) Les services à la personne :</w:t>
      </w:r>
    </w:p>
    <w:p w14:paraId="114E5D74" w14:textId="77777777" w:rsidR="00303B1F" w:rsidRPr="001D6BDF" w:rsidRDefault="00303B1F" w:rsidP="00581807">
      <w:pPr>
        <w:ind w:left="426"/>
        <w:jc w:val="left"/>
        <w:rPr>
          <w:rFonts w:eastAsia="Times New Roman" w:cs="Times New Roman"/>
          <w:szCs w:val="24"/>
          <w:lang w:eastAsia="fr-FR"/>
        </w:rPr>
      </w:pPr>
      <w:r w:rsidRPr="00581807">
        <w:rPr>
          <w:rFonts w:eastAsia="Times New Roman" w:cs="Times New Roman"/>
          <w:szCs w:val="24"/>
          <w:lang w:eastAsia="fr-FR"/>
        </w:rPr>
        <w:sym w:font="Symbol" w:char="F0B7"/>
      </w:r>
      <w:r w:rsidRPr="00581807">
        <w:rPr>
          <w:rFonts w:eastAsia="Times New Roman" w:cs="Times New Roman"/>
          <w:szCs w:val="24"/>
          <w:lang w:eastAsia="fr-FR"/>
        </w:rPr>
        <w:t xml:space="preserve"> Garde d’enfant à domicile</w:t>
      </w:r>
    </w:p>
    <w:p w14:paraId="64C90ADE" w14:textId="77777777" w:rsidR="00303B1F" w:rsidRPr="001D6BDF" w:rsidRDefault="00303B1F" w:rsidP="00581807">
      <w:pPr>
        <w:ind w:left="426"/>
        <w:jc w:val="left"/>
        <w:rPr>
          <w:rFonts w:eastAsia="Times New Roman" w:cs="Times New Roman"/>
          <w:szCs w:val="24"/>
          <w:lang w:eastAsia="fr-FR"/>
        </w:rPr>
      </w:pPr>
      <w:r w:rsidRPr="00581807">
        <w:rPr>
          <w:rFonts w:eastAsia="Times New Roman" w:cs="Times New Roman"/>
          <w:szCs w:val="24"/>
          <w:lang w:eastAsia="fr-FR"/>
        </w:rPr>
        <w:sym w:font="Symbol" w:char="F0B7"/>
      </w:r>
      <w:r w:rsidRPr="00581807">
        <w:rPr>
          <w:rFonts w:eastAsia="Times New Roman" w:cs="Times New Roman"/>
          <w:szCs w:val="24"/>
          <w:lang w:eastAsia="fr-FR"/>
        </w:rPr>
        <w:t xml:space="preserve"> Assistance aux personnes âgées et aux personnes handicapées</w:t>
      </w:r>
    </w:p>
    <w:p w14:paraId="117120AC" w14:textId="77777777" w:rsidR="00303B1F" w:rsidRPr="001D6BDF" w:rsidRDefault="00303B1F" w:rsidP="00581807">
      <w:pPr>
        <w:ind w:left="426"/>
        <w:jc w:val="left"/>
        <w:rPr>
          <w:rFonts w:eastAsia="Times New Roman" w:cs="Times New Roman"/>
          <w:szCs w:val="24"/>
          <w:lang w:eastAsia="fr-FR"/>
        </w:rPr>
      </w:pPr>
      <w:r w:rsidRPr="00581807">
        <w:rPr>
          <w:rFonts w:eastAsia="Times New Roman" w:cs="Times New Roman"/>
          <w:szCs w:val="24"/>
          <w:lang w:eastAsia="fr-FR"/>
        </w:rPr>
        <w:sym w:font="Symbol" w:char="F0B7"/>
      </w:r>
      <w:r w:rsidRPr="00581807">
        <w:rPr>
          <w:rFonts w:eastAsia="Times New Roman" w:cs="Times New Roman"/>
          <w:szCs w:val="24"/>
          <w:lang w:eastAsia="fr-FR"/>
        </w:rPr>
        <w:t xml:space="preserve"> Entretien du domicile (ménage et travaux de bricolage / jardinage)</w:t>
      </w:r>
    </w:p>
    <w:p w14:paraId="7EFFAB30" w14:textId="77777777" w:rsidR="00303B1F" w:rsidRPr="001D6BDF" w:rsidRDefault="00303B1F" w:rsidP="00581807">
      <w:pPr>
        <w:ind w:left="426"/>
        <w:jc w:val="left"/>
        <w:rPr>
          <w:rFonts w:eastAsia="Times New Roman" w:cs="Times New Roman"/>
          <w:szCs w:val="24"/>
          <w:lang w:eastAsia="fr-FR"/>
        </w:rPr>
      </w:pPr>
      <w:r w:rsidRPr="00581807">
        <w:rPr>
          <w:rFonts w:eastAsia="Times New Roman" w:cs="Times New Roman"/>
          <w:szCs w:val="24"/>
          <w:lang w:eastAsia="fr-FR"/>
        </w:rPr>
        <w:sym w:font="Symbol" w:char="F0B7"/>
      </w:r>
      <w:r w:rsidRPr="00581807">
        <w:rPr>
          <w:rFonts w:eastAsia="Times New Roman" w:cs="Times New Roman"/>
          <w:szCs w:val="24"/>
          <w:lang w:eastAsia="fr-FR"/>
        </w:rPr>
        <w:t xml:space="preserve"> Livraison de repas, linge et courses</w:t>
      </w:r>
    </w:p>
    <w:p w14:paraId="3507D31E" w14:textId="77777777" w:rsidR="00303B1F" w:rsidRPr="001D6BDF" w:rsidRDefault="00303B1F" w:rsidP="00581807">
      <w:pPr>
        <w:ind w:left="426"/>
        <w:jc w:val="left"/>
        <w:rPr>
          <w:rFonts w:eastAsia="Times New Roman" w:cs="Times New Roman"/>
          <w:szCs w:val="24"/>
          <w:lang w:eastAsia="fr-FR"/>
        </w:rPr>
      </w:pPr>
      <w:r w:rsidRPr="00581807">
        <w:rPr>
          <w:rFonts w:eastAsia="Times New Roman" w:cs="Times New Roman"/>
          <w:szCs w:val="24"/>
          <w:lang w:eastAsia="fr-FR"/>
        </w:rPr>
        <w:sym w:font="Symbol" w:char="F0B7"/>
      </w:r>
      <w:r w:rsidRPr="00581807">
        <w:rPr>
          <w:rFonts w:eastAsia="Times New Roman" w:cs="Times New Roman"/>
          <w:szCs w:val="24"/>
          <w:lang w:eastAsia="fr-FR"/>
        </w:rPr>
        <w:t xml:space="preserve"> Assistance informatique et administrative</w:t>
      </w:r>
    </w:p>
    <w:p w14:paraId="3C87E678" w14:textId="77777777" w:rsidR="00303B1F" w:rsidRPr="00581807" w:rsidRDefault="00303B1F" w:rsidP="00581807">
      <w:pPr>
        <w:ind w:left="426"/>
        <w:jc w:val="left"/>
        <w:rPr>
          <w:rFonts w:eastAsia="Times New Roman" w:cs="Times New Roman"/>
          <w:szCs w:val="24"/>
          <w:lang w:eastAsia="fr-FR"/>
        </w:rPr>
      </w:pPr>
      <w:r w:rsidRPr="00581807">
        <w:rPr>
          <w:rFonts w:eastAsia="Times New Roman" w:cs="Times New Roman"/>
          <w:szCs w:val="24"/>
          <w:lang w:eastAsia="fr-FR"/>
        </w:rPr>
        <w:sym w:font="Symbol" w:char="F0B7"/>
      </w:r>
      <w:r w:rsidRPr="00581807">
        <w:rPr>
          <w:rFonts w:eastAsia="Times New Roman" w:cs="Times New Roman"/>
          <w:szCs w:val="24"/>
          <w:lang w:eastAsia="fr-FR"/>
        </w:rPr>
        <w:t xml:space="preserve"> Soutien scolaire</w:t>
      </w:r>
    </w:p>
    <w:p w14:paraId="144B468F" w14:textId="17395674" w:rsidR="00303B1F" w:rsidRPr="00581807" w:rsidRDefault="00303B1F" w:rsidP="00303B1F">
      <w:pPr>
        <w:jc w:val="left"/>
        <w:rPr>
          <w:rFonts w:eastAsia="Times New Roman" w:cs="Times New Roman"/>
          <w:szCs w:val="24"/>
          <w:lang w:eastAsia="fr-FR"/>
        </w:rPr>
      </w:pPr>
      <w:r w:rsidRPr="00581807">
        <w:rPr>
          <w:rFonts w:eastAsia="Times New Roman" w:cs="Times New Roman"/>
          <w:szCs w:val="24"/>
          <w:lang w:eastAsia="fr-FR"/>
        </w:rPr>
        <w:t>2) L’intervention à domicile de professionnels pour des travaux (plombiers, chauffagistes, peintres etc.) ou un déménagement.</w:t>
      </w:r>
    </w:p>
    <w:p w14:paraId="0DB66AD9" w14:textId="77777777" w:rsidR="003864E6" w:rsidRPr="00581807" w:rsidRDefault="003864E6" w:rsidP="00303B1F">
      <w:pPr>
        <w:jc w:val="left"/>
        <w:rPr>
          <w:rFonts w:eastAsia="Times New Roman" w:cs="Times New Roman"/>
          <w:szCs w:val="24"/>
          <w:lang w:eastAsia="fr-FR"/>
        </w:rPr>
      </w:pPr>
    </w:p>
    <w:p w14:paraId="0ACEB045" w14:textId="3E16C4DA" w:rsidR="00303B1F" w:rsidRPr="00581807" w:rsidRDefault="00303B1F" w:rsidP="00303B1F">
      <w:pPr>
        <w:pStyle w:val="Paragraphedeliste"/>
        <w:ind w:left="0"/>
        <w:rPr>
          <w:rFonts w:cs="Times New Roman"/>
          <w:szCs w:val="24"/>
        </w:rPr>
      </w:pPr>
      <w:r w:rsidRPr="00581807">
        <w:rPr>
          <w:rFonts w:cs="Times New Roman"/>
          <w:szCs w:val="24"/>
        </w:rPr>
        <w:t xml:space="preserve">Ces </w:t>
      </w:r>
      <w:r w:rsidR="00785F6C" w:rsidRPr="00581807">
        <w:rPr>
          <w:rFonts w:cs="Times New Roman"/>
          <w:szCs w:val="24"/>
        </w:rPr>
        <w:t>nouvelles obligations ont été précisées dans</w:t>
      </w:r>
      <w:r w:rsidRPr="00581807">
        <w:rPr>
          <w:rFonts w:cs="Times New Roman"/>
          <w:szCs w:val="24"/>
        </w:rPr>
        <w:t xml:space="preserve"> le décret paru le 3 novembre (cf </w:t>
      </w:r>
      <w:hyperlink r:id="rId41" w:history="1">
        <w:r w:rsidRPr="00581807">
          <w:rPr>
            <w:rStyle w:val="Lienhypertexte"/>
            <w:rFonts w:cs="Times New Roman"/>
            <w:color w:val="4472C4" w:themeColor="accent1"/>
            <w:szCs w:val="24"/>
          </w:rPr>
          <w:t>lien suivant</w:t>
        </w:r>
      </w:hyperlink>
      <w:r w:rsidRPr="00581807">
        <w:rPr>
          <w:rFonts w:cs="Times New Roman"/>
          <w:szCs w:val="24"/>
        </w:rPr>
        <w:t>).</w:t>
      </w:r>
    </w:p>
    <w:p w14:paraId="2DA8D817" w14:textId="616A3D59" w:rsidR="00303B1F" w:rsidRPr="001D6BDF" w:rsidRDefault="00303B1F" w:rsidP="008D5826">
      <w:pPr>
        <w:pStyle w:val="Paragraphedeliste"/>
        <w:ind w:left="0"/>
        <w:rPr>
          <w:rFonts w:cs="Times New Roman"/>
          <w:szCs w:val="24"/>
        </w:rPr>
      </w:pPr>
    </w:p>
    <w:p w14:paraId="17CFA5F8" w14:textId="289B0EE3" w:rsidR="005B639E" w:rsidRPr="00581807" w:rsidRDefault="005B639E" w:rsidP="005B639E">
      <w:pPr>
        <w:pStyle w:val="Paragraphedeliste"/>
        <w:ind w:left="0"/>
        <w:rPr>
          <w:rFonts w:cs="Times New Roman"/>
          <w:szCs w:val="24"/>
        </w:rPr>
      </w:pPr>
      <w:r w:rsidRPr="00581807">
        <w:rPr>
          <w:rFonts w:cs="Times New Roman"/>
          <w:szCs w:val="24"/>
        </w:rPr>
        <w:t xml:space="preserve">Un courrier du ministre délégué auprès du ministre de l'Économie, des Finances et de la Relance chargé des Petites et Moyennes Entreprises, Alain Griset, au président de la Fédération Française de la Cordonnerie et Multiservice (FFCM), Jean-Pierre Verneau, le 3 novembre, indique que </w:t>
      </w:r>
      <w:r w:rsidRPr="00581807">
        <w:rPr>
          <w:rFonts w:cs="Times New Roman"/>
          <w:b/>
          <w:bCs/>
          <w:szCs w:val="24"/>
        </w:rPr>
        <w:t>les cordonneries multiservices peuvent rester ouvertes au public pendant le confinement</w:t>
      </w:r>
      <w:r w:rsidRPr="00581807">
        <w:rPr>
          <w:rFonts w:cs="Times New Roman"/>
          <w:szCs w:val="24"/>
        </w:rPr>
        <w:t xml:space="preserve"> sauf décisions spécifiques et dérogatoires des préfets de départements. (cf </w:t>
      </w:r>
      <w:hyperlink r:id="rId42" w:history="1">
        <w:r w:rsidRPr="00581807">
          <w:rPr>
            <w:rStyle w:val="Lienhypertexte"/>
            <w:rFonts w:cs="Times New Roman"/>
            <w:color w:val="4472C4" w:themeColor="accent1"/>
            <w:szCs w:val="24"/>
          </w:rPr>
          <w:t>lien suivant</w:t>
        </w:r>
      </w:hyperlink>
      <w:r w:rsidRPr="00581807">
        <w:rPr>
          <w:rFonts w:cs="Times New Roman"/>
          <w:szCs w:val="24"/>
        </w:rPr>
        <w:t xml:space="preserve">). </w:t>
      </w:r>
    </w:p>
    <w:p w14:paraId="43C07CFA" w14:textId="77777777" w:rsidR="005B639E" w:rsidRDefault="005B639E" w:rsidP="008D5826">
      <w:pPr>
        <w:pStyle w:val="Paragraphedeliste"/>
        <w:ind w:left="0"/>
        <w:rPr>
          <w:rFonts w:cs="Times New Roman"/>
          <w:szCs w:val="24"/>
        </w:rPr>
      </w:pPr>
    </w:p>
    <w:p w14:paraId="406019A8" w14:textId="77777777" w:rsidR="007E1FBC" w:rsidRPr="007F5441" w:rsidRDefault="007E1FBC" w:rsidP="007E1FBC">
      <w:pPr>
        <w:rPr>
          <w:rFonts w:eastAsia="Calibri" w:cs="Times New Roman"/>
          <w:bCs/>
          <w:szCs w:val="24"/>
        </w:rPr>
      </w:pPr>
      <w:r w:rsidRPr="007F5441">
        <w:rPr>
          <w:rFonts w:eastAsia="Calibri" w:cs="Times New Roman"/>
          <w:bCs/>
          <w:szCs w:val="24"/>
        </w:rPr>
        <w:t xml:space="preserve">Un arrêté du 24 juillet portant </w:t>
      </w:r>
      <w:r w:rsidRPr="007F5441">
        <w:rPr>
          <w:rFonts w:eastAsia="Calibri" w:cs="Times New Roman"/>
          <w:b/>
          <w:szCs w:val="24"/>
        </w:rPr>
        <w:t xml:space="preserve">possibilité de report des visites périodiques d'établissement recevant du public (ERP) </w:t>
      </w:r>
      <w:r w:rsidRPr="007F5441">
        <w:rPr>
          <w:rFonts w:eastAsia="Calibri" w:cs="Times New Roman"/>
          <w:bCs/>
          <w:szCs w:val="24"/>
        </w:rPr>
        <w:t>indique que "les visites périodiques prévues en 2020 en application de l'</w:t>
      </w:r>
      <w:r w:rsidRPr="007F5441">
        <w:t>article GE 4, §1, du règlement de sécurité</w:t>
      </w:r>
      <w:r w:rsidRPr="007F5441">
        <w:rPr>
          <w:rFonts w:eastAsia="Calibri" w:cs="Times New Roman"/>
          <w:bCs/>
          <w:szCs w:val="24"/>
        </w:rPr>
        <w:t xml:space="preserve"> [...] (cf </w:t>
      </w:r>
      <w:hyperlink r:id="rId43" w:history="1">
        <w:r w:rsidRPr="0031500E">
          <w:rPr>
            <w:rStyle w:val="Lienhypertexte"/>
            <w:rFonts w:eastAsia="Calibri" w:cs="Times New Roman"/>
            <w:bCs/>
            <w:color w:val="4472C4" w:themeColor="accent1"/>
            <w:szCs w:val="24"/>
          </w:rPr>
          <w:t>lien suivant</w:t>
        </w:r>
      </w:hyperlink>
      <w:r w:rsidRPr="007F5441">
        <w:rPr>
          <w:rFonts w:eastAsia="Calibri" w:cs="Times New Roman"/>
          <w:bCs/>
          <w:szCs w:val="24"/>
        </w:rPr>
        <w:t>) peuvent être reportées jusqu'à un an. "</w:t>
      </w:r>
    </w:p>
    <w:p w14:paraId="41C50FF5" w14:textId="77777777" w:rsidR="007E1FBC" w:rsidRPr="007F5441" w:rsidRDefault="007E1FBC" w:rsidP="007E1FBC">
      <w:pPr>
        <w:rPr>
          <w:rFonts w:eastAsia="Calibri" w:cs="Times New Roman"/>
          <w:bCs/>
          <w:szCs w:val="24"/>
        </w:rPr>
      </w:pPr>
      <w:r w:rsidRPr="007F5441">
        <w:rPr>
          <w:rFonts w:eastAsia="Calibri" w:cs="Times New Roman"/>
          <w:bCs/>
          <w:szCs w:val="24"/>
        </w:rPr>
        <w:t xml:space="preserve">Les établissements contrôlés normalement tous les 3 ans, ne comportant pas de locaux d'hébergement, ayant "fait l'objet d'une visite périodique conclue par un avis favorable à la </w:t>
      </w:r>
      <w:r w:rsidRPr="007F5441">
        <w:rPr>
          <w:rFonts w:eastAsia="Calibri" w:cs="Times New Roman"/>
          <w:bCs/>
          <w:szCs w:val="24"/>
        </w:rPr>
        <w:lastRenderedPageBreak/>
        <w:t>poursuite de [leur] exploitation et dont la visite précédente, effectuée dans les délais réglementaires, avait conduit à la même conclusion", peuvent voir leur visite périodique reportée jusqu'à deux ans s'ils n'en ont pas précédemment bénéficié.</w:t>
      </w:r>
    </w:p>
    <w:p w14:paraId="4002003F" w14:textId="77777777" w:rsidR="007E1FBC" w:rsidRPr="007F5441" w:rsidRDefault="007E1FBC" w:rsidP="007E1FBC">
      <w:pPr>
        <w:rPr>
          <w:rFonts w:eastAsia="Calibri" w:cs="Times New Roman"/>
          <w:bCs/>
          <w:szCs w:val="24"/>
        </w:rPr>
      </w:pPr>
      <w:r w:rsidRPr="007F5441">
        <w:rPr>
          <w:rFonts w:eastAsia="Calibri" w:cs="Times New Roman"/>
          <w:bCs/>
          <w:szCs w:val="24"/>
        </w:rPr>
        <w:t xml:space="preserve">La liste des établissements concernés par les reports  "est établie </w:t>
      </w:r>
      <w:r w:rsidRPr="007F5441">
        <w:rPr>
          <w:rFonts w:eastAsia="Calibri" w:cs="Times New Roman"/>
          <w:b/>
          <w:bCs/>
          <w:szCs w:val="24"/>
        </w:rPr>
        <w:t>par arrêté préfectoral</w:t>
      </w:r>
      <w:r w:rsidRPr="007F5441">
        <w:rPr>
          <w:rFonts w:eastAsia="Calibri" w:cs="Times New Roman"/>
          <w:bCs/>
          <w:szCs w:val="24"/>
        </w:rPr>
        <w:t xml:space="preserve"> pris après avis de la sous-commission départementale pour la sécurité contre les risques d'incendie et de panique dans les établissements recevant du public (ERP) et les immeubles de grande hauteur (IGH) ou, à défaut, de la commission consultative départementale de sécurité et d'accessibilité (CCDSA) réunie en séance plénière". (cf </w:t>
      </w:r>
      <w:hyperlink r:id="rId44" w:anchor="LEGIARTI000029642660" w:history="1">
        <w:r w:rsidRPr="00F02346">
          <w:rPr>
            <w:rStyle w:val="Lienhypertexte"/>
            <w:rFonts w:eastAsia="Calibri" w:cs="Times New Roman"/>
            <w:bCs/>
            <w:color w:val="4472C4" w:themeColor="accent1"/>
            <w:szCs w:val="24"/>
          </w:rPr>
          <w:t>lien suivant</w:t>
        </w:r>
      </w:hyperlink>
      <w:r w:rsidRPr="007F5441">
        <w:rPr>
          <w:rFonts w:eastAsia="Calibri" w:cs="Times New Roman"/>
          <w:bCs/>
          <w:szCs w:val="24"/>
        </w:rPr>
        <w:t xml:space="preserve">). </w:t>
      </w:r>
    </w:p>
    <w:p w14:paraId="3BC5FF3F" w14:textId="2E0CCD51" w:rsidR="004B29A3" w:rsidRDefault="004B29A3">
      <w:pPr>
        <w:spacing w:after="160" w:line="259" w:lineRule="auto"/>
        <w:jc w:val="left"/>
        <w:rPr>
          <w:rFonts w:cs="Times New Roman"/>
          <w:szCs w:val="24"/>
          <w:lang w:eastAsia="fr-FR"/>
        </w:rPr>
      </w:pPr>
    </w:p>
    <w:p w14:paraId="599BB793" w14:textId="3FF6C59A" w:rsidR="009B5D72" w:rsidRPr="009B5D72" w:rsidRDefault="009B5D72" w:rsidP="001C3485">
      <w:pPr>
        <w:pStyle w:val="Titre1"/>
        <w:rPr>
          <w:lang w:eastAsia="fr-FR"/>
        </w:rPr>
      </w:pPr>
      <w:bookmarkStart w:id="14" w:name="_Toc56760333"/>
      <w:r>
        <w:rPr>
          <w:lang w:eastAsia="fr-FR"/>
        </w:rPr>
        <w:t>Reprise d’activité</w:t>
      </w:r>
      <w:bookmarkEnd w:id="14"/>
    </w:p>
    <w:p w14:paraId="6E795A1A" w14:textId="77777777" w:rsidR="009B5D72" w:rsidRPr="009B5D72" w:rsidRDefault="009B5D72" w:rsidP="009E7C9C">
      <w:pPr>
        <w:rPr>
          <w:rFonts w:cs="Times New Roman"/>
          <w:szCs w:val="24"/>
          <w:lang w:eastAsia="fr-FR"/>
        </w:rPr>
      </w:pPr>
    </w:p>
    <w:p w14:paraId="12C558CD" w14:textId="77777777" w:rsidR="001C6896" w:rsidRDefault="001C6896" w:rsidP="001C3485">
      <w:pPr>
        <w:pStyle w:val="Titre2"/>
      </w:pPr>
      <w:bookmarkStart w:id="15" w:name="_Toc56760334"/>
      <w:r w:rsidRPr="00C75640">
        <w:t>Appui</w:t>
      </w:r>
      <w:r>
        <w:t xml:space="preserve"> </w:t>
      </w:r>
      <w:r w:rsidRPr="00C75640">
        <w:t>à la reprise d'activité</w:t>
      </w:r>
      <w:bookmarkEnd w:id="15"/>
    </w:p>
    <w:p w14:paraId="37EC61ED" w14:textId="77777777" w:rsidR="001C6896" w:rsidRDefault="001C6896" w:rsidP="001C6896">
      <w:pPr>
        <w:rPr>
          <w:rFonts w:cs="Times New Roman"/>
          <w:szCs w:val="24"/>
        </w:rPr>
      </w:pPr>
    </w:p>
    <w:p w14:paraId="0A82F878" w14:textId="77777777" w:rsidR="007C443E" w:rsidRPr="00382C72" w:rsidRDefault="007C443E" w:rsidP="007C443E">
      <w:pPr>
        <w:rPr>
          <w:rFonts w:eastAsia="Calibri" w:cs="Times New Roman"/>
          <w:bCs/>
          <w:color w:val="000000" w:themeColor="text1"/>
          <w:szCs w:val="24"/>
        </w:rPr>
      </w:pPr>
      <w:r w:rsidRPr="00382C72">
        <w:rPr>
          <w:rFonts w:eastAsia="Calibri" w:cs="Times New Roman"/>
          <w:bCs/>
          <w:color w:val="000000" w:themeColor="text1"/>
          <w:szCs w:val="24"/>
        </w:rPr>
        <w:t xml:space="preserve">Le dispositif </w:t>
      </w:r>
      <w:r w:rsidRPr="00382C72">
        <w:rPr>
          <w:rFonts w:eastAsia="Calibri" w:cs="Times New Roman"/>
          <w:b/>
          <w:color w:val="000000" w:themeColor="text1"/>
          <w:szCs w:val="24"/>
        </w:rPr>
        <w:t>Objectif reprise TPE-PME</w:t>
      </w:r>
      <w:r w:rsidRPr="00382C72">
        <w:rPr>
          <w:rFonts w:eastAsia="Calibri" w:cs="Times New Roman"/>
          <w:bCs/>
          <w:color w:val="000000" w:themeColor="text1"/>
          <w:szCs w:val="24"/>
        </w:rPr>
        <w:t xml:space="preserve">, déployé par le réseau Anact-Aract et les Direccte, et financé par le Fonds Social Européen, vise à "sécuriser la reprise - ou la poursuite - de l'activité des TPE-PME post-confinement en agissant sur l'organisation du travail, la prévention des risques et les relations sociales." (cf </w:t>
      </w:r>
      <w:hyperlink r:id="rId45"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w:t>
      </w:r>
    </w:p>
    <w:p w14:paraId="5D82BFE0" w14:textId="112DFFF2" w:rsidR="007C443E" w:rsidRDefault="007C443E" w:rsidP="007C443E">
      <w:pPr>
        <w:rPr>
          <w:rFonts w:eastAsia="Calibri" w:cs="Times New Roman"/>
          <w:bCs/>
          <w:color w:val="000000" w:themeColor="text1"/>
          <w:szCs w:val="24"/>
        </w:rPr>
      </w:pPr>
      <w:r w:rsidRPr="00382C72">
        <w:rPr>
          <w:rFonts w:eastAsia="Calibri" w:cs="Times New Roman"/>
          <w:bCs/>
          <w:color w:val="000000" w:themeColor="text1"/>
          <w:szCs w:val="24"/>
        </w:rPr>
        <w:t xml:space="preserve">Il est accessible gratuitement depuis les sites de l'Anact (cf </w:t>
      </w:r>
      <w:hyperlink r:id="rId46"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 et du Ministère du Travail</w:t>
      </w:r>
      <w:r w:rsidR="004C6492">
        <w:rPr>
          <w:rFonts w:eastAsia="Calibri" w:cs="Times New Roman"/>
          <w:bCs/>
          <w:color w:val="000000" w:themeColor="text1"/>
          <w:szCs w:val="24"/>
        </w:rPr>
        <w:t>, de l’Emploi et de l’Insertion</w:t>
      </w:r>
      <w:r w:rsidRPr="00382C72">
        <w:rPr>
          <w:rFonts w:eastAsia="Calibri" w:cs="Times New Roman"/>
          <w:bCs/>
          <w:color w:val="000000" w:themeColor="text1"/>
          <w:szCs w:val="24"/>
        </w:rPr>
        <w:t xml:space="preserve"> (cf </w:t>
      </w:r>
      <w:hyperlink r:id="rId47"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 depuis le 19 mai.</w:t>
      </w:r>
    </w:p>
    <w:p w14:paraId="2CC09F90" w14:textId="35ADE8F2" w:rsidR="004E78B1" w:rsidRDefault="004E78B1" w:rsidP="007C443E">
      <w:pPr>
        <w:rPr>
          <w:rFonts w:eastAsia="Calibri" w:cs="Times New Roman"/>
          <w:bCs/>
          <w:color w:val="000000" w:themeColor="text1"/>
          <w:szCs w:val="24"/>
        </w:rPr>
      </w:pPr>
    </w:p>
    <w:p w14:paraId="49A85E6E" w14:textId="2760D988" w:rsidR="00300207" w:rsidRPr="00ED5164" w:rsidRDefault="00300207" w:rsidP="007C443E">
      <w:pPr>
        <w:rPr>
          <w:rFonts w:eastAsia="Calibri" w:cs="Times New Roman"/>
          <w:bCs/>
          <w:szCs w:val="24"/>
        </w:rPr>
      </w:pPr>
      <w:bookmarkStart w:id="16" w:name="_Hlk55211461"/>
      <w:r w:rsidRPr="0031500E">
        <w:rPr>
          <w:rFonts w:eastAsia="Calibri" w:cs="Times New Roman"/>
          <w:bCs/>
          <w:szCs w:val="24"/>
        </w:rPr>
        <w:t xml:space="preserve">Le ministère du Travail, de l'Emploi et de l'Insertion a </w:t>
      </w:r>
      <w:r w:rsidRPr="00581807">
        <w:rPr>
          <w:rFonts w:eastAsia="Calibri" w:cs="Times New Roman"/>
          <w:bCs/>
          <w:szCs w:val="24"/>
        </w:rPr>
        <w:t xml:space="preserve">publié </w:t>
      </w:r>
      <w:r w:rsidR="003B1DCB" w:rsidRPr="00581807">
        <w:rPr>
          <w:rFonts w:eastAsia="Calibri" w:cs="Times New Roman"/>
          <w:bCs/>
          <w:szCs w:val="24"/>
        </w:rPr>
        <w:t xml:space="preserve">le </w:t>
      </w:r>
      <w:r w:rsidR="009F7F20" w:rsidRPr="00581807">
        <w:rPr>
          <w:rFonts w:eastAsia="Calibri" w:cs="Times New Roman"/>
          <w:bCs/>
          <w:szCs w:val="24"/>
        </w:rPr>
        <w:t>13 novembre</w:t>
      </w:r>
      <w:r w:rsidR="003B1DCB" w:rsidRPr="00581807">
        <w:rPr>
          <w:rFonts w:eastAsia="Calibri" w:cs="Times New Roman"/>
          <w:bCs/>
          <w:szCs w:val="24"/>
        </w:rPr>
        <w:t xml:space="preserve"> </w:t>
      </w:r>
      <w:r w:rsidR="003B1DCB" w:rsidRPr="00ED5164">
        <w:rPr>
          <w:rFonts w:eastAsia="Calibri" w:cs="Times New Roman"/>
          <w:bCs/>
          <w:szCs w:val="24"/>
        </w:rPr>
        <w:t xml:space="preserve">une mise à jour du </w:t>
      </w:r>
      <w:r w:rsidRPr="000D42BC">
        <w:rPr>
          <w:rFonts w:eastAsia="Calibri" w:cs="Times New Roman"/>
          <w:b/>
          <w:szCs w:val="24"/>
        </w:rPr>
        <w:t>protocole national</w:t>
      </w:r>
      <w:r w:rsidRPr="0031500E">
        <w:rPr>
          <w:rFonts w:eastAsia="Calibri" w:cs="Times New Roman"/>
          <w:bCs/>
          <w:szCs w:val="24"/>
        </w:rPr>
        <w:t xml:space="preserve"> pour assurer la santé et la sécurité des salariés en entreprise face à l’épidémie de COVID-19</w:t>
      </w:r>
      <w:r w:rsidR="00FA414B">
        <w:rPr>
          <w:rFonts w:eastAsia="Calibri" w:cs="Times New Roman"/>
          <w:bCs/>
          <w:szCs w:val="24"/>
        </w:rPr>
        <w:t xml:space="preserve">, </w:t>
      </w:r>
      <w:r w:rsidR="00FA414B" w:rsidRPr="00A86DF4">
        <w:rPr>
          <w:rFonts w:eastAsia="Calibri" w:cs="Times New Roman"/>
          <w:bCs/>
          <w:szCs w:val="24"/>
        </w:rPr>
        <w:t>à la suite de l’instauration d’un nouveau confinement et du renforcement des mesures sanitaires pour enrayer la progression de l’épidémie.</w:t>
      </w:r>
    </w:p>
    <w:p w14:paraId="4EB102A2" w14:textId="77777777" w:rsidR="00FA414B" w:rsidRPr="00A86DF4" w:rsidRDefault="00FA414B" w:rsidP="00FA414B">
      <w:pPr>
        <w:rPr>
          <w:rFonts w:eastAsia="Calibri" w:cs="Times New Roman"/>
          <w:bCs/>
          <w:szCs w:val="24"/>
        </w:rPr>
      </w:pPr>
      <w:r w:rsidRPr="00A86DF4">
        <w:rPr>
          <w:rFonts w:eastAsia="Calibri" w:cs="Times New Roman"/>
          <w:bCs/>
          <w:szCs w:val="24"/>
        </w:rPr>
        <w:t>Les principales évolutions portent sur :</w:t>
      </w:r>
    </w:p>
    <w:p w14:paraId="77BEEE8B" w14:textId="438D4EC0" w:rsidR="00FA414B" w:rsidRPr="00A86DF4" w:rsidRDefault="00FA414B" w:rsidP="00FA414B">
      <w:pPr>
        <w:rPr>
          <w:rFonts w:eastAsia="Calibri" w:cs="Times New Roman"/>
          <w:bCs/>
          <w:szCs w:val="24"/>
        </w:rPr>
      </w:pPr>
      <w:r w:rsidRPr="00A86DF4">
        <w:rPr>
          <w:rFonts w:eastAsia="Calibri" w:cs="Times New Roman"/>
          <w:bCs/>
          <w:szCs w:val="24"/>
        </w:rPr>
        <w:t xml:space="preserve">- </w:t>
      </w:r>
      <w:r w:rsidR="008345D5" w:rsidRPr="00ED5164">
        <w:rPr>
          <w:rFonts w:eastAsia="Calibri" w:cs="Times New Roman"/>
          <w:bCs/>
          <w:szCs w:val="24"/>
        </w:rPr>
        <w:t>l</w:t>
      </w:r>
      <w:r w:rsidRPr="00A86DF4">
        <w:rPr>
          <w:rFonts w:eastAsia="Calibri" w:cs="Times New Roman"/>
          <w:bCs/>
          <w:szCs w:val="24"/>
        </w:rPr>
        <w:t>a généralisation du télétravail pour les activités qui le permettent ;</w:t>
      </w:r>
    </w:p>
    <w:p w14:paraId="72D247B3" w14:textId="38051544" w:rsidR="00FA414B" w:rsidRPr="00A86DF4" w:rsidRDefault="00FA414B" w:rsidP="00FA414B">
      <w:pPr>
        <w:rPr>
          <w:rFonts w:eastAsia="Calibri" w:cs="Times New Roman"/>
          <w:bCs/>
          <w:szCs w:val="24"/>
        </w:rPr>
      </w:pPr>
      <w:r w:rsidRPr="00A86DF4">
        <w:rPr>
          <w:rFonts w:eastAsia="Calibri" w:cs="Times New Roman"/>
          <w:bCs/>
          <w:szCs w:val="24"/>
        </w:rPr>
        <w:t xml:space="preserve">- </w:t>
      </w:r>
      <w:r w:rsidR="008345D5" w:rsidRPr="00ED5164">
        <w:rPr>
          <w:rFonts w:eastAsia="Calibri" w:cs="Times New Roman"/>
          <w:bCs/>
          <w:szCs w:val="24"/>
        </w:rPr>
        <w:t>l</w:t>
      </w:r>
      <w:r w:rsidRPr="00A86DF4">
        <w:rPr>
          <w:rFonts w:eastAsia="Calibri" w:cs="Times New Roman"/>
          <w:bCs/>
          <w:szCs w:val="24"/>
        </w:rPr>
        <w:t>’organisation des réunions par audio et visio-conférences ;</w:t>
      </w:r>
    </w:p>
    <w:p w14:paraId="08158BF3" w14:textId="44A04EFF" w:rsidR="00FA414B" w:rsidRPr="00A86DF4" w:rsidRDefault="00FA414B" w:rsidP="00FA414B">
      <w:pPr>
        <w:rPr>
          <w:rFonts w:eastAsia="Calibri" w:cs="Times New Roman"/>
          <w:bCs/>
          <w:szCs w:val="24"/>
        </w:rPr>
      </w:pPr>
      <w:r w:rsidRPr="00A86DF4">
        <w:rPr>
          <w:rFonts w:eastAsia="Calibri" w:cs="Times New Roman"/>
          <w:bCs/>
          <w:szCs w:val="24"/>
        </w:rPr>
        <w:t xml:space="preserve">- </w:t>
      </w:r>
      <w:r w:rsidR="008345D5" w:rsidRPr="00ED5164">
        <w:rPr>
          <w:rFonts w:eastAsia="Calibri" w:cs="Times New Roman"/>
          <w:bCs/>
          <w:szCs w:val="24"/>
        </w:rPr>
        <w:t>l</w:t>
      </w:r>
      <w:r w:rsidRPr="00A86DF4">
        <w:rPr>
          <w:rFonts w:eastAsia="Calibri" w:cs="Times New Roman"/>
          <w:bCs/>
          <w:szCs w:val="24"/>
        </w:rPr>
        <w:t>’utilisation de l’application TousAntiCovid pour faciliter le suivi des cas contacts ;</w:t>
      </w:r>
    </w:p>
    <w:p w14:paraId="3E46ADDC" w14:textId="038EDA6C" w:rsidR="009F7F20" w:rsidRDefault="00FA414B">
      <w:pPr>
        <w:rPr>
          <w:rFonts w:eastAsia="Calibri" w:cs="Times New Roman"/>
          <w:bCs/>
          <w:szCs w:val="24"/>
        </w:rPr>
      </w:pPr>
      <w:r w:rsidRPr="00A86DF4">
        <w:rPr>
          <w:rFonts w:eastAsia="Calibri" w:cs="Times New Roman"/>
          <w:bCs/>
          <w:szCs w:val="24"/>
        </w:rPr>
        <w:t xml:space="preserve">- </w:t>
      </w:r>
      <w:r w:rsidR="008345D5" w:rsidRPr="00ED5164">
        <w:rPr>
          <w:rFonts w:eastAsia="Calibri" w:cs="Times New Roman"/>
          <w:bCs/>
          <w:szCs w:val="24"/>
        </w:rPr>
        <w:t>l</w:t>
      </w:r>
      <w:r w:rsidRPr="00A86DF4">
        <w:rPr>
          <w:rFonts w:eastAsia="Calibri" w:cs="Times New Roman"/>
          <w:bCs/>
          <w:szCs w:val="24"/>
        </w:rPr>
        <w:t>a suspension des moments de convivialité dans le cadre professionnel</w:t>
      </w:r>
      <w:r w:rsidR="0079717D">
        <w:rPr>
          <w:rFonts w:eastAsia="Calibri" w:cs="Times New Roman"/>
          <w:bCs/>
          <w:szCs w:val="24"/>
        </w:rPr>
        <w:t> ;</w:t>
      </w:r>
    </w:p>
    <w:p w14:paraId="203DF8AD" w14:textId="4986036F" w:rsidR="00FA414B" w:rsidRPr="00581807" w:rsidRDefault="009F7F20">
      <w:pPr>
        <w:rPr>
          <w:rFonts w:eastAsia="Calibri" w:cs="Times New Roman"/>
          <w:bCs/>
          <w:szCs w:val="24"/>
        </w:rPr>
      </w:pPr>
      <w:r w:rsidRPr="00581807">
        <w:rPr>
          <w:rFonts w:eastAsia="Calibri" w:cs="Times New Roman"/>
          <w:bCs/>
          <w:szCs w:val="24"/>
        </w:rPr>
        <w:t>- la protection des personnes à risque de forme grave de Covid</w:t>
      </w:r>
      <w:r w:rsidR="0079717D" w:rsidRPr="00581807">
        <w:rPr>
          <w:rFonts w:eastAsia="Calibri" w:cs="Times New Roman"/>
          <w:bCs/>
          <w:szCs w:val="24"/>
        </w:rPr>
        <w:t>.</w:t>
      </w:r>
    </w:p>
    <w:p w14:paraId="1824F570" w14:textId="26703229" w:rsidR="00300207" w:rsidRDefault="00300207" w:rsidP="007C443E">
      <w:pPr>
        <w:rPr>
          <w:rFonts w:eastAsia="Calibri" w:cs="Times New Roman"/>
          <w:bCs/>
          <w:szCs w:val="24"/>
        </w:rPr>
      </w:pPr>
      <w:r w:rsidRPr="00581807">
        <w:rPr>
          <w:rFonts w:eastAsia="Calibri" w:cs="Times New Roman"/>
          <w:bCs/>
          <w:szCs w:val="24"/>
        </w:rPr>
        <w:t xml:space="preserve">(cf </w:t>
      </w:r>
      <w:hyperlink r:id="rId48" w:history="1">
        <w:r w:rsidRPr="00581807">
          <w:rPr>
            <w:rStyle w:val="Lienhypertexte"/>
            <w:rFonts w:eastAsia="Calibri" w:cs="Times New Roman"/>
            <w:bCs/>
            <w:color w:val="4472C4" w:themeColor="accent1"/>
            <w:szCs w:val="24"/>
          </w:rPr>
          <w:t>lien suivant</w:t>
        </w:r>
      </w:hyperlink>
      <w:r w:rsidRPr="0031500E">
        <w:rPr>
          <w:rFonts w:eastAsia="Calibri" w:cs="Times New Roman"/>
          <w:bCs/>
          <w:szCs w:val="24"/>
        </w:rPr>
        <w:t>)</w:t>
      </w:r>
    </w:p>
    <w:bookmarkEnd w:id="16"/>
    <w:p w14:paraId="5F6D4BB9" w14:textId="7EFECEAC" w:rsidR="003D76D2" w:rsidRDefault="003D76D2" w:rsidP="007C443E">
      <w:pPr>
        <w:rPr>
          <w:rFonts w:eastAsia="Calibri" w:cs="Times New Roman"/>
          <w:bCs/>
          <w:szCs w:val="24"/>
        </w:rPr>
      </w:pPr>
    </w:p>
    <w:p w14:paraId="0B44F2B5" w14:textId="29874820" w:rsidR="003D76D2" w:rsidRPr="00581807" w:rsidRDefault="003D76D2" w:rsidP="007C443E">
      <w:pPr>
        <w:rPr>
          <w:rFonts w:eastAsia="Calibri" w:cs="Times New Roman"/>
          <w:bCs/>
          <w:szCs w:val="24"/>
        </w:rPr>
      </w:pPr>
      <w:r w:rsidRPr="00353C76">
        <w:rPr>
          <w:rFonts w:eastAsia="Calibri" w:cs="Times New Roman"/>
          <w:bCs/>
          <w:szCs w:val="24"/>
        </w:rPr>
        <w:t>Le ministère du Travail, de l'Emploi et de l'Insertion</w:t>
      </w:r>
      <w:r w:rsidR="00003030">
        <w:rPr>
          <w:rFonts w:eastAsia="Calibri" w:cs="Times New Roman"/>
          <w:bCs/>
          <w:szCs w:val="24"/>
        </w:rPr>
        <w:t xml:space="preserve"> </w:t>
      </w:r>
      <w:r w:rsidR="00003030" w:rsidRPr="00260B06">
        <w:rPr>
          <w:rFonts w:eastAsia="Calibri" w:cs="Times New Roman"/>
          <w:bCs/>
          <w:szCs w:val="24"/>
        </w:rPr>
        <w:t>et l’Assurance Maladie – Risques professionnels ont</w:t>
      </w:r>
      <w:r w:rsidRPr="00260B06">
        <w:rPr>
          <w:rFonts w:eastAsia="Calibri" w:cs="Times New Roman"/>
          <w:bCs/>
          <w:szCs w:val="24"/>
        </w:rPr>
        <w:t xml:space="preserve"> publié </w:t>
      </w:r>
      <w:r w:rsidR="00003030" w:rsidRPr="00260B06">
        <w:rPr>
          <w:rFonts w:eastAsia="Calibri" w:cs="Times New Roman"/>
          <w:bCs/>
          <w:szCs w:val="24"/>
        </w:rPr>
        <w:t>deux</w:t>
      </w:r>
      <w:r w:rsidR="00AE124D" w:rsidRPr="00260B06">
        <w:rPr>
          <w:rFonts w:eastAsia="Calibri" w:cs="Times New Roman"/>
          <w:bCs/>
          <w:szCs w:val="24"/>
        </w:rPr>
        <w:t xml:space="preserve"> </w:t>
      </w:r>
      <w:r w:rsidR="00AE124D" w:rsidRPr="00260B06">
        <w:rPr>
          <w:rFonts w:eastAsia="Calibri" w:cs="Times New Roman"/>
          <w:b/>
          <w:szCs w:val="24"/>
        </w:rPr>
        <w:t>guide</w:t>
      </w:r>
      <w:r w:rsidR="00003030" w:rsidRPr="00260B06">
        <w:rPr>
          <w:rFonts w:eastAsia="Calibri" w:cs="Times New Roman"/>
          <w:b/>
          <w:szCs w:val="24"/>
        </w:rPr>
        <w:t>s</w:t>
      </w:r>
      <w:r w:rsidR="00AE124D" w:rsidRPr="00260B06">
        <w:rPr>
          <w:rFonts w:eastAsia="Calibri" w:cs="Times New Roman"/>
          <w:b/>
          <w:szCs w:val="24"/>
        </w:rPr>
        <w:t xml:space="preserve"> de bonnes pratiques</w:t>
      </w:r>
      <w:r w:rsidR="00AE124D" w:rsidRPr="00260B06">
        <w:rPr>
          <w:rFonts w:eastAsia="Calibri" w:cs="Times New Roman"/>
          <w:bCs/>
          <w:szCs w:val="24"/>
        </w:rPr>
        <w:t xml:space="preserve"> pour accompagner les </w:t>
      </w:r>
      <w:r w:rsidR="00AE124D" w:rsidRPr="00260B06">
        <w:rPr>
          <w:rFonts w:eastAsia="Calibri" w:cs="Times New Roman"/>
          <w:b/>
          <w:szCs w:val="24"/>
        </w:rPr>
        <w:t>employeurs</w:t>
      </w:r>
      <w:r w:rsidR="00003030" w:rsidRPr="00260B06">
        <w:rPr>
          <w:rFonts w:eastAsia="Calibri" w:cs="Times New Roman"/>
          <w:b/>
          <w:szCs w:val="24"/>
        </w:rPr>
        <w:t xml:space="preserve"> </w:t>
      </w:r>
      <w:r w:rsidR="009F7F20" w:rsidRPr="00581807">
        <w:rPr>
          <w:rFonts w:eastAsia="Calibri" w:cs="Times New Roman"/>
          <w:bCs/>
          <w:szCs w:val="24"/>
        </w:rPr>
        <w:t>[mise à jour au 09/11/2020]</w:t>
      </w:r>
      <w:r w:rsidR="009F7F20" w:rsidRPr="00581807">
        <w:rPr>
          <w:rFonts w:eastAsia="Calibri" w:cs="Times New Roman"/>
          <w:b/>
          <w:szCs w:val="24"/>
        </w:rPr>
        <w:t xml:space="preserve"> </w:t>
      </w:r>
      <w:r w:rsidR="00003030" w:rsidRPr="00581807">
        <w:rPr>
          <w:rFonts w:eastAsia="Calibri" w:cs="Times New Roman"/>
          <w:b/>
          <w:szCs w:val="24"/>
        </w:rPr>
        <w:t>et les salariés</w:t>
      </w:r>
      <w:r w:rsidR="009F7F20" w:rsidRPr="00581807">
        <w:rPr>
          <w:rFonts w:eastAsia="Calibri" w:cs="Times New Roman"/>
          <w:b/>
          <w:szCs w:val="24"/>
        </w:rPr>
        <w:t xml:space="preserve"> </w:t>
      </w:r>
      <w:r w:rsidR="009F7F20" w:rsidRPr="00581807">
        <w:rPr>
          <w:rFonts w:eastAsia="Calibri" w:cs="Times New Roman"/>
          <w:bCs/>
          <w:szCs w:val="24"/>
        </w:rPr>
        <w:t>[mise à jour au 11/11/2020]</w:t>
      </w:r>
      <w:r w:rsidR="00AE124D" w:rsidRPr="00581807">
        <w:rPr>
          <w:rFonts w:eastAsia="Calibri" w:cs="Times New Roman"/>
          <w:b/>
          <w:szCs w:val="24"/>
        </w:rPr>
        <w:t xml:space="preserve"> </w:t>
      </w:r>
      <w:r w:rsidR="00AE124D" w:rsidRPr="00581807">
        <w:rPr>
          <w:rFonts w:eastAsia="Calibri" w:cs="Times New Roman"/>
          <w:bCs/>
          <w:szCs w:val="24"/>
        </w:rPr>
        <w:t>face au risque épidémique</w:t>
      </w:r>
      <w:r w:rsidR="00003030" w:rsidRPr="00581807">
        <w:rPr>
          <w:rFonts w:eastAsia="Calibri" w:cs="Times New Roman"/>
          <w:bCs/>
          <w:szCs w:val="24"/>
        </w:rPr>
        <w:t xml:space="preserve"> </w:t>
      </w:r>
      <w:r w:rsidR="00AE124D" w:rsidRPr="00581807">
        <w:rPr>
          <w:rFonts w:eastAsia="Calibri" w:cs="Times New Roman"/>
          <w:bCs/>
          <w:szCs w:val="24"/>
        </w:rPr>
        <w:t xml:space="preserve"> (cf </w:t>
      </w:r>
      <w:hyperlink r:id="rId49" w:history="1">
        <w:r w:rsidR="00AE124D" w:rsidRPr="00581807">
          <w:rPr>
            <w:rStyle w:val="Lienhypertexte"/>
            <w:rFonts w:eastAsia="Calibri" w:cs="Times New Roman"/>
            <w:bCs/>
            <w:color w:val="4472C4" w:themeColor="accent1"/>
            <w:szCs w:val="24"/>
          </w:rPr>
          <w:t>lien suivant</w:t>
        </w:r>
      </w:hyperlink>
      <w:r w:rsidR="00AE124D" w:rsidRPr="00581807">
        <w:rPr>
          <w:rFonts w:eastAsia="Calibri" w:cs="Times New Roman"/>
          <w:bCs/>
          <w:szCs w:val="24"/>
        </w:rPr>
        <w:t>)</w:t>
      </w:r>
    </w:p>
    <w:p w14:paraId="3F25BE19" w14:textId="77777777" w:rsidR="00300207" w:rsidRPr="00581807" w:rsidRDefault="00300207" w:rsidP="007C443E">
      <w:pPr>
        <w:rPr>
          <w:rFonts w:eastAsia="Calibri" w:cs="Times New Roman"/>
          <w:bCs/>
          <w:szCs w:val="24"/>
        </w:rPr>
      </w:pPr>
    </w:p>
    <w:p w14:paraId="1B89AFE6" w14:textId="4EF9FF0F" w:rsidR="007C443E" w:rsidRDefault="007C443E">
      <w:bookmarkStart w:id="17" w:name="_Hlk55212040"/>
      <w:r w:rsidRPr="00A92688">
        <w:rPr>
          <w:rFonts w:eastAsia="Calibri" w:cs="Times New Roman"/>
          <w:bCs/>
          <w:szCs w:val="24"/>
        </w:rPr>
        <w:t xml:space="preserve">Les </w:t>
      </w:r>
      <w:r w:rsidRPr="00A92688">
        <w:t>fiches conseils métiers</w:t>
      </w:r>
      <w:r w:rsidR="008345D5">
        <w:t xml:space="preserve"> </w:t>
      </w:r>
      <w:r w:rsidR="008345D5" w:rsidRPr="00A86DF4">
        <w:t>édité</w:t>
      </w:r>
      <w:r w:rsidR="005622A8" w:rsidRPr="00ED5164">
        <w:t>e</w:t>
      </w:r>
      <w:r w:rsidR="008345D5" w:rsidRPr="00A86DF4">
        <w:t xml:space="preserve">s par le </w:t>
      </w:r>
      <w:r w:rsidR="008345D5" w:rsidRPr="00A86DF4">
        <w:rPr>
          <w:rFonts w:eastAsia="Calibri" w:cs="Times New Roman"/>
          <w:bCs/>
          <w:szCs w:val="24"/>
        </w:rPr>
        <w:t>ministère du Travail, de l'Emploi et de l'Insertion</w:t>
      </w:r>
      <w:r w:rsidRPr="00A86DF4">
        <w:t xml:space="preserve"> et les guides</w:t>
      </w:r>
      <w:r w:rsidR="008345D5" w:rsidRPr="00A86DF4">
        <w:t xml:space="preserve"> publiés par les branches professionnelles</w:t>
      </w:r>
      <w:r w:rsidRPr="00A86DF4">
        <w:t xml:space="preserve"> </w:t>
      </w:r>
      <w:r w:rsidRPr="00A92688">
        <w:t xml:space="preserve">offrent des repères en matière de bonnes pratiques pour les entreprises et les salariés (cf </w:t>
      </w:r>
      <w:hyperlink r:id="rId50" w:history="1">
        <w:r w:rsidRPr="00581807">
          <w:rPr>
            <w:rStyle w:val="Lienhypertexte"/>
            <w:color w:val="4472C4" w:themeColor="accent1"/>
          </w:rPr>
          <w:t>lien suivant</w:t>
        </w:r>
      </w:hyperlink>
      <w:r w:rsidRPr="00A92688">
        <w:t>)</w:t>
      </w:r>
    </w:p>
    <w:p w14:paraId="529E4A16" w14:textId="1D8CFD62" w:rsidR="00CD5EAB" w:rsidRDefault="00CD5EAB"/>
    <w:p w14:paraId="44E14A0E" w14:textId="6DC03C19" w:rsidR="00CD5EAB" w:rsidRPr="00581807" w:rsidRDefault="00CD5EAB">
      <w:pPr>
        <w:rPr>
          <w:color w:val="000000" w:themeColor="text1"/>
        </w:rPr>
      </w:pPr>
      <w:r w:rsidRPr="00581807">
        <w:rPr>
          <w:rFonts w:eastAsia="Calibri" w:cs="Times New Roman"/>
          <w:bCs/>
          <w:color w:val="000000" w:themeColor="text1"/>
          <w:szCs w:val="24"/>
        </w:rPr>
        <w:t xml:space="preserve">Le ministère du Travail, de l'Emploi et de l'Insertion a également publié un Questions/Réponses sur les conséquences du reconfinement pour </w:t>
      </w:r>
      <w:r w:rsidRPr="00581807">
        <w:rPr>
          <w:rFonts w:eastAsia="Calibri" w:cs="Times New Roman"/>
          <w:b/>
          <w:color w:val="000000" w:themeColor="text1"/>
          <w:szCs w:val="24"/>
        </w:rPr>
        <w:t>les organismes de formation et les CFA</w:t>
      </w:r>
      <w:r w:rsidRPr="00581807">
        <w:rPr>
          <w:rFonts w:eastAsia="Calibri" w:cs="Times New Roman"/>
          <w:bCs/>
          <w:color w:val="000000" w:themeColor="text1"/>
          <w:szCs w:val="24"/>
        </w:rPr>
        <w:t xml:space="preserve"> </w:t>
      </w:r>
      <w:r w:rsidR="0054573D" w:rsidRPr="00581807">
        <w:rPr>
          <w:rFonts w:eastAsia="Calibri" w:cs="Times New Roman"/>
          <w:bCs/>
          <w:color w:val="000000" w:themeColor="text1"/>
          <w:szCs w:val="24"/>
        </w:rPr>
        <w:t xml:space="preserve">[mise à jour au 06/11/2020] </w:t>
      </w:r>
      <w:r w:rsidRPr="00581807">
        <w:rPr>
          <w:rFonts w:eastAsia="Calibri" w:cs="Times New Roman"/>
          <w:bCs/>
          <w:color w:val="000000" w:themeColor="text1"/>
          <w:szCs w:val="24"/>
        </w:rPr>
        <w:t xml:space="preserve">(cf </w:t>
      </w:r>
      <w:hyperlink r:id="rId51" w:history="1">
        <w:r w:rsidRPr="00581807">
          <w:rPr>
            <w:rStyle w:val="Lienhypertexte"/>
            <w:rFonts w:eastAsia="Calibri" w:cs="Times New Roman"/>
            <w:bCs/>
            <w:color w:val="4472C4" w:themeColor="accent1"/>
            <w:szCs w:val="24"/>
          </w:rPr>
          <w:t>lien suivant</w:t>
        </w:r>
      </w:hyperlink>
      <w:r w:rsidRPr="00581807">
        <w:rPr>
          <w:rFonts w:eastAsia="Calibri" w:cs="Times New Roman"/>
          <w:bCs/>
          <w:color w:val="000000" w:themeColor="text1"/>
          <w:szCs w:val="24"/>
        </w:rPr>
        <w:t>)</w:t>
      </w:r>
    </w:p>
    <w:p w14:paraId="1864622E" w14:textId="77777777" w:rsidR="001C6896" w:rsidRPr="00A92688" w:rsidRDefault="001C6896" w:rsidP="001C6896"/>
    <w:p w14:paraId="311F8956" w14:textId="21377EB1" w:rsidR="009B5D72" w:rsidRDefault="009B5D72" w:rsidP="001C3485">
      <w:pPr>
        <w:pStyle w:val="Titre2"/>
        <w:rPr>
          <w:lang w:eastAsia="fr-FR"/>
        </w:rPr>
      </w:pPr>
      <w:bookmarkStart w:id="18" w:name="_Plans_de_soutien"/>
      <w:bookmarkStart w:id="19" w:name="_Toc56760335"/>
      <w:bookmarkEnd w:id="18"/>
      <w:bookmarkEnd w:id="17"/>
      <w:r>
        <w:rPr>
          <w:lang w:eastAsia="fr-FR"/>
        </w:rPr>
        <w:t>Plans de soutien à la reprise – Plans de relance</w:t>
      </w:r>
      <w:bookmarkEnd w:id="19"/>
    </w:p>
    <w:p w14:paraId="532BF628" w14:textId="61E2CE0C" w:rsidR="009B5D72" w:rsidRDefault="009B5D72" w:rsidP="009B5D72">
      <w:pPr>
        <w:pStyle w:val="Paragraphedeliste"/>
        <w:ind w:left="0"/>
        <w:rPr>
          <w:rFonts w:cs="Times New Roman"/>
          <w:b/>
          <w:bCs/>
          <w:szCs w:val="24"/>
        </w:rPr>
      </w:pPr>
    </w:p>
    <w:p w14:paraId="59649C52" w14:textId="1F40AA43" w:rsidR="00581274" w:rsidRPr="0061699E" w:rsidRDefault="00581274">
      <w:pPr>
        <w:rPr>
          <w:rFonts w:cs="Times New Roman"/>
          <w:szCs w:val="24"/>
        </w:rPr>
      </w:pPr>
      <w:r w:rsidRPr="0061699E">
        <w:rPr>
          <w:rFonts w:cs="Times New Roman"/>
          <w:szCs w:val="24"/>
        </w:rPr>
        <w:lastRenderedPageBreak/>
        <w:t xml:space="preserve">Une circulaire du Premier ministre relative à </w:t>
      </w:r>
      <w:r w:rsidRPr="00ED5164">
        <w:rPr>
          <w:rFonts w:cs="Times New Roman"/>
          <w:b/>
          <w:bCs/>
          <w:szCs w:val="24"/>
        </w:rPr>
        <w:t>la mise en oeuvre territorialisée du plan de relance</w:t>
      </w:r>
      <w:r w:rsidRPr="0061699E">
        <w:rPr>
          <w:rFonts w:cs="Times New Roman"/>
          <w:szCs w:val="24"/>
        </w:rPr>
        <w:t xml:space="preserve"> a été envoyée </w:t>
      </w:r>
      <w:r w:rsidRPr="00ED5164">
        <w:rPr>
          <w:rFonts w:cs="Times New Roman"/>
          <w:szCs w:val="24"/>
        </w:rPr>
        <w:t xml:space="preserve">le 23 octobre </w:t>
      </w:r>
      <w:r w:rsidRPr="0061699E">
        <w:rPr>
          <w:rFonts w:cs="Times New Roman"/>
          <w:szCs w:val="24"/>
        </w:rPr>
        <w:t>aux préfets de régions et de départements</w:t>
      </w:r>
      <w:r w:rsidRPr="00ED5164">
        <w:rPr>
          <w:rFonts w:cs="Times New Roman"/>
          <w:szCs w:val="24"/>
        </w:rPr>
        <w:t xml:space="preserve"> ainsi qu’aux directeurs régionaux des finances publiques</w:t>
      </w:r>
      <w:r w:rsidR="00DF0FB7" w:rsidRPr="00ED5164">
        <w:rPr>
          <w:rFonts w:cs="Times New Roman"/>
          <w:szCs w:val="24"/>
        </w:rPr>
        <w:t xml:space="preserve">. Elle détaille les enjeux de la territorialisation du plan de relance, rappelle les différents types d’intervention des mesures du plan de relance et précise les modalités de contractualisation avec les collectivités territoriales. </w:t>
      </w:r>
      <w:r w:rsidRPr="0061699E">
        <w:rPr>
          <w:rFonts w:cs="Times New Roman"/>
          <w:szCs w:val="24"/>
        </w:rPr>
        <w:t xml:space="preserve"> (cf </w:t>
      </w:r>
      <w:hyperlink r:id="rId52" w:history="1">
        <w:r w:rsidRPr="00ED5164">
          <w:rPr>
            <w:rStyle w:val="Lienhypertexte"/>
            <w:rFonts w:cs="Times New Roman"/>
            <w:color w:val="4472C4" w:themeColor="accent1"/>
            <w:szCs w:val="24"/>
          </w:rPr>
          <w:t>lien suivant</w:t>
        </w:r>
      </w:hyperlink>
      <w:r w:rsidRPr="0061699E">
        <w:rPr>
          <w:rFonts w:cs="Times New Roman"/>
          <w:szCs w:val="24"/>
        </w:rPr>
        <w:t>)</w:t>
      </w:r>
    </w:p>
    <w:p w14:paraId="0D99D783" w14:textId="77777777" w:rsidR="00581274" w:rsidRDefault="00581274">
      <w:pPr>
        <w:rPr>
          <w:rFonts w:cs="Times New Roman"/>
          <w:szCs w:val="24"/>
        </w:rPr>
      </w:pPr>
    </w:p>
    <w:p w14:paraId="5108B118" w14:textId="03CDEA15" w:rsidR="00BF788A" w:rsidRDefault="00BF788A">
      <w:pPr>
        <w:rPr>
          <w:rFonts w:cs="Times New Roman"/>
          <w:szCs w:val="24"/>
        </w:rPr>
      </w:pPr>
      <w:r w:rsidRPr="0031500E">
        <w:rPr>
          <w:rFonts w:cs="Times New Roman"/>
          <w:szCs w:val="24"/>
        </w:rPr>
        <w:t xml:space="preserve">Le 3 septembre, le Premier ministre a présenté le plan de relance du Gouvernement, intitulé </w:t>
      </w:r>
      <w:r w:rsidRPr="00C01F8C">
        <w:rPr>
          <w:rFonts w:cs="Times New Roman"/>
          <w:b/>
          <w:bCs/>
          <w:szCs w:val="24"/>
        </w:rPr>
        <w:t>France Relance</w:t>
      </w:r>
      <w:r w:rsidRPr="0031500E">
        <w:rPr>
          <w:rFonts w:cs="Times New Roman"/>
          <w:szCs w:val="24"/>
        </w:rPr>
        <w:t>, doté d'un montant 100 milliards d'euros</w:t>
      </w:r>
      <w:r w:rsidR="008A2B70">
        <w:rPr>
          <w:rFonts w:cs="Times New Roman"/>
          <w:szCs w:val="24"/>
        </w:rPr>
        <w:t xml:space="preserve">. </w:t>
      </w:r>
    </w:p>
    <w:p w14:paraId="30BD942E" w14:textId="77777777" w:rsidR="008A2B70" w:rsidRPr="00CA213F" w:rsidRDefault="008A2B70" w:rsidP="008A2B70">
      <w:pPr>
        <w:rPr>
          <w:rFonts w:cs="Times New Roman"/>
          <w:szCs w:val="24"/>
        </w:rPr>
      </w:pPr>
      <w:r w:rsidRPr="00CA213F">
        <w:rPr>
          <w:rFonts w:cs="Times New Roman"/>
          <w:szCs w:val="24"/>
        </w:rPr>
        <w:t>Il présente des mesures d'urgence autour de 3 grandes priorités : l'écologie, la compétitivité et la cohésion.</w:t>
      </w:r>
    </w:p>
    <w:p w14:paraId="36C47CD5" w14:textId="67881344" w:rsidR="008A2B70" w:rsidRPr="007A79CA" w:rsidRDefault="008A2B70" w:rsidP="0031500E">
      <w:pPr>
        <w:rPr>
          <w:rFonts w:cs="Times New Roman"/>
          <w:szCs w:val="24"/>
        </w:rPr>
      </w:pPr>
      <w:r w:rsidRPr="007A79CA">
        <w:rPr>
          <w:rFonts w:cs="Times New Roman"/>
          <w:szCs w:val="24"/>
        </w:rPr>
        <w:t xml:space="preserve">Un communiqué du 4 septembre précise que les TPE/PME bénéficieront dans ce cadre de près de 40 milliards d’euros (cf </w:t>
      </w:r>
      <w:hyperlink r:id="rId53" w:history="1">
        <w:r w:rsidRPr="007A79CA">
          <w:rPr>
            <w:rStyle w:val="Lienhypertexte"/>
            <w:rFonts w:cs="Times New Roman"/>
            <w:color w:val="4472C4" w:themeColor="accent1"/>
            <w:szCs w:val="24"/>
          </w:rPr>
          <w:t>lien suivant</w:t>
        </w:r>
      </w:hyperlink>
      <w:r w:rsidRPr="007A79CA">
        <w:rPr>
          <w:rFonts w:cs="Times New Roman"/>
          <w:szCs w:val="24"/>
        </w:rPr>
        <w:t>).</w:t>
      </w:r>
    </w:p>
    <w:p w14:paraId="73EBD6BD" w14:textId="10D90CE4" w:rsidR="00BF788A" w:rsidRPr="00C01F8C" w:rsidRDefault="00BF788A" w:rsidP="002E6266">
      <w:pPr>
        <w:rPr>
          <w:rFonts w:cs="Times New Roman"/>
          <w:szCs w:val="24"/>
        </w:rPr>
      </w:pPr>
    </w:p>
    <w:p w14:paraId="71D02E03" w14:textId="5641EEB0" w:rsidR="002E6266" w:rsidRPr="00C01F8C" w:rsidRDefault="002E6266" w:rsidP="002E6266">
      <w:pPr>
        <w:rPr>
          <w:rFonts w:cs="Times New Roman"/>
          <w:szCs w:val="24"/>
        </w:rPr>
      </w:pPr>
      <w:r w:rsidRPr="00C01F8C">
        <w:rPr>
          <w:rFonts w:cs="Times New Roman"/>
          <w:szCs w:val="24"/>
        </w:rPr>
        <w:t>Des mesures concernent directement les entreprises artisanales (rénovation énergétique, numérisation des TPE/PME, création de foncières pour redynamiser les commerces de centre-ville, baisse des impôts de production, (...) rénovation thermique des bâtiments, emplois des jeunes, etc.) et les chambres de métiers et de l’artisanat.</w:t>
      </w:r>
    </w:p>
    <w:p w14:paraId="2475CCE3" w14:textId="77777777" w:rsidR="002E6266" w:rsidRPr="0031500E" w:rsidRDefault="002E6266" w:rsidP="0031500E">
      <w:pPr>
        <w:rPr>
          <w:rFonts w:cs="Times New Roman"/>
          <w:szCs w:val="24"/>
        </w:rPr>
      </w:pPr>
    </w:p>
    <w:p w14:paraId="01C0B41F" w14:textId="3314363C" w:rsidR="002E6266" w:rsidRPr="00C01F8C" w:rsidRDefault="002E6266" w:rsidP="00BF788A">
      <w:pPr>
        <w:pStyle w:val="Paragraphedeliste"/>
        <w:ind w:left="0"/>
        <w:rPr>
          <w:rFonts w:cs="Times New Roman"/>
          <w:szCs w:val="24"/>
        </w:rPr>
      </w:pPr>
      <w:r w:rsidRPr="00C01F8C">
        <w:rPr>
          <w:rFonts w:cs="Times New Roman"/>
          <w:szCs w:val="24"/>
        </w:rPr>
        <w:t xml:space="preserve">« Les dépenses du plan de relance seront engagées sur deux ans (2020-2022) et financées par plusieurs instruments : </w:t>
      </w:r>
    </w:p>
    <w:p w14:paraId="0D143F4A" w14:textId="285F8BC7" w:rsidR="002E6266" w:rsidRPr="00C01F8C" w:rsidRDefault="002E6266" w:rsidP="0031500E">
      <w:pPr>
        <w:pStyle w:val="Paragraphedeliste"/>
        <w:numPr>
          <w:ilvl w:val="0"/>
          <w:numId w:val="54"/>
        </w:numPr>
        <w:rPr>
          <w:rFonts w:cs="Times New Roman"/>
          <w:szCs w:val="24"/>
        </w:rPr>
      </w:pPr>
      <w:r w:rsidRPr="00C01F8C">
        <w:rPr>
          <w:rFonts w:cs="Times New Roman"/>
          <w:szCs w:val="24"/>
        </w:rPr>
        <w:t>la troisième loi de finances rectificative pour 2020</w:t>
      </w:r>
    </w:p>
    <w:p w14:paraId="6A375257" w14:textId="0F0D6402" w:rsidR="002E6266" w:rsidRPr="00C01F8C" w:rsidRDefault="002E6266" w:rsidP="002E6266">
      <w:pPr>
        <w:pStyle w:val="Paragraphedeliste"/>
        <w:numPr>
          <w:ilvl w:val="0"/>
          <w:numId w:val="54"/>
        </w:numPr>
        <w:rPr>
          <w:rFonts w:cs="Times New Roman"/>
          <w:szCs w:val="24"/>
        </w:rPr>
      </w:pPr>
      <w:r w:rsidRPr="00C01F8C">
        <w:rPr>
          <w:rFonts w:cs="Times New Roman"/>
          <w:szCs w:val="24"/>
        </w:rPr>
        <w:t>le projet de loi de finances pour 2021</w:t>
      </w:r>
      <w:r w:rsidR="00E614C0">
        <w:rPr>
          <w:rFonts w:cs="Times New Roman"/>
          <w:szCs w:val="24"/>
        </w:rPr>
        <w:t xml:space="preserve"> </w:t>
      </w:r>
      <w:r w:rsidR="00E614C0" w:rsidRPr="00101E69">
        <w:rPr>
          <w:rFonts w:cs="Times New Roman"/>
          <w:szCs w:val="24"/>
        </w:rPr>
        <w:t>(présenté le 28 septembre, voir le dossier législatif (cf</w:t>
      </w:r>
      <w:r w:rsidR="00E614C0" w:rsidRPr="000D42BC">
        <w:rPr>
          <w:rFonts w:cs="Times New Roman"/>
          <w:color w:val="4472C4" w:themeColor="accent1"/>
          <w:szCs w:val="24"/>
        </w:rPr>
        <w:t xml:space="preserve"> </w:t>
      </w:r>
      <w:hyperlink r:id="rId54" w:history="1">
        <w:r w:rsidR="00E614C0" w:rsidRPr="00101E69">
          <w:rPr>
            <w:rStyle w:val="Lienhypertexte"/>
            <w:rFonts w:cs="Times New Roman"/>
            <w:color w:val="4472C4" w:themeColor="accent1"/>
            <w:szCs w:val="24"/>
          </w:rPr>
          <w:t>lien suivant</w:t>
        </w:r>
      </w:hyperlink>
      <w:r w:rsidR="00E614C0" w:rsidRPr="00101E69">
        <w:rPr>
          <w:rFonts w:cs="Times New Roman"/>
          <w:szCs w:val="24"/>
        </w:rPr>
        <w:t>))</w:t>
      </w:r>
      <w:r w:rsidRPr="00101E69">
        <w:rPr>
          <w:rFonts w:cs="Times New Roman"/>
          <w:szCs w:val="24"/>
        </w:rPr>
        <w:t xml:space="preserve"> </w:t>
      </w:r>
      <w:r w:rsidRPr="00C01F8C">
        <w:rPr>
          <w:rFonts w:cs="Times New Roman"/>
          <w:szCs w:val="24"/>
        </w:rPr>
        <w:t>et le programme d’investissement d’avenir (PIA4)</w:t>
      </w:r>
    </w:p>
    <w:p w14:paraId="464600B0" w14:textId="1E88B810" w:rsidR="002E6266" w:rsidRPr="00C01F8C" w:rsidRDefault="002E6266" w:rsidP="002E6266">
      <w:pPr>
        <w:pStyle w:val="Paragraphedeliste"/>
        <w:numPr>
          <w:ilvl w:val="0"/>
          <w:numId w:val="54"/>
        </w:numPr>
        <w:rPr>
          <w:rFonts w:cs="Times New Roman"/>
          <w:szCs w:val="24"/>
        </w:rPr>
      </w:pPr>
      <w:r w:rsidRPr="00C01F8C">
        <w:rPr>
          <w:rFonts w:cs="Times New Roman"/>
          <w:szCs w:val="24"/>
        </w:rPr>
        <w:t xml:space="preserve">le  projet de loi de financement de la sécurité sociale pour 2021 </w:t>
      </w:r>
    </w:p>
    <w:p w14:paraId="3577BC99" w14:textId="3570759D" w:rsidR="00BF788A" w:rsidRPr="00C01F8C" w:rsidRDefault="002E6266" w:rsidP="002E6266">
      <w:pPr>
        <w:pStyle w:val="Paragraphedeliste"/>
        <w:numPr>
          <w:ilvl w:val="0"/>
          <w:numId w:val="54"/>
        </w:numPr>
        <w:rPr>
          <w:rFonts w:cs="Times New Roman"/>
          <w:szCs w:val="24"/>
        </w:rPr>
      </w:pPr>
      <w:r w:rsidRPr="00C01F8C">
        <w:rPr>
          <w:rFonts w:cs="Times New Roman"/>
          <w:szCs w:val="24"/>
        </w:rPr>
        <w:t>le plan de relance européen. »</w:t>
      </w:r>
    </w:p>
    <w:p w14:paraId="365CE938" w14:textId="455B74B8" w:rsidR="002E6266" w:rsidRPr="00C01F8C" w:rsidRDefault="002E6266" w:rsidP="002E6266">
      <w:pPr>
        <w:rPr>
          <w:rFonts w:cs="Times New Roman"/>
          <w:szCs w:val="24"/>
        </w:rPr>
      </w:pPr>
    </w:p>
    <w:p w14:paraId="0B6055DA" w14:textId="29544357" w:rsidR="00195543" w:rsidRPr="00C01F8C" w:rsidRDefault="00195543" w:rsidP="002E6266">
      <w:pPr>
        <w:rPr>
          <w:rFonts w:cs="Times New Roman"/>
          <w:szCs w:val="24"/>
        </w:rPr>
      </w:pPr>
      <w:r w:rsidRPr="00C01F8C">
        <w:rPr>
          <w:rFonts w:cs="Times New Roman"/>
          <w:szCs w:val="24"/>
        </w:rPr>
        <w:t>Consulter :</w:t>
      </w:r>
    </w:p>
    <w:p w14:paraId="609981EC" w14:textId="6DB88F4F" w:rsidR="00195543" w:rsidRPr="00C01F8C" w:rsidRDefault="00195543" w:rsidP="002E6266">
      <w:pPr>
        <w:rPr>
          <w:rFonts w:cs="Times New Roman"/>
          <w:szCs w:val="24"/>
        </w:rPr>
      </w:pPr>
      <w:r w:rsidRPr="00C01F8C">
        <w:rPr>
          <w:rFonts w:cs="Times New Roman"/>
          <w:szCs w:val="24"/>
        </w:rPr>
        <w:t xml:space="preserve">le détail des mesures (cf </w:t>
      </w:r>
      <w:hyperlink r:id="rId55" w:history="1">
        <w:r w:rsidRPr="0031500E">
          <w:rPr>
            <w:rStyle w:val="Lienhypertexte"/>
            <w:rFonts w:cs="Times New Roman"/>
            <w:color w:val="4472C4" w:themeColor="accent1"/>
            <w:szCs w:val="24"/>
          </w:rPr>
          <w:t>lien suivant</w:t>
        </w:r>
      </w:hyperlink>
      <w:r w:rsidRPr="00C01F8C">
        <w:rPr>
          <w:rFonts w:cs="Times New Roman"/>
          <w:szCs w:val="24"/>
        </w:rPr>
        <w:t>)</w:t>
      </w:r>
    </w:p>
    <w:p w14:paraId="05430740" w14:textId="637D563F" w:rsidR="002E6266" w:rsidRPr="00C01F8C" w:rsidRDefault="002E6266">
      <w:pPr>
        <w:rPr>
          <w:rFonts w:cs="Times New Roman"/>
          <w:szCs w:val="24"/>
        </w:rPr>
      </w:pPr>
      <w:r w:rsidRPr="00C01F8C">
        <w:rPr>
          <w:rFonts w:cs="Times New Roman"/>
          <w:szCs w:val="24"/>
        </w:rPr>
        <w:t xml:space="preserve">le dossier de presse </w:t>
      </w:r>
      <w:r w:rsidR="00195543" w:rsidRPr="00C01F8C">
        <w:rPr>
          <w:rFonts w:cs="Times New Roman"/>
          <w:szCs w:val="24"/>
        </w:rPr>
        <w:t xml:space="preserve">(cf </w:t>
      </w:r>
      <w:hyperlink r:id="rId56" w:history="1">
        <w:r w:rsidR="00195543" w:rsidRPr="0031500E">
          <w:rPr>
            <w:rStyle w:val="Lienhypertexte"/>
            <w:rFonts w:cs="Times New Roman"/>
            <w:color w:val="4472C4" w:themeColor="accent1"/>
            <w:szCs w:val="24"/>
          </w:rPr>
          <w:t>lien suivant</w:t>
        </w:r>
      </w:hyperlink>
      <w:r w:rsidR="00195543" w:rsidRPr="00C01F8C">
        <w:rPr>
          <w:rFonts w:cs="Times New Roman"/>
          <w:szCs w:val="24"/>
        </w:rPr>
        <w:t>)</w:t>
      </w:r>
    </w:p>
    <w:p w14:paraId="02A2CB97" w14:textId="12ECCFF9" w:rsidR="00195543" w:rsidRDefault="00195543" w:rsidP="00195543">
      <w:pPr>
        <w:rPr>
          <w:rFonts w:cs="Times New Roman"/>
          <w:szCs w:val="24"/>
        </w:rPr>
      </w:pPr>
      <w:r w:rsidRPr="00C01F8C">
        <w:rPr>
          <w:rFonts w:cs="Times New Roman"/>
          <w:szCs w:val="24"/>
        </w:rPr>
        <w:t xml:space="preserve">la présentation au Conseil des ministres (cf </w:t>
      </w:r>
      <w:hyperlink r:id="rId57" w:history="1">
        <w:r w:rsidRPr="0031500E">
          <w:rPr>
            <w:rStyle w:val="Lienhypertexte"/>
            <w:rFonts w:cs="Times New Roman"/>
            <w:color w:val="4472C4" w:themeColor="accent1"/>
            <w:szCs w:val="24"/>
          </w:rPr>
          <w:t>lien suivant</w:t>
        </w:r>
      </w:hyperlink>
      <w:r w:rsidRPr="00C01F8C">
        <w:rPr>
          <w:rFonts w:cs="Times New Roman"/>
          <w:szCs w:val="24"/>
        </w:rPr>
        <w:t>)</w:t>
      </w:r>
    </w:p>
    <w:p w14:paraId="21F341B9" w14:textId="62B43F66" w:rsidR="000C17B2" w:rsidRPr="00353C76" w:rsidRDefault="000C17B2" w:rsidP="00195543">
      <w:pPr>
        <w:rPr>
          <w:rFonts w:cs="Times New Roman"/>
          <w:szCs w:val="24"/>
        </w:rPr>
      </w:pPr>
      <w:r w:rsidRPr="00353C76">
        <w:rPr>
          <w:rFonts w:cs="Times New Roman"/>
          <w:szCs w:val="24"/>
        </w:rPr>
        <w:t xml:space="preserve">le site dédié au </w:t>
      </w:r>
      <w:r w:rsidRPr="000D42BC">
        <w:rPr>
          <w:rFonts w:cs="Times New Roman"/>
          <w:b/>
          <w:bCs/>
          <w:szCs w:val="24"/>
        </w:rPr>
        <w:t>plan de relance</w:t>
      </w:r>
      <w:r w:rsidRPr="00353C76">
        <w:rPr>
          <w:rFonts w:cs="Times New Roman"/>
          <w:szCs w:val="24"/>
        </w:rPr>
        <w:t xml:space="preserve"> (cf </w:t>
      </w:r>
      <w:hyperlink r:id="rId58" w:history="1">
        <w:r w:rsidRPr="000D42BC">
          <w:rPr>
            <w:rStyle w:val="Lienhypertexte"/>
            <w:color w:val="0070C0"/>
          </w:rPr>
          <w:t>lien suivant</w:t>
        </w:r>
      </w:hyperlink>
      <w:r w:rsidRPr="00353C76">
        <w:rPr>
          <w:rFonts w:cs="Times New Roman"/>
          <w:szCs w:val="24"/>
        </w:rPr>
        <w:t>)</w:t>
      </w:r>
    </w:p>
    <w:p w14:paraId="5A954429" w14:textId="689D6B9F" w:rsidR="00BF788A" w:rsidRDefault="00BF788A" w:rsidP="00BF788A">
      <w:pPr>
        <w:pStyle w:val="Paragraphedeliste"/>
        <w:ind w:left="0"/>
        <w:rPr>
          <w:rFonts w:cs="Times New Roman"/>
          <w:b/>
          <w:bCs/>
          <w:szCs w:val="24"/>
        </w:rPr>
      </w:pPr>
    </w:p>
    <w:p w14:paraId="7A3693DE" w14:textId="77777777" w:rsidR="007E3DE9" w:rsidRDefault="007E3DE9" w:rsidP="00BF788A">
      <w:pPr>
        <w:pStyle w:val="Paragraphedeliste"/>
        <w:ind w:left="0"/>
        <w:rPr>
          <w:rFonts w:cs="Times New Roman"/>
          <w:b/>
          <w:bCs/>
          <w:szCs w:val="24"/>
        </w:rPr>
      </w:pPr>
    </w:p>
    <w:p w14:paraId="0C9DE43A" w14:textId="69F78FAA" w:rsidR="009B5D72" w:rsidRDefault="00465C28" w:rsidP="001C3485">
      <w:pPr>
        <w:pStyle w:val="Titre3"/>
      </w:pPr>
      <w:bookmarkStart w:id="20" w:name="_Toc56760336"/>
      <w:r>
        <w:t>Commerce de proximité, de l’artisanat et des indépendants : p</w:t>
      </w:r>
      <w:r w:rsidR="009B5D72">
        <w:t>lan de soutien</w:t>
      </w:r>
      <w:bookmarkEnd w:id="20"/>
      <w:r w:rsidR="009B5D72">
        <w:t xml:space="preserve"> </w:t>
      </w:r>
    </w:p>
    <w:p w14:paraId="32900ACE" w14:textId="77777777" w:rsidR="009B5D72" w:rsidRDefault="009B5D72" w:rsidP="009B5D72">
      <w:pPr>
        <w:pStyle w:val="Paragraphedeliste"/>
        <w:ind w:left="0"/>
        <w:rPr>
          <w:rFonts w:cs="Times New Roman"/>
          <w:b/>
          <w:bCs/>
          <w:szCs w:val="24"/>
        </w:rPr>
      </w:pPr>
    </w:p>
    <w:p w14:paraId="3E639034" w14:textId="588F4D86" w:rsidR="009B5D72" w:rsidRPr="001211AE" w:rsidRDefault="009B5D72" w:rsidP="009B5D72">
      <w:pPr>
        <w:pStyle w:val="Paragraphedeliste"/>
        <w:ind w:left="0"/>
        <w:rPr>
          <w:rFonts w:cs="Times New Roman"/>
          <w:szCs w:val="24"/>
        </w:rPr>
      </w:pPr>
      <w:bookmarkStart w:id="21" w:name="_Hlk46223702"/>
      <w:r w:rsidRPr="00A92688">
        <w:rPr>
          <w:rFonts w:cs="Times New Roman"/>
          <w:b/>
          <w:bCs/>
          <w:szCs w:val="24"/>
        </w:rPr>
        <w:t xml:space="preserve">Le plan de soutien </w:t>
      </w:r>
      <w:bookmarkStart w:id="22" w:name="_Hlk46223745"/>
      <w:r w:rsidRPr="00A92688">
        <w:rPr>
          <w:rFonts w:cs="Times New Roman"/>
          <w:b/>
          <w:bCs/>
          <w:szCs w:val="24"/>
        </w:rPr>
        <w:t>en faveur du commerce de proximité, de l'artisanat et des indépendants</w:t>
      </w:r>
      <w:r w:rsidRPr="001211AE">
        <w:rPr>
          <w:rFonts w:cs="Times New Roman"/>
          <w:szCs w:val="24"/>
        </w:rPr>
        <w:t xml:space="preserve"> </w:t>
      </w:r>
      <w:bookmarkEnd w:id="22"/>
      <w:r w:rsidRPr="00A92688">
        <w:rPr>
          <w:rFonts w:cs="Times New Roman"/>
          <w:szCs w:val="24"/>
        </w:rPr>
        <w:t>a été présenté par le ministre de l’Economie et des Finances, Bruno Le Maire, le 29 juin, à l’Assemblée Nationale lors de l’examen du 3</w:t>
      </w:r>
      <w:r w:rsidRPr="00A92688">
        <w:rPr>
          <w:rFonts w:cs="Times New Roman"/>
          <w:szCs w:val="24"/>
          <w:vertAlign w:val="superscript"/>
        </w:rPr>
        <w:t>ème</w:t>
      </w:r>
      <w:r w:rsidRPr="00A92688">
        <w:rPr>
          <w:rFonts w:cs="Times New Roman"/>
          <w:szCs w:val="24"/>
        </w:rPr>
        <w:t xml:space="preserve"> projet de loi de finances rectificative (cf </w:t>
      </w:r>
      <w:hyperlink r:id="rId59" w:history="1">
        <w:r w:rsidRPr="00A92688">
          <w:rPr>
            <w:rStyle w:val="Lienhypertexte"/>
            <w:rFonts w:cs="Times New Roman"/>
            <w:color w:val="0070C0"/>
            <w:szCs w:val="24"/>
          </w:rPr>
          <w:t>lien suivant</w:t>
        </w:r>
      </w:hyperlink>
      <w:r w:rsidRPr="00A92688">
        <w:rPr>
          <w:rFonts w:cs="Times New Roman"/>
          <w:szCs w:val="24"/>
        </w:rPr>
        <w:t xml:space="preserve">). Il </w:t>
      </w:r>
      <w:r w:rsidRPr="001211AE">
        <w:rPr>
          <w:rFonts w:cs="Times New Roman"/>
          <w:szCs w:val="24"/>
        </w:rPr>
        <w:t>s'articule autour de 4 axes :</w:t>
      </w:r>
    </w:p>
    <w:p w14:paraId="0C9FE29A" w14:textId="77777777" w:rsidR="009B5D72" w:rsidRPr="00A92688" w:rsidRDefault="009B5D72" w:rsidP="009B5D72">
      <w:pPr>
        <w:pStyle w:val="Paragraphedeliste"/>
        <w:numPr>
          <w:ilvl w:val="0"/>
          <w:numId w:val="51"/>
        </w:numPr>
        <w:rPr>
          <w:rFonts w:cs="Times New Roman"/>
          <w:b/>
          <w:bCs/>
          <w:szCs w:val="24"/>
        </w:rPr>
      </w:pPr>
      <w:r w:rsidRPr="00A92688">
        <w:rPr>
          <w:rFonts w:cs="Times New Roman"/>
          <w:b/>
          <w:bCs/>
          <w:szCs w:val="24"/>
        </w:rPr>
        <w:t>Protéger les commerces de proximité, les artisans et les indépendants durant la crise sanitaire et l'état d'urgence</w:t>
      </w:r>
    </w:p>
    <w:p w14:paraId="6CC4DAE6" w14:textId="77777777" w:rsidR="009B5D72" w:rsidRPr="001211AE" w:rsidRDefault="009B5D72" w:rsidP="009B5D72">
      <w:pPr>
        <w:pStyle w:val="Paragraphedeliste"/>
        <w:numPr>
          <w:ilvl w:val="0"/>
          <w:numId w:val="51"/>
        </w:numPr>
        <w:rPr>
          <w:rFonts w:cs="Times New Roman"/>
          <w:szCs w:val="24"/>
        </w:rPr>
      </w:pPr>
      <w:r w:rsidRPr="00A92688">
        <w:rPr>
          <w:rFonts w:cs="Times New Roman"/>
          <w:b/>
          <w:bCs/>
          <w:szCs w:val="24"/>
        </w:rPr>
        <w:t>Soutenir la trésorerie des commerces de proximité, artisans et indépendants</w:t>
      </w:r>
      <w:r w:rsidRPr="00A92688">
        <w:rPr>
          <w:rFonts w:cs="Times New Roman"/>
          <w:szCs w:val="24"/>
        </w:rPr>
        <w:t> : le fonds de solidarité sera prolongé jusqu’en juin (« hors secteur du tourisme pour lequel des aides spécifiques sont déjà prévues »), les conditions d’accès à l’aide complémentaire seront allégées, la condition de refus d’un prêt garantie par l’Etat (PGE) sera supprimée. « Les indépendants pourront débloquer jusqu’à 8000 euros de leurs contrats Madelin dont 2000 euros seront défiscalisés ».</w:t>
      </w:r>
    </w:p>
    <w:p w14:paraId="570EA928" w14:textId="77777777" w:rsidR="009B5D72" w:rsidRPr="001211AE" w:rsidRDefault="009B5D72" w:rsidP="009B5D72">
      <w:pPr>
        <w:pStyle w:val="Paragraphedeliste"/>
        <w:numPr>
          <w:ilvl w:val="0"/>
          <w:numId w:val="51"/>
        </w:numPr>
        <w:rPr>
          <w:rFonts w:cs="Times New Roman"/>
          <w:szCs w:val="24"/>
        </w:rPr>
      </w:pPr>
      <w:r w:rsidRPr="00A92688">
        <w:rPr>
          <w:rFonts w:cs="Times New Roman"/>
          <w:b/>
          <w:bCs/>
          <w:szCs w:val="24"/>
        </w:rPr>
        <w:t>Redynamiser dans les territoires le commerce de proximité</w:t>
      </w:r>
      <w:r w:rsidRPr="00A92688">
        <w:rPr>
          <w:rFonts w:cs="Times New Roman"/>
          <w:szCs w:val="24"/>
        </w:rPr>
        <w:t> : « 100 foncières seront déployées partout en France à l’aide de la Banque des territoires pour rénover 6000 petits commerces ».</w:t>
      </w:r>
    </w:p>
    <w:p w14:paraId="687C4A41" w14:textId="77777777" w:rsidR="009B5D72" w:rsidRPr="001211AE" w:rsidRDefault="009B5D72" w:rsidP="009B5D72">
      <w:pPr>
        <w:pStyle w:val="Paragraphedeliste"/>
        <w:numPr>
          <w:ilvl w:val="0"/>
          <w:numId w:val="51"/>
        </w:numPr>
        <w:rPr>
          <w:rFonts w:cs="Times New Roman"/>
          <w:szCs w:val="24"/>
        </w:rPr>
      </w:pPr>
      <w:r w:rsidRPr="00A92688">
        <w:rPr>
          <w:rFonts w:cs="Times New Roman"/>
          <w:b/>
          <w:bCs/>
          <w:szCs w:val="24"/>
        </w:rPr>
        <w:lastRenderedPageBreak/>
        <w:t>Numériser les TPE</w:t>
      </w:r>
      <w:r w:rsidRPr="00A92688">
        <w:rPr>
          <w:rFonts w:cs="Times New Roman"/>
          <w:szCs w:val="24"/>
        </w:rPr>
        <w:t xml:space="preserve"> : un plan d’action visant à accélérer la numérisation des TPE sera amorcé dès juillet. </w:t>
      </w:r>
    </w:p>
    <w:p w14:paraId="52E3E9E5" w14:textId="74D5AFB2" w:rsidR="005816A7" w:rsidRPr="00A92688" w:rsidRDefault="009B5D72" w:rsidP="009B5D72">
      <w:pPr>
        <w:rPr>
          <w:rFonts w:cs="Times New Roman"/>
          <w:szCs w:val="24"/>
        </w:rPr>
      </w:pPr>
      <w:r w:rsidRPr="00A92688">
        <w:rPr>
          <w:rFonts w:cs="Times New Roman"/>
          <w:szCs w:val="24"/>
        </w:rPr>
        <w:t>(</w:t>
      </w:r>
      <w:r w:rsidRPr="001211AE">
        <w:rPr>
          <w:rFonts w:cs="Times New Roman"/>
          <w:szCs w:val="24"/>
        </w:rPr>
        <w:t xml:space="preserve">cf </w:t>
      </w:r>
      <w:hyperlink r:id="rId60" w:history="1">
        <w:r w:rsidRPr="001C3485">
          <w:rPr>
            <w:rStyle w:val="Lienhypertexte"/>
            <w:rFonts w:cs="Times New Roman"/>
            <w:color w:val="0070C0"/>
            <w:szCs w:val="24"/>
          </w:rPr>
          <w:t>lien suivant</w:t>
        </w:r>
      </w:hyperlink>
      <w:r w:rsidRPr="001211AE">
        <w:rPr>
          <w:rFonts w:cs="Times New Roman"/>
          <w:szCs w:val="24"/>
        </w:rPr>
        <w:t>).</w:t>
      </w:r>
    </w:p>
    <w:bookmarkEnd w:id="21"/>
    <w:p w14:paraId="498F6BB5" w14:textId="1E23ED93" w:rsidR="000E03A7" w:rsidRPr="007A79CA" w:rsidRDefault="000E03A7" w:rsidP="0035015E">
      <w:pPr>
        <w:rPr>
          <w:rFonts w:cs="Times New Roman"/>
          <w:b/>
          <w:bCs/>
          <w:szCs w:val="24"/>
          <w:lang w:eastAsia="fr-FR"/>
        </w:rPr>
      </w:pPr>
    </w:p>
    <w:p w14:paraId="32DD521D" w14:textId="66244837" w:rsidR="009B5D72" w:rsidRDefault="00465C28" w:rsidP="001C3485">
      <w:pPr>
        <w:pStyle w:val="Titre3"/>
        <w:rPr>
          <w:lang w:eastAsia="fr-FR"/>
        </w:rPr>
      </w:pPr>
      <w:bookmarkStart w:id="23" w:name="_Toc56760337"/>
      <w:r>
        <w:rPr>
          <w:lang w:eastAsia="fr-FR"/>
        </w:rPr>
        <w:t>Export : pl</w:t>
      </w:r>
      <w:r w:rsidR="009B5D72">
        <w:rPr>
          <w:lang w:eastAsia="fr-FR"/>
        </w:rPr>
        <w:t>an de soutien aux entreprises françaises exportatrices</w:t>
      </w:r>
      <w:bookmarkEnd w:id="23"/>
    </w:p>
    <w:p w14:paraId="4FE58D62" w14:textId="77777777" w:rsidR="009B5D72" w:rsidRPr="007A79CA" w:rsidRDefault="009B5D72" w:rsidP="0035015E">
      <w:pPr>
        <w:rPr>
          <w:rFonts w:cs="Times New Roman"/>
          <w:b/>
          <w:bCs/>
          <w:szCs w:val="24"/>
          <w:lang w:eastAsia="fr-FR"/>
        </w:rPr>
      </w:pPr>
    </w:p>
    <w:p w14:paraId="32DBAB70" w14:textId="77777777" w:rsidR="00AF66EB" w:rsidRPr="006F6807" w:rsidRDefault="00AF66EB" w:rsidP="000B22E2">
      <w:pPr>
        <w:rPr>
          <w:rFonts w:asciiTheme="majorBidi" w:hAnsiTheme="majorBidi" w:cstheme="majorBidi"/>
          <w:szCs w:val="24"/>
        </w:rPr>
      </w:pPr>
      <w:r w:rsidRPr="006F6807">
        <w:rPr>
          <w:rFonts w:asciiTheme="majorBidi" w:hAnsiTheme="majorBidi" w:cstheme="majorBidi"/>
          <w:szCs w:val="24"/>
        </w:rPr>
        <w:t xml:space="preserve">Le Gouvernement a présenté un plan de soutien aux entreprises françaises exportatrices : </w:t>
      </w:r>
    </w:p>
    <w:p w14:paraId="304CB803" w14:textId="77777777" w:rsidR="00ED2F71" w:rsidRPr="000B360C" w:rsidRDefault="00AF66EB" w:rsidP="000B360C">
      <w:pPr>
        <w:pStyle w:val="Paragraphedeliste"/>
        <w:numPr>
          <w:ilvl w:val="0"/>
          <w:numId w:val="50"/>
        </w:numPr>
        <w:rPr>
          <w:rFonts w:asciiTheme="majorBidi" w:hAnsiTheme="majorBidi" w:cstheme="majorBidi"/>
          <w:szCs w:val="24"/>
        </w:rPr>
      </w:pPr>
      <w:r w:rsidRPr="000B360C">
        <w:rPr>
          <w:rFonts w:asciiTheme="majorBidi" w:hAnsiTheme="majorBidi" w:cstheme="majorBidi"/>
          <w:szCs w:val="24"/>
        </w:rPr>
        <w:t xml:space="preserve">renforcement de l’octroi des garanties de l’Etat à travers Bpifrance pour les cautions et les préfinancements de projets export ; </w:t>
      </w:r>
    </w:p>
    <w:p w14:paraId="0A3C1A25" w14:textId="77777777" w:rsidR="00ED2F71" w:rsidRDefault="00AF66EB" w:rsidP="00D260AC">
      <w:pPr>
        <w:pStyle w:val="Paragraphedeliste"/>
        <w:numPr>
          <w:ilvl w:val="0"/>
          <w:numId w:val="50"/>
        </w:numPr>
        <w:rPr>
          <w:rFonts w:asciiTheme="majorBidi" w:hAnsiTheme="majorBidi" w:cstheme="majorBidi"/>
          <w:szCs w:val="24"/>
        </w:rPr>
      </w:pPr>
      <w:r w:rsidRPr="00ED2F71">
        <w:rPr>
          <w:rFonts w:asciiTheme="majorBidi" w:hAnsiTheme="majorBidi" w:cstheme="majorBidi"/>
          <w:szCs w:val="24"/>
        </w:rPr>
        <w:t xml:space="preserve">prolongation d’un an des assurances-prospection en cours d’exécution ; </w:t>
      </w:r>
    </w:p>
    <w:p w14:paraId="3EC3A2C2" w14:textId="77777777" w:rsidR="00ED2F71" w:rsidRDefault="00AF66EB" w:rsidP="00D260AC">
      <w:pPr>
        <w:pStyle w:val="Paragraphedeliste"/>
        <w:numPr>
          <w:ilvl w:val="0"/>
          <w:numId w:val="50"/>
        </w:numPr>
        <w:rPr>
          <w:rFonts w:asciiTheme="majorBidi" w:hAnsiTheme="majorBidi" w:cstheme="majorBidi"/>
          <w:szCs w:val="24"/>
        </w:rPr>
      </w:pPr>
      <w:r w:rsidRPr="00ED2F71">
        <w:rPr>
          <w:rFonts w:asciiTheme="majorBidi" w:hAnsiTheme="majorBidi" w:cstheme="majorBidi"/>
          <w:szCs w:val="24"/>
        </w:rPr>
        <w:t>élargissement du dispositif de réassurance publique Cap Francexport (assurance-crédit export de court terme)</w:t>
      </w:r>
      <w:r w:rsidR="00397406" w:rsidRPr="00ED2F71">
        <w:rPr>
          <w:rFonts w:asciiTheme="majorBidi" w:hAnsiTheme="majorBidi" w:cstheme="majorBidi"/>
          <w:szCs w:val="24"/>
        </w:rPr>
        <w:t xml:space="preserve"> (cf </w:t>
      </w:r>
      <w:hyperlink r:id="rId61" w:history="1">
        <w:r w:rsidR="00397406" w:rsidRPr="00ED2F71">
          <w:rPr>
            <w:rStyle w:val="Lienhypertexte"/>
            <w:rFonts w:asciiTheme="majorBidi" w:hAnsiTheme="majorBidi" w:cstheme="majorBidi"/>
            <w:color w:val="4472C4" w:themeColor="accent1"/>
            <w:szCs w:val="24"/>
          </w:rPr>
          <w:t>lien suivant</w:t>
        </w:r>
      </w:hyperlink>
      <w:r w:rsidR="00397406" w:rsidRPr="00ED2F71">
        <w:rPr>
          <w:rFonts w:asciiTheme="majorBidi" w:hAnsiTheme="majorBidi" w:cstheme="majorBidi"/>
          <w:szCs w:val="24"/>
        </w:rPr>
        <w:t>)</w:t>
      </w:r>
      <w:r w:rsidRPr="00ED2F71">
        <w:rPr>
          <w:rFonts w:asciiTheme="majorBidi" w:hAnsiTheme="majorBidi" w:cstheme="majorBidi"/>
          <w:szCs w:val="24"/>
        </w:rPr>
        <w:t> ;</w:t>
      </w:r>
    </w:p>
    <w:p w14:paraId="7247B17C" w14:textId="77777777" w:rsidR="00AF66EB" w:rsidRPr="00ED2F71" w:rsidRDefault="00AF66EB" w:rsidP="000B360C">
      <w:pPr>
        <w:pStyle w:val="Paragraphedeliste"/>
        <w:numPr>
          <w:ilvl w:val="0"/>
          <w:numId w:val="50"/>
        </w:numPr>
        <w:rPr>
          <w:rFonts w:asciiTheme="majorBidi" w:hAnsiTheme="majorBidi" w:cstheme="majorBidi"/>
          <w:szCs w:val="24"/>
        </w:rPr>
      </w:pPr>
      <w:r w:rsidRPr="00ED2F71">
        <w:rPr>
          <w:rFonts w:asciiTheme="majorBidi" w:hAnsiTheme="majorBidi" w:cstheme="majorBidi"/>
          <w:szCs w:val="24"/>
        </w:rPr>
        <w:t xml:space="preserve">accompagnement et information par les opérateurs de la Team France Export. (cf </w:t>
      </w:r>
      <w:hyperlink r:id="rId62" w:history="1">
        <w:r w:rsidRPr="00ED2F71">
          <w:rPr>
            <w:rStyle w:val="Lienhypertexte"/>
            <w:rFonts w:asciiTheme="majorBidi" w:hAnsiTheme="majorBidi" w:cstheme="majorBidi"/>
            <w:color w:val="0070C0"/>
            <w:szCs w:val="24"/>
          </w:rPr>
          <w:t>lien suivant</w:t>
        </w:r>
      </w:hyperlink>
      <w:r w:rsidRPr="00ED2F71">
        <w:rPr>
          <w:rFonts w:asciiTheme="majorBidi" w:hAnsiTheme="majorBidi" w:cstheme="majorBidi"/>
          <w:szCs w:val="24"/>
        </w:rPr>
        <w:t>).</w:t>
      </w:r>
    </w:p>
    <w:p w14:paraId="4370C70D" w14:textId="77777777" w:rsidR="009C13D0" w:rsidRDefault="009C13D0" w:rsidP="00626E97">
      <w:pPr>
        <w:rPr>
          <w:rFonts w:cs="Times New Roman"/>
          <w:szCs w:val="24"/>
          <w:lang w:eastAsia="fr-FR"/>
        </w:rPr>
      </w:pPr>
    </w:p>
    <w:p w14:paraId="359946BB" w14:textId="1587278D" w:rsidR="00465C28" w:rsidRPr="00465C28" w:rsidRDefault="00465C28" w:rsidP="001C3485">
      <w:pPr>
        <w:pStyle w:val="Titre3"/>
        <w:rPr>
          <w:rFonts w:eastAsia="Calibri"/>
        </w:rPr>
      </w:pPr>
      <w:bookmarkStart w:id="24" w:name="_Toc46225180"/>
      <w:bookmarkStart w:id="25" w:name="_Toc46226326"/>
      <w:bookmarkStart w:id="26" w:name="_Toc56760338"/>
      <w:bookmarkEnd w:id="24"/>
      <w:bookmarkEnd w:id="25"/>
      <w:r>
        <w:rPr>
          <w:rFonts w:eastAsia="Calibri"/>
        </w:rPr>
        <w:t>Automobile : p</w:t>
      </w:r>
      <w:r w:rsidRPr="00465C28">
        <w:rPr>
          <w:rFonts w:eastAsia="Calibri"/>
        </w:rPr>
        <w:t>lan de soutien en faveur de la filière</w:t>
      </w:r>
      <w:bookmarkEnd w:id="26"/>
    </w:p>
    <w:p w14:paraId="00ADC76B" w14:textId="77777777" w:rsidR="00465C28" w:rsidRDefault="00465C28" w:rsidP="00465C28">
      <w:pPr>
        <w:rPr>
          <w:rFonts w:eastAsia="Calibri" w:cs="Times New Roman"/>
          <w:bCs/>
          <w:szCs w:val="24"/>
        </w:rPr>
      </w:pPr>
    </w:p>
    <w:p w14:paraId="6B08A137" w14:textId="5557F77C" w:rsidR="00465C28" w:rsidRPr="00504B22" w:rsidRDefault="00465C28" w:rsidP="00465C28">
      <w:pPr>
        <w:rPr>
          <w:rFonts w:eastAsia="Calibri" w:cs="Times New Roman"/>
          <w:bCs/>
          <w:szCs w:val="24"/>
        </w:rPr>
      </w:pPr>
      <w:r w:rsidRPr="00504B22">
        <w:rPr>
          <w:rFonts w:eastAsia="Calibri" w:cs="Times New Roman"/>
          <w:bCs/>
          <w:szCs w:val="24"/>
        </w:rPr>
        <w:t xml:space="preserve">Le 26 mai, le Président de la République a présenté son </w:t>
      </w:r>
      <w:r w:rsidRPr="00504B22">
        <w:rPr>
          <w:rFonts w:eastAsia="Calibri" w:cs="Times New Roman"/>
          <w:b/>
          <w:szCs w:val="24"/>
        </w:rPr>
        <w:t>plan de soutien en faveur de la filière automobile</w:t>
      </w:r>
      <w:r w:rsidRPr="00504B22">
        <w:rPr>
          <w:rFonts w:eastAsia="Calibri" w:cs="Times New Roman"/>
          <w:bCs/>
          <w:szCs w:val="24"/>
        </w:rPr>
        <w:t xml:space="preserve"> durement touchée par la crise sanitaire</w:t>
      </w:r>
      <w:r w:rsidRPr="002D7A92">
        <w:rPr>
          <w:rFonts w:eastAsia="Calibri" w:cs="Times New Roman"/>
          <w:bCs/>
          <w:szCs w:val="24"/>
        </w:rPr>
        <w:t>. (</w:t>
      </w:r>
      <w:r w:rsidRPr="00C115AD">
        <w:rPr>
          <w:rFonts w:eastAsia="Calibri" w:cs="Times New Roman"/>
          <w:bCs/>
          <w:szCs w:val="24"/>
        </w:rPr>
        <w:t xml:space="preserve">cf </w:t>
      </w:r>
      <w:hyperlink r:id="rId63" w:history="1">
        <w:r w:rsidRPr="00C115AD">
          <w:rPr>
            <w:rStyle w:val="Lienhypertexte"/>
            <w:rFonts w:eastAsia="Calibri" w:cs="Times New Roman"/>
            <w:bCs/>
            <w:color w:val="4472C4" w:themeColor="accent1"/>
            <w:szCs w:val="24"/>
          </w:rPr>
          <w:t>lien suivant</w:t>
        </w:r>
      </w:hyperlink>
      <w:r w:rsidRPr="002D7A92">
        <w:rPr>
          <w:rFonts w:eastAsia="Calibri" w:cs="Times New Roman"/>
          <w:bCs/>
          <w:szCs w:val="24"/>
        </w:rPr>
        <w:t xml:space="preserve">). </w:t>
      </w:r>
      <w:r w:rsidRPr="00504B22">
        <w:rPr>
          <w:rFonts w:eastAsia="Calibri" w:cs="Times New Roman"/>
          <w:bCs/>
          <w:szCs w:val="24"/>
        </w:rPr>
        <w:t>Parmi les mesures présentées figurent des mesures d’aide à la mobilité des entreprises, notamment :</w:t>
      </w:r>
    </w:p>
    <w:p w14:paraId="451DBBB5"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 xml:space="preserve"> A partir du 1er juin et jusqu’à la fin de l’année, le bonus des véhicules électriques (d’une valeur inférieure à 45 000 €) pour les flottes d’entreprises est porté à 5000 € pour les véhicules utilitaires légers. Une aide de 2000 € est offerte pour les particuliers et les professionnels pour l’achat d’un véhicule hybride rechargeable de moins de 50 000€ (autonomie supérieure à 50 km)</w:t>
      </w:r>
    </w:p>
    <w:p w14:paraId="20B6EAFE"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Une prime au retrofit de 3000 €</w:t>
      </w:r>
    </w:p>
    <w:p w14:paraId="2461DCC1"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Une surprime de 2000 € pour les bénéficiaires en ZFE (zone à faible émission) pour l’achat d’un véhicule électrique ou hybride rechargeable</w:t>
      </w:r>
    </w:p>
    <w:p w14:paraId="595EA0B8"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 xml:space="preserve">Pour les personnes morales, doublement de la prime à la conversion actuelle pour les véhicules utilitaires légers électriques et hybrides rechargeables (appliqué aux 200 000 premières primes à la conversion) </w:t>
      </w:r>
    </w:p>
    <w:p w14:paraId="1E488D0F" w14:textId="77777777" w:rsidR="00465C28" w:rsidRPr="004C665F" w:rsidRDefault="00465C28" w:rsidP="00465C28">
      <w:pPr>
        <w:rPr>
          <w:rFonts w:eastAsia="Calibri" w:cs="Times New Roman"/>
          <w:bCs/>
          <w:szCs w:val="24"/>
        </w:rPr>
      </w:pPr>
      <w:r w:rsidRPr="004C665F">
        <w:rPr>
          <w:rFonts w:eastAsia="Calibri" w:cs="Times New Roman"/>
          <w:bCs/>
          <w:szCs w:val="24"/>
        </w:rPr>
        <w:t xml:space="preserve"> </w:t>
      </w:r>
      <w:r w:rsidRPr="006C7444">
        <w:rPr>
          <w:rFonts w:eastAsia="Calibri" w:cs="Times New Roman"/>
          <w:bCs/>
          <w:szCs w:val="24"/>
        </w:rPr>
        <w:t xml:space="preserve">(cf </w:t>
      </w:r>
      <w:hyperlink r:id="rId64" w:history="1">
        <w:r w:rsidRPr="006C7444">
          <w:rPr>
            <w:rStyle w:val="Lienhypertexte"/>
            <w:rFonts w:eastAsia="Calibri" w:cs="Times New Roman"/>
            <w:bCs/>
            <w:color w:val="0070C0"/>
            <w:szCs w:val="24"/>
          </w:rPr>
          <w:t>lien suivant</w:t>
        </w:r>
      </w:hyperlink>
      <w:r w:rsidRPr="006C7444">
        <w:rPr>
          <w:rFonts w:eastAsia="Calibri" w:cs="Times New Roman"/>
          <w:bCs/>
          <w:szCs w:val="24"/>
        </w:rPr>
        <w:t xml:space="preserve">). </w:t>
      </w:r>
    </w:p>
    <w:p w14:paraId="7AD55268" w14:textId="77777777" w:rsidR="00381C95" w:rsidRDefault="00381C95" w:rsidP="00626E97">
      <w:pPr>
        <w:rPr>
          <w:rFonts w:cs="Times New Roman"/>
          <w:color w:val="FF0000"/>
          <w:szCs w:val="24"/>
          <w:lang w:eastAsia="fr-FR"/>
        </w:rPr>
      </w:pPr>
    </w:p>
    <w:p w14:paraId="4F9F3386" w14:textId="414E7B19" w:rsidR="00C9348A" w:rsidRPr="00581807" w:rsidRDefault="00CA097B" w:rsidP="00626E97">
      <w:pPr>
        <w:rPr>
          <w:rFonts w:cs="Times New Roman"/>
          <w:szCs w:val="24"/>
          <w:lang w:eastAsia="fr-FR"/>
        </w:rPr>
      </w:pPr>
      <w:r w:rsidRPr="000E007D">
        <w:rPr>
          <w:rFonts w:cs="Times New Roman"/>
          <w:szCs w:val="24"/>
          <w:lang w:eastAsia="fr-FR"/>
        </w:rPr>
        <w:t>Lors de la réunion du Comité stratégique de filière automobile, le 6 novembre</w:t>
      </w:r>
      <w:r w:rsidRPr="00581807">
        <w:rPr>
          <w:rFonts w:cs="Times New Roman"/>
          <w:b/>
          <w:bCs/>
          <w:szCs w:val="24"/>
          <w:lang w:eastAsia="fr-FR"/>
        </w:rPr>
        <w:t>, un point d’étape sur les mesures du plan de soutien au secteur automobile présenté le 26 mai et renforcées dans le cadre de France Relance a été effectué</w:t>
      </w:r>
      <w:r w:rsidRPr="000E007D">
        <w:rPr>
          <w:rFonts w:cs="Times New Roman"/>
          <w:szCs w:val="24"/>
          <w:lang w:eastAsia="fr-FR"/>
        </w:rPr>
        <w:t xml:space="preserve"> : </w:t>
      </w:r>
    </w:p>
    <w:p w14:paraId="675D050F" w14:textId="1A9E8F8C" w:rsidR="00C9348A" w:rsidRPr="00581807" w:rsidRDefault="00C9348A" w:rsidP="00581807">
      <w:pPr>
        <w:pStyle w:val="Paragraphedeliste"/>
        <w:numPr>
          <w:ilvl w:val="0"/>
          <w:numId w:val="5"/>
        </w:numPr>
        <w:rPr>
          <w:rFonts w:cs="Times New Roman"/>
          <w:szCs w:val="24"/>
          <w:lang w:eastAsia="fr-FR"/>
        </w:rPr>
      </w:pPr>
      <w:r w:rsidRPr="000E007D">
        <w:rPr>
          <w:rFonts w:eastAsia="Times New Roman" w:cs="Times New Roman"/>
          <w:szCs w:val="24"/>
          <w:lang w:eastAsia="fr-FR"/>
        </w:rPr>
        <w:t xml:space="preserve"> </w:t>
      </w:r>
      <w:r w:rsidR="00724C35" w:rsidRPr="000B3701">
        <w:rPr>
          <w:rFonts w:cs="Times New Roman"/>
          <w:szCs w:val="24"/>
          <w:lang w:eastAsia="fr-FR"/>
        </w:rPr>
        <w:t>les barèmes 2020 du bonus et de la prime à la conversion sont prol</w:t>
      </w:r>
      <w:r w:rsidR="00724C35" w:rsidRPr="00581807">
        <w:rPr>
          <w:rFonts w:cs="Times New Roman"/>
          <w:szCs w:val="24"/>
          <w:lang w:eastAsia="fr-FR"/>
        </w:rPr>
        <w:t>ongés jusqu’au 30 juin 2021,</w:t>
      </w:r>
    </w:p>
    <w:p w14:paraId="2CC66E4F" w14:textId="543105EF" w:rsidR="00C9348A" w:rsidRPr="000B3701" w:rsidRDefault="00C9348A" w:rsidP="00581807">
      <w:pPr>
        <w:pStyle w:val="Paragraphedeliste"/>
        <w:numPr>
          <w:ilvl w:val="0"/>
          <w:numId w:val="5"/>
        </w:numPr>
        <w:rPr>
          <w:rFonts w:cs="Times New Roman"/>
          <w:szCs w:val="24"/>
          <w:lang w:eastAsia="fr-FR"/>
        </w:rPr>
      </w:pPr>
      <w:r w:rsidRPr="000E007D">
        <w:rPr>
          <w:rFonts w:eastAsia="Times New Roman" w:cs="Times New Roman"/>
          <w:szCs w:val="24"/>
          <w:lang w:eastAsia="fr-FR"/>
        </w:rPr>
        <w:t xml:space="preserve"> </w:t>
      </w:r>
      <w:r w:rsidRPr="000B3701">
        <w:rPr>
          <w:rFonts w:cs="Times New Roman"/>
          <w:szCs w:val="24"/>
          <w:lang w:eastAsia="fr-FR"/>
        </w:rPr>
        <w:t>L</w:t>
      </w:r>
      <w:r w:rsidR="00CA097B" w:rsidRPr="000E007D">
        <w:rPr>
          <w:rFonts w:cs="Times New Roman"/>
          <w:szCs w:val="24"/>
          <w:lang w:eastAsia="fr-FR"/>
        </w:rPr>
        <w:t xml:space="preserve">e Fonds Avenir Automobile 2 (FAA2) est désormais opérationnel, </w:t>
      </w:r>
    </w:p>
    <w:p w14:paraId="4EAE4DCA" w14:textId="131ACD89" w:rsidR="00C9348A" w:rsidRPr="000B3701"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Le </w:t>
      </w:r>
      <w:r w:rsidR="00CA097B" w:rsidRPr="000E007D">
        <w:rPr>
          <w:rFonts w:cs="Times New Roman"/>
          <w:szCs w:val="24"/>
          <w:lang w:eastAsia="fr-FR"/>
        </w:rPr>
        <w:t>fonds de soutien aux investissements de modernisation de la filière automobile</w:t>
      </w:r>
      <w:r w:rsidRPr="000B3701">
        <w:rPr>
          <w:rFonts w:cs="Times New Roman"/>
          <w:szCs w:val="24"/>
          <w:lang w:eastAsia="fr-FR"/>
        </w:rPr>
        <w:t xml:space="preserve"> a sélectionné 30 nouveaux projets automobiles</w:t>
      </w:r>
      <w:r w:rsidR="00CA097B" w:rsidRPr="000E007D">
        <w:rPr>
          <w:rFonts w:cs="Times New Roman"/>
          <w:szCs w:val="24"/>
          <w:lang w:eastAsia="fr-FR"/>
        </w:rPr>
        <w:t>,</w:t>
      </w:r>
    </w:p>
    <w:p w14:paraId="61AAC28B" w14:textId="3AB2299D" w:rsidR="00C9348A"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Pr="00581807">
        <w:rPr>
          <w:rFonts w:cs="Times New Roman"/>
          <w:szCs w:val="24"/>
          <w:lang w:eastAsia="fr-FR"/>
        </w:rPr>
        <w:t>P</w:t>
      </w:r>
      <w:r w:rsidR="00CA097B" w:rsidRPr="000E007D">
        <w:rPr>
          <w:rFonts w:cs="Times New Roman"/>
          <w:szCs w:val="24"/>
          <w:lang w:eastAsia="fr-FR"/>
        </w:rPr>
        <w:t>lus de 150 millions d’euros vont être engagés d’ici la fin 2020 pour soutenir la R&amp;D de la filière</w:t>
      </w:r>
      <w:r w:rsidR="00002AAC" w:rsidRPr="000B3701">
        <w:rPr>
          <w:rFonts w:cs="Times New Roman"/>
          <w:szCs w:val="24"/>
          <w:lang w:eastAsia="fr-FR"/>
        </w:rPr>
        <w:t>,</w:t>
      </w:r>
    </w:p>
    <w:p w14:paraId="5E01B3C6" w14:textId="01C2554F" w:rsidR="00C9348A"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Pr="00581807">
        <w:rPr>
          <w:rFonts w:cs="Times New Roman"/>
          <w:szCs w:val="24"/>
          <w:lang w:eastAsia="fr-FR"/>
        </w:rPr>
        <w:t>L</w:t>
      </w:r>
      <w:r w:rsidR="00002AAC" w:rsidRPr="00581807">
        <w:rPr>
          <w:rFonts w:cs="Times New Roman"/>
          <w:szCs w:val="24"/>
          <w:lang w:eastAsia="fr-FR"/>
        </w:rPr>
        <w:t>’objectif de 100 000 bornes de recharge électrique est désormais fixé à 2021 au lieu de 2022,</w:t>
      </w:r>
    </w:p>
    <w:p w14:paraId="6FD332A9" w14:textId="22E513B7" w:rsidR="00C9348A"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Pr="00581807">
        <w:rPr>
          <w:rFonts w:cs="Times New Roman"/>
          <w:szCs w:val="24"/>
          <w:lang w:eastAsia="fr-FR"/>
        </w:rPr>
        <w:t>L</w:t>
      </w:r>
      <w:r w:rsidR="00002AAC" w:rsidRPr="00581807">
        <w:rPr>
          <w:rFonts w:cs="Times New Roman"/>
          <w:szCs w:val="24"/>
          <w:lang w:eastAsia="fr-FR"/>
        </w:rPr>
        <w:t>e PIA « Attractivité, Emplois, Compétences » piloté par la Plateforme Automobile (PFA) est réajusté pour se renforcer sur les nouveaux besoins (hydrogène, électromobilité et industrie 4.0).</w:t>
      </w:r>
    </w:p>
    <w:p w14:paraId="4AD21C59" w14:textId="22FB18D9" w:rsidR="00C9348A"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lastRenderedPageBreak/>
        <w:t xml:space="preserve"> </w:t>
      </w:r>
      <w:r w:rsidR="00002AAC" w:rsidRPr="00581807">
        <w:rPr>
          <w:rFonts w:cs="Times New Roman"/>
          <w:szCs w:val="24"/>
          <w:lang w:eastAsia="fr-FR"/>
        </w:rPr>
        <w:t>La</w:t>
      </w:r>
      <w:r w:rsidR="00CA5118" w:rsidRPr="00581807">
        <w:rPr>
          <w:rFonts w:cs="Times New Roman"/>
          <w:szCs w:val="24"/>
          <w:lang w:eastAsia="fr-FR"/>
        </w:rPr>
        <w:t xml:space="preserve"> PFA va renforcer la</w:t>
      </w:r>
      <w:r w:rsidR="00002AAC" w:rsidRPr="00581807">
        <w:rPr>
          <w:rFonts w:cs="Times New Roman"/>
          <w:szCs w:val="24"/>
          <w:lang w:eastAsia="fr-FR"/>
        </w:rPr>
        <w:t xml:space="preserve"> plateforme </w:t>
      </w:r>
      <w:hyperlink r:id="rId65" w:history="1">
        <w:r w:rsidR="00002AAC" w:rsidRPr="00581807">
          <w:rPr>
            <w:rStyle w:val="Lienhypertexte"/>
            <w:rFonts w:cs="Times New Roman"/>
            <w:color w:val="4472C4" w:themeColor="accent1"/>
            <w:szCs w:val="24"/>
            <w:lang w:eastAsia="fr-FR"/>
          </w:rPr>
          <w:t>https://monfuturjobauto.fr/welcome</w:t>
        </w:r>
      </w:hyperlink>
      <w:r w:rsidR="00CA5118" w:rsidRPr="00581807">
        <w:rPr>
          <w:rFonts w:cs="Times New Roman"/>
          <w:szCs w:val="24"/>
          <w:lang w:eastAsia="fr-FR"/>
        </w:rPr>
        <w:t xml:space="preserve">, mettre en place </w:t>
      </w:r>
      <w:r w:rsidR="00002AAC" w:rsidRPr="00581807">
        <w:rPr>
          <w:rFonts w:cs="Times New Roman"/>
          <w:szCs w:val="24"/>
          <w:lang w:eastAsia="fr-FR"/>
        </w:rPr>
        <w:t xml:space="preserve">un outil de suivi tripartite (entreprise, </w:t>
      </w:r>
      <w:r w:rsidR="00CA5118" w:rsidRPr="00581807">
        <w:rPr>
          <w:rFonts w:cs="Times New Roman"/>
          <w:szCs w:val="24"/>
          <w:lang w:eastAsia="fr-FR"/>
        </w:rPr>
        <w:t>apprenti, CFA) durant tout le parcours de l’apprenti pour valider l’acquisition de compétences et prévenir toute rupture.</w:t>
      </w:r>
    </w:p>
    <w:p w14:paraId="40C82413" w14:textId="0A018DA7" w:rsidR="00CA5118"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00724C35" w:rsidRPr="00581807">
        <w:rPr>
          <w:rFonts w:cs="Times New Roman"/>
          <w:szCs w:val="24"/>
          <w:lang w:eastAsia="fr-FR"/>
        </w:rPr>
        <w:t xml:space="preserve">Les acteurs de la filière se sont accordés sur une version révisée du Code de performance et de bonne pratique (CPBP) relatif à la relation client-fournisseur au sein de la filière construction automobile. </w:t>
      </w:r>
      <w:r w:rsidR="00CA5118" w:rsidRPr="00581807">
        <w:rPr>
          <w:rFonts w:cs="Times New Roman"/>
          <w:szCs w:val="24"/>
          <w:lang w:eastAsia="fr-FR"/>
        </w:rPr>
        <w:t xml:space="preserve">(cf </w:t>
      </w:r>
      <w:hyperlink r:id="rId66" w:history="1">
        <w:r w:rsidR="00CA5118" w:rsidRPr="00581807">
          <w:rPr>
            <w:rStyle w:val="Lienhypertexte"/>
            <w:rFonts w:cs="Times New Roman"/>
            <w:color w:val="4472C4" w:themeColor="accent1"/>
            <w:szCs w:val="24"/>
            <w:lang w:eastAsia="fr-FR"/>
          </w:rPr>
          <w:t>lien suivant</w:t>
        </w:r>
      </w:hyperlink>
      <w:r w:rsidR="00CA5118" w:rsidRPr="000B3701">
        <w:rPr>
          <w:rFonts w:cs="Times New Roman"/>
          <w:szCs w:val="24"/>
          <w:lang w:eastAsia="fr-FR"/>
        </w:rPr>
        <w:t>).</w:t>
      </w:r>
    </w:p>
    <w:p w14:paraId="462EF2E1" w14:textId="4DF8119A" w:rsidR="00465C28" w:rsidRPr="00581807" w:rsidRDefault="00CA5118" w:rsidP="00626E97">
      <w:pPr>
        <w:rPr>
          <w:rFonts w:cs="Times New Roman"/>
          <w:color w:val="FF0000"/>
          <w:szCs w:val="24"/>
          <w:lang w:eastAsia="fr-FR"/>
        </w:rPr>
      </w:pPr>
      <w:r>
        <w:rPr>
          <w:rFonts w:cs="Times New Roman"/>
          <w:color w:val="FF0000"/>
          <w:szCs w:val="24"/>
          <w:lang w:eastAsia="fr-FR"/>
        </w:rPr>
        <w:t xml:space="preserve"> </w:t>
      </w:r>
    </w:p>
    <w:p w14:paraId="369B089E" w14:textId="6DCE006A" w:rsidR="00465C28" w:rsidRPr="00C648CA" w:rsidRDefault="00465C28" w:rsidP="001C3485">
      <w:pPr>
        <w:pStyle w:val="Titre3"/>
        <w:rPr>
          <w:lang w:eastAsia="fr-FR"/>
        </w:rPr>
      </w:pPr>
      <w:bookmarkStart w:id="27" w:name="_Toc56760339"/>
      <w:r w:rsidRPr="00465C28">
        <w:rPr>
          <w:lang w:eastAsia="fr-FR"/>
        </w:rPr>
        <w:t>BTP : mesures pour aider les entreprises</w:t>
      </w:r>
      <w:bookmarkEnd w:id="27"/>
    </w:p>
    <w:p w14:paraId="0A4B4955" w14:textId="77777777" w:rsidR="00465C28" w:rsidRDefault="00465C28" w:rsidP="00465C28"/>
    <w:p w14:paraId="7771F227" w14:textId="703A5E94" w:rsidR="00465C28" w:rsidRPr="00890B25" w:rsidRDefault="00465C28" w:rsidP="00465C28">
      <w:r w:rsidRPr="00890B25">
        <w:t>A l’occasion de la présentation en Conseil des ministres, le 10 juin, du 3</w:t>
      </w:r>
      <w:r w:rsidRPr="00890B25">
        <w:rPr>
          <w:vertAlign w:val="superscript"/>
        </w:rPr>
        <w:t>ème</w:t>
      </w:r>
      <w:r w:rsidRPr="00890B25">
        <w:t xml:space="preserve"> projet de loi de finances rectificative pour 2020 (PLFR3), des </w:t>
      </w:r>
      <w:r w:rsidRPr="00890B25">
        <w:rPr>
          <w:b/>
          <w:bCs/>
        </w:rPr>
        <w:t>mesures pour aider les entreprises du BTP à compenser les surcoûts et à accélérer la reprise</w:t>
      </w:r>
      <w:r w:rsidRPr="00890B25">
        <w:t xml:space="preserve"> ont été présentées. </w:t>
      </w:r>
    </w:p>
    <w:p w14:paraId="6963A718" w14:textId="77777777" w:rsidR="00465C28" w:rsidRPr="007A79CA" w:rsidRDefault="00465C28" w:rsidP="00465C28"/>
    <w:p w14:paraId="2F0E3756" w14:textId="77777777" w:rsidR="00465C28" w:rsidRPr="0062295D" w:rsidRDefault="00465C28" w:rsidP="00465C28">
      <w:pPr>
        <w:pStyle w:val="Paragraphedeliste"/>
        <w:numPr>
          <w:ilvl w:val="0"/>
          <w:numId w:val="41"/>
        </w:numPr>
        <w:rPr>
          <w:b/>
          <w:bCs/>
        </w:rPr>
      </w:pPr>
      <w:r w:rsidRPr="0062295D">
        <w:rPr>
          <w:b/>
          <w:bCs/>
        </w:rPr>
        <w:t>Mesures pour la prise en compte des surcoûts :</w:t>
      </w:r>
    </w:p>
    <w:p w14:paraId="4F6D9C22" w14:textId="77777777" w:rsidR="00465C28" w:rsidRPr="0062295D" w:rsidRDefault="00465C28" w:rsidP="00465C28">
      <w:pPr>
        <w:pStyle w:val="Paragraphedeliste"/>
        <w:rPr>
          <w:b/>
          <w:bCs/>
        </w:rPr>
      </w:pPr>
    </w:p>
    <w:p w14:paraId="3B0B9F8A" w14:textId="77777777" w:rsidR="00465C28" w:rsidRPr="0062295D" w:rsidRDefault="00465C28" w:rsidP="00465C28">
      <w:pPr>
        <w:pStyle w:val="Paragraphedeliste"/>
        <w:numPr>
          <w:ilvl w:val="0"/>
          <w:numId w:val="5"/>
        </w:numPr>
      </w:pPr>
      <w:r w:rsidRPr="0062295D">
        <w:t>Une instruction a été adressée par le Premier ministre, le 9 juin, « aux maîtres d'ouvrage de l'Etat pour leurs marchés de travaux leur demandant de négocier rapidement avec les entreprises du BTP une prise en charge d'une partie des surcoûts directs liés à l'arrêt des chantiers et aux mesures sanitaires. »</w:t>
      </w:r>
      <w:r>
        <w:t xml:space="preserve"> </w:t>
      </w:r>
      <w:r w:rsidRPr="00F4046A">
        <w:t xml:space="preserve">(cf </w:t>
      </w:r>
      <w:hyperlink r:id="rId67" w:history="1">
        <w:r w:rsidRPr="00F4046A">
          <w:rPr>
            <w:rStyle w:val="Lienhypertexte"/>
            <w:color w:val="4472C4" w:themeColor="accent1"/>
          </w:rPr>
          <w:t>lien suivant</w:t>
        </w:r>
      </w:hyperlink>
      <w:r w:rsidRPr="00F4046A">
        <w:t>)</w:t>
      </w:r>
    </w:p>
    <w:p w14:paraId="47F44D25" w14:textId="77777777" w:rsidR="00465C28" w:rsidRPr="0062295D" w:rsidRDefault="00465C28" w:rsidP="00465C28">
      <w:pPr>
        <w:pStyle w:val="Paragraphedeliste"/>
        <w:numPr>
          <w:ilvl w:val="0"/>
          <w:numId w:val="5"/>
        </w:numPr>
      </w:pPr>
      <w:r w:rsidRPr="0062295D">
        <w:t>Une circulaire du Gouvernement, en date du 20 mai, adressée aux préfets leur demande de « promouvoir des chartes définissant une approche solidaire des surcoûts entre les entreprises du BTP, les maîtres d'ouvrage, dont les collectivités et bailleurs, et les maîtres d'œuvre. »</w:t>
      </w:r>
    </w:p>
    <w:p w14:paraId="02406062" w14:textId="77777777" w:rsidR="00465C28" w:rsidRPr="0062295D" w:rsidRDefault="00465C28" w:rsidP="00465C28">
      <w:pPr>
        <w:pStyle w:val="Paragraphedeliste"/>
        <w:numPr>
          <w:ilvl w:val="0"/>
          <w:numId w:val="5"/>
        </w:numPr>
      </w:pPr>
      <w:r w:rsidRPr="0062295D">
        <w:t>« Les entreprises de moins de 50 salariés qui ont subi des pertes de chiffre d'affaires importantes pourront bénéficier de remises de charges sociales jusqu'à 50% sur leurs échéances des mois de mars à mai, sur simple demande à leur URSSAF. Toutes les entreprises pourront demander un plan d'apurement de leurs charges sociales reportées depuis mars sur une durée pouvant aller jusqu'à 36 mois. »</w:t>
      </w:r>
    </w:p>
    <w:p w14:paraId="7ABE3E34" w14:textId="77777777" w:rsidR="00465C28" w:rsidRPr="0062295D" w:rsidRDefault="00465C28" w:rsidP="00465C28">
      <w:pPr>
        <w:pStyle w:val="Paragraphedeliste"/>
        <w:numPr>
          <w:ilvl w:val="0"/>
          <w:numId w:val="5"/>
        </w:numPr>
      </w:pPr>
      <w:r w:rsidRPr="0062295D">
        <w:t>Un comité de suivi, piloté par le CGDD (commissariat général au développement durable) en lien avec les fédérations professionnelles, est créé pour « objectiver les surcoûts liés aux pertes de rendement sur les chantiers compte tenu de l'application des règles de sécurité sanitaire. »</w:t>
      </w:r>
    </w:p>
    <w:p w14:paraId="6F655058" w14:textId="77777777" w:rsidR="00465C28" w:rsidRPr="0062295D" w:rsidRDefault="00465C28" w:rsidP="00465C28">
      <w:pPr>
        <w:pStyle w:val="Paragraphedeliste"/>
        <w:numPr>
          <w:ilvl w:val="0"/>
          <w:numId w:val="5"/>
        </w:numPr>
      </w:pPr>
      <w:r w:rsidRPr="0062295D">
        <w:t>« Le Gouvernement encourage les maîtres d'ouvrage publics à faire usage des dispositions de l'ordonnance n°2020-319 du 25 mars 2020, qui permettent d'augmenter les avances aux entreprises titulaires de marchés publics au-delà de 60% sans obligation de garantie à première demande. »</w:t>
      </w:r>
    </w:p>
    <w:p w14:paraId="1CC82FB0" w14:textId="77777777" w:rsidR="00465C28" w:rsidRPr="0062295D" w:rsidRDefault="00465C28" w:rsidP="00465C28">
      <w:pPr>
        <w:ind w:left="360"/>
      </w:pPr>
    </w:p>
    <w:p w14:paraId="46DA462F" w14:textId="77777777" w:rsidR="00465C28" w:rsidRPr="0062295D" w:rsidRDefault="00465C28" w:rsidP="00465C28">
      <w:pPr>
        <w:pStyle w:val="Paragraphedeliste"/>
        <w:numPr>
          <w:ilvl w:val="0"/>
          <w:numId w:val="41"/>
        </w:numPr>
        <w:rPr>
          <w:b/>
          <w:bCs/>
        </w:rPr>
      </w:pPr>
      <w:r w:rsidRPr="0062295D">
        <w:rPr>
          <w:b/>
          <w:bCs/>
        </w:rPr>
        <w:t>Mesures concernant le soutien à la reprise :</w:t>
      </w:r>
    </w:p>
    <w:p w14:paraId="3EC34B59" w14:textId="77777777" w:rsidR="00465C28" w:rsidRPr="0062295D" w:rsidRDefault="00465C28" w:rsidP="00465C28">
      <w:pPr>
        <w:pStyle w:val="Paragraphedeliste"/>
      </w:pPr>
    </w:p>
    <w:p w14:paraId="652E59BD" w14:textId="77777777" w:rsidR="00465C28" w:rsidRPr="0062295D" w:rsidRDefault="00465C28" w:rsidP="00465C28">
      <w:pPr>
        <w:pStyle w:val="Paragraphedeliste"/>
        <w:numPr>
          <w:ilvl w:val="0"/>
          <w:numId w:val="5"/>
        </w:numPr>
      </w:pPr>
      <w:r w:rsidRPr="0062295D">
        <w:t>L'Etat va ajouter 1Md € à sa dotation de soutien à l'investissement local (DSIL), la faisant passer à 1,6 Md€ (« investissements structurants des collectivités portant sur la santé, la transition écologique, notamment la rénovation thermique de bâtiments publics, et la rénovation du patrimoine »).</w:t>
      </w:r>
    </w:p>
    <w:p w14:paraId="3E35A1A5" w14:textId="77777777" w:rsidR="00465C28" w:rsidRPr="0062295D" w:rsidRDefault="00465C28" w:rsidP="00465C28">
      <w:pPr>
        <w:pStyle w:val="Paragraphedeliste"/>
        <w:numPr>
          <w:ilvl w:val="0"/>
          <w:numId w:val="5"/>
        </w:numPr>
      </w:pPr>
      <w:r w:rsidRPr="0062295D">
        <w:t>Le dispositif de garantie de l'Etat à l'assurance-crédit est renforcé.</w:t>
      </w:r>
    </w:p>
    <w:p w14:paraId="2A8705B1" w14:textId="77777777" w:rsidR="00465C28" w:rsidRPr="0062295D" w:rsidRDefault="00465C28" w:rsidP="00465C28">
      <w:pPr>
        <w:pStyle w:val="Paragraphedeliste"/>
      </w:pPr>
      <w:r w:rsidRPr="0062295D">
        <w:t>Pour les entreprises soumises à l'impôt sur les sociétés : « le remboursement immédiat de leur stock de créances de report en arrière de leurs déficits ainsi que des créances qui viendraient à être constatées en 2020 du fait des pertes liées à cette crise sanitaire. »</w:t>
      </w:r>
    </w:p>
    <w:p w14:paraId="18F22D79" w14:textId="77777777" w:rsidR="00465C28" w:rsidRPr="0062295D" w:rsidRDefault="00465C28" w:rsidP="00465C28">
      <w:pPr>
        <w:pStyle w:val="Paragraphedeliste"/>
        <w:numPr>
          <w:ilvl w:val="0"/>
          <w:numId w:val="5"/>
        </w:numPr>
      </w:pPr>
      <w:r w:rsidRPr="0062295D">
        <w:t>Création d'une aide au recrutement des apprentis, de 5 000 euros à 8 000 euros par contrat préparant à un diplôme jusqu'à la licence professionnelle.</w:t>
      </w:r>
    </w:p>
    <w:p w14:paraId="1DC72A17" w14:textId="77777777" w:rsidR="00465C28" w:rsidRPr="0062295D" w:rsidRDefault="00465C28" w:rsidP="00465C28">
      <w:pPr>
        <w:pStyle w:val="Paragraphedeliste"/>
        <w:numPr>
          <w:ilvl w:val="0"/>
          <w:numId w:val="5"/>
        </w:numPr>
        <w:rPr>
          <w:color w:val="FF0000"/>
        </w:rPr>
      </w:pPr>
      <w:r w:rsidRPr="0062295D">
        <w:lastRenderedPageBreak/>
        <w:t>« L'ordonnance n°2020-595 du 20 mai 2020 permet de tenir les assemblées générales des coproporiétés sous forme de visioconférence ou par correspondance jusqu'au 31 janvier 2021, ce qui permet d'accélérer les décisions de travaux. »</w:t>
      </w:r>
    </w:p>
    <w:p w14:paraId="58FE0FB5" w14:textId="06F97F98" w:rsidR="005816A7" w:rsidRDefault="00465C28" w:rsidP="00465C28">
      <w:pPr>
        <w:rPr>
          <w:rFonts w:eastAsia="Calibri" w:cs="Times New Roman"/>
          <w:szCs w:val="24"/>
        </w:rPr>
      </w:pPr>
      <w:r>
        <w:t>(</w:t>
      </w:r>
      <w:r w:rsidRPr="00890B25">
        <w:t xml:space="preserve">cf </w:t>
      </w:r>
      <w:hyperlink r:id="rId68" w:history="1">
        <w:r w:rsidRPr="00890B25">
          <w:rPr>
            <w:rStyle w:val="Lienhypertexte"/>
            <w:color w:val="4472C4" w:themeColor="accent1"/>
          </w:rPr>
          <w:t>lien suivant</w:t>
        </w:r>
      </w:hyperlink>
      <w:r w:rsidRPr="00890B25">
        <w:t xml:space="preserve">). </w:t>
      </w:r>
    </w:p>
    <w:p w14:paraId="326489A1" w14:textId="77777777" w:rsidR="005816A7" w:rsidRDefault="005816A7" w:rsidP="00465C28">
      <w:pPr>
        <w:rPr>
          <w:rFonts w:eastAsia="Calibri" w:cs="Times New Roman"/>
          <w:szCs w:val="24"/>
        </w:rPr>
      </w:pPr>
    </w:p>
    <w:p w14:paraId="2E5664EA" w14:textId="65B95AA0" w:rsidR="00465C28" w:rsidRPr="00DA6689" w:rsidRDefault="00465C28" w:rsidP="00465C28">
      <w:pPr>
        <w:pStyle w:val="Titre3"/>
      </w:pPr>
      <w:bookmarkStart w:id="28" w:name="_Toc56760340"/>
      <w:r w:rsidRPr="00890B25">
        <w:t>Aéronautique</w:t>
      </w:r>
      <w:r w:rsidR="00C648CA">
        <w:t> : plan de soutien à la filière</w:t>
      </w:r>
      <w:bookmarkEnd w:id="28"/>
    </w:p>
    <w:p w14:paraId="436A1EC7" w14:textId="77777777" w:rsidR="00465C28" w:rsidRPr="00F404B0" w:rsidRDefault="00465C28" w:rsidP="00465C28">
      <w:pPr>
        <w:rPr>
          <w:rFonts w:cs="Times New Roman"/>
          <w:szCs w:val="24"/>
        </w:rPr>
      </w:pPr>
    </w:p>
    <w:p w14:paraId="592B93DB" w14:textId="77777777" w:rsidR="00465C28" w:rsidRPr="00DA6689" w:rsidRDefault="00465C28" w:rsidP="00465C28">
      <w:pPr>
        <w:rPr>
          <w:rFonts w:cs="Times New Roman"/>
          <w:szCs w:val="24"/>
        </w:rPr>
      </w:pPr>
      <w:r w:rsidRPr="00DA6689">
        <w:rPr>
          <w:rFonts w:cs="Times New Roman"/>
          <w:szCs w:val="24"/>
        </w:rPr>
        <w:t xml:space="preserve">Le 9 juin le ministre de l’Economie et des Finances a présenté un </w:t>
      </w:r>
      <w:r w:rsidRPr="00DA6689">
        <w:rPr>
          <w:rFonts w:cs="Times New Roman"/>
          <w:b/>
          <w:bCs/>
          <w:szCs w:val="24"/>
        </w:rPr>
        <w:t>plan de soutien à la filière aéronautique</w:t>
      </w:r>
      <w:r w:rsidRPr="00DA6689">
        <w:rPr>
          <w:rFonts w:cs="Times New Roman"/>
          <w:szCs w:val="24"/>
        </w:rPr>
        <w:t>,</w:t>
      </w:r>
      <w:r w:rsidRPr="00DA6689">
        <w:rPr>
          <w:rFonts w:cs="Times New Roman"/>
          <w:b/>
          <w:bCs/>
          <w:szCs w:val="24"/>
        </w:rPr>
        <w:t xml:space="preserve"> </w:t>
      </w:r>
      <w:r w:rsidRPr="00DA6689">
        <w:rPr>
          <w:rFonts w:cs="Times New Roman"/>
          <w:szCs w:val="24"/>
        </w:rPr>
        <w:t>qui agit dans 3 directions :</w:t>
      </w:r>
    </w:p>
    <w:p w14:paraId="77D4110C" w14:textId="77777777" w:rsidR="00465C28" w:rsidRPr="00DA6689" w:rsidRDefault="00465C28" w:rsidP="00465C28">
      <w:pPr>
        <w:rPr>
          <w:rFonts w:cs="Times New Roman"/>
          <w:szCs w:val="24"/>
        </w:rPr>
      </w:pPr>
    </w:p>
    <w:p w14:paraId="1D9EE70F" w14:textId="74004D13" w:rsidR="00465C28" w:rsidRPr="00DA6689" w:rsidRDefault="00465C28" w:rsidP="00465C28">
      <w:pPr>
        <w:pStyle w:val="Paragraphedeliste"/>
        <w:numPr>
          <w:ilvl w:val="0"/>
          <w:numId w:val="39"/>
        </w:numPr>
        <w:rPr>
          <w:rFonts w:cs="Times New Roman"/>
          <w:szCs w:val="24"/>
        </w:rPr>
      </w:pPr>
      <w:r w:rsidRPr="00DA6689">
        <w:rPr>
          <w:rFonts w:cs="Times New Roman"/>
          <w:szCs w:val="24"/>
        </w:rPr>
        <w:t xml:space="preserve">« Répondre à l’urgence en soutenant les entreprises en difficulté et protéger leurs salariés » via l’activité partielle de longue </w:t>
      </w:r>
      <w:r w:rsidRPr="003D1664">
        <w:rPr>
          <w:rFonts w:cs="Times New Roman"/>
          <w:szCs w:val="24"/>
        </w:rPr>
        <w:t>durée</w:t>
      </w:r>
      <w:r w:rsidR="001C5980" w:rsidRPr="003D1664">
        <w:rPr>
          <w:rFonts w:cs="Times New Roman"/>
          <w:szCs w:val="24"/>
        </w:rPr>
        <w:t xml:space="preserve"> </w:t>
      </w:r>
      <w:r w:rsidR="001C5980" w:rsidRPr="008517BA">
        <w:rPr>
          <w:rFonts w:cs="Times New Roman"/>
          <w:szCs w:val="24"/>
        </w:rPr>
        <w:t>(APLD)</w:t>
      </w:r>
      <w:r w:rsidRPr="008517BA">
        <w:rPr>
          <w:rFonts w:cs="Times New Roman"/>
          <w:szCs w:val="24"/>
        </w:rPr>
        <w:t xml:space="preserve">, </w:t>
      </w:r>
      <w:r w:rsidR="001C5980" w:rsidRPr="008517BA">
        <w:rPr>
          <w:rFonts w:cs="Times New Roman"/>
          <w:szCs w:val="24"/>
        </w:rPr>
        <w:t xml:space="preserve">dont les modalités de mise en œuvre ont été définies par un décret du 28 juillet (cf </w:t>
      </w:r>
      <w:hyperlink r:id="rId69" w:history="1">
        <w:r w:rsidR="001C5980" w:rsidRPr="0031500E">
          <w:rPr>
            <w:rStyle w:val="Lienhypertexte"/>
            <w:rFonts w:cs="Times New Roman"/>
            <w:color w:val="0070C0"/>
            <w:szCs w:val="24"/>
          </w:rPr>
          <w:t>lien suivant</w:t>
        </w:r>
      </w:hyperlink>
      <w:r w:rsidR="001C5980" w:rsidRPr="008517BA">
        <w:rPr>
          <w:rFonts w:cs="Times New Roman"/>
          <w:szCs w:val="24"/>
        </w:rPr>
        <w:t>)</w:t>
      </w:r>
      <w:r w:rsidR="00695F2A">
        <w:rPr>
          <w:rFonts w:cs="Times New Roman"/>
          <w:szCs w:val="24"/>
        </w:rPr>
        <w:t xml:space="preserve"> </w:t>
      </w:r>
      <w:r w:rsidRPr="00DA6689">
        <w:rPr>
          <w:rFonts w:cs="Times New Roman"/>
          <w:szCs w:val="24"/>
        </w:rPr>
        <w:t>et « des outils permettant aux salariés en sous activité de travailler temporairement dans des entreprises exprimant des besoins de compétences »</w:t>
      </w:r>
    </w:p>
    <w:p w14:paraId="7412DAED" w14:textId="582D592B" w:rsidR="00465C28" w:rsidRPr="00DA6689" w:rsidRDefault="00465C28" w:rsidP="00465C28">
      <w:pPr>
        <w:pStyle w:val="Paragraphedeliste"/>
        <w:numPr>
          <w:ilvl w:val="0"/>
          <w:numId w:val="39"/>
        </w:numPr>
        <w:rPr>
          <w:rFonts w:cs="Times New Roman"/>
          <w:szCs w:val="24"/>
        </w:rPr>
      </w:pPr>
      <w:r w:rsidRPr="00DA6689">
        <w:rPr>
          <w:rFonts w:cs="Times New Roman"/>
          <w:szCs w:val="24"/>
        </w:rPr>
        <w:t xml:space="preserve"> « Investir dans les PME et ETI pour accompagner la transformation de la filière » via la création d’un fonds d’investissement aéronautique en fonds propres et la création d’un fonds d’accompagnement public à la diversification, à la modernisation et à la transformation environnementale des procédés (pour accompagner les fournisseurs et les entreprises sous-traitantes de la filière dans leur transformation et leur montée en gamme)</w:t>
      </w:r>
      <w:r w:rsidR="006F7F9F">
        <w:rPr>
          <w:rFonts w:cs="Times New Roman"/>
          <w:szCs w:val="24"/>
        </w:rPr>
        <w:t xml:space="preserve">. </w:t>
      </w:r>
      <w:r w:rsidR="006F7F9F" w:rsidRPr="008517BA">
        <w:rPr>
          <w:rFonts w:cs="Times New Roman"/>
          <w:szCs w:val="24"/>
        </w:rPr>
        <w:t xml:space="preserve">Le fonds d’investissement aéronautique Ace Aéro Partenaires a été créé le 28 juillet (cf </w:t>
      </w:r>
      <w:hyperlink r:id="rId70" w:history="1">
        <w:r w:rsidR="006F7F9F" w:rsidRPr="0031500E">
          <w:rPr>
            <w:rStyle w:val="Lienhypertexte"/>
            <w:color w:val="0070C0"/>
          </w:rPr>
          <w:t>lien suivant</w:t>
        </w:r>
      </w:hyperlink>
      <w:r w:rsidR="006F7F9F" w:rsidRPr="008517BA">
        <w:rPr>
          <w:rFonts w:cs="Times New Roman"/>
          <w:szCs w:val="24"/>
        </w:rPr>
        <w:t xml:space="preserve">). </w:t>
      </w:r>
    </w:p>
    <w:p w14:paraId="1265A3F2" w14:textId="77777777" w:rsidR="00465C28" w:rsidRPr="00DA6689" w:rsidRDefault="00465C28" w:rsidP="00465C28">
      <w:pPr>
        <w:pStyle w:val="Paragraphedeliste"/>
        <w:numPr>
          <w:ilvl w:val="0"/>
          <w:numId w:val="39"/>
        </w:numPr>
        <w:rPr>
          <w:rFonts w:cs="Times New Roman"/>
          <w:szCs w:val="24"/>
        </w:rPr>
      </w:pPr>
      <w:r w:rsidRPr="00DA6689">
        <w:rPr>
          <w:rFonts w:cs="Times New Roman"/>
          <w:szCs w:val="24"/>
        </w:rPr>
        <w:t xml:space="preserve"> « Investir pour concevoir et produire en France les appareils de demain » via l’intensification du soutien aux efforts de R&amp;D pour faire de la France l’un des pays les plus avancés dans les technologies de l’avion « vert », ainsi que l’aménagement des dispositifs de soutien financier à l’exportation (accroissement du soutien de Bpifrance Assurance Export pour les exportations du secteur, mise en place d’un moratoire sur les remboursements en principal des crédits à l’exportation octroyés aux compagnies aériennes pendant 12 mois à partir de fin mars 2020, assouplissement temporaire des modalités de remboursement des achats de nouveaux aéronefs)</w:t>
      </w:r>
    </w:p>
    <w:p w14:paraId="604F397A" w14:textId="77777777" w:rsidR="00465C28" w:rsidRPr="00DA6689" w:rsidRDefault="00465C28" w:rsidP="00465C28">
      <w:pPr>
        <w:rPr>
          <w:rFonts w:cs="Times New Roman"/>
          <w:szCs w:val="24"/>
        </w:rPr>
      </w:pPr>
      <w:r w:rsidRPr="00DA6689">
        <w:rPr>
          <w:rFonts w:cs="Times New Roman"/>
          <w:szCs w:val="24"/>
        </w:rPr>
        <w:t xml:space="preserve">(cf </w:t>
      </w:r>
      <w:hyperlink r:id="rId71" w:history="1">
        <w:r w:rsidRPr="00DA6689">
          <w:rPr>
            <w:rStyle w:val="Lienhypertexte"/>
            <w:rFonts w:cs="Times New Roman"/>
            <w:color w:val="4472C4" w:themeColor="accent1"/>
            <w:szCs w:val="24"/>
          </w:rPr>
          <w:t>lien suivant</w:t>
        </w:r>
      </w:hyperlink>
      <w:r w:rsidRPr="00DA6689">
        <w:rPr>
          <w:rFonts w:cs="Times New Roman"/>
          <w:szCs w:val="24"/>
        </w:rPr>
        <w:t>)</w:t>
      </w:r>
    </w:p>
    <w:p w14:paraId="5A5CF0DC" w14:textId="77777777" w:rsidR="00465C28" w:rsidRPr="00DA6689" w:rsidRDefault="00465C28" w:rsidP="00465C28">
      <w:pPr>
        <w:rPr>
          <w:rFonts w:cs="Times New Roman"/>
          <w:szCs w:val="24"/>
        </w:rPr>
      </w:pPr>
    </w:p>
    <w:p w14:paraId="3A910535" w14:textId="095210AB" w:rsidR="00465C28" w:rsidRPr="00DA6689" w:rsidRDefault="00465C28" w:rsidP="00465C28">
      <w:pPr>
        <w:rPr>
          <w:rFonts w:cs="Times New Roman"/>
          <w:szCs w:val="24"/>
        </w:rPr>
      </w:pPr>
      <w:r w:rsidRPr="00DA6689">
        <w:rPr>
          <w:rFonts w:cs="Times New Roman"/>
          <w:szCs w:val="24"/>
        </w:rPr>
        <w:t xml:space="preserve">Ce soutien de l’Etat s’accompagne d’engagements des entreprises de la filière et notamment des grands donneurs d’ordre sur les relations avec leurs sous-traitants et sur la transition écologique. Une </w:t>
      </w:r>
      <w:r w:rsidRPr="00DA6689">
        <w:rPr>
          <w:rFonts w:cs="Times New Roman"/>
          <w:b/>
          <w:bCs/>
          <w:szCs w:val="24"/>
        </w:rPr>
        <w:t>charte sur les relations entre clients et fournisseurs</w:t>
      </w:r>
      <w:r w:rsidRPr="00DA6689">
        <w:rPr>
          <w:rFonts w:cs="Times New Roman"/>
          <w:szCs w:val="24"/>
        </w:rPr>
        <w:t xml:space="preserve"> au sein de la filière Aéronautique française a également été signée le 9 juin dans le cadre du GIFAS (cf</w:t>
      </w:r>
      <w:r w:rsidRPr="0031500E">
        <w:rPr>
          <w:rFonts w:cs="Times New Roman"/>
          <w:color w:val="4472C4" w:themeColor="accent1"/>
          <w:szCs w:val="24"/>
        </w:rPr>
        <w:t xml:space="preserve"> </w:t>
      </w:r>
      <w:hyperlink r:id="rId72" w:history="1">
        <w:r w:rsidRPr="00F02346">
          <w:rPr>
            <w:rStyle w:val="Lienhypertexte"/>
            <w:rFonts w:cs="Times New Roman"/>
            <w:color w:val="4472C4" w:themeColor="accent1"/>
            <w:szCs w:val="24"/>
          </w:rPr>
          <w:t>lien suivant</w:t>
        </w:r>
      </w:hyperlink>
      <w:r w:rsidRPr="00DA6689">
        <w:rPr>
          <w:rFonts w:cs="Times New Roman"/>
          <w:szCs w:val="24"/>
        </w:rPr>
        <w:t xml:space="preserve">) </w:t>
      </w:r>
    </w:p>
    <w:p w14:paraId="6881A18F" w14:textId="23C508E2" w:rsidR="00465C28" w:rsidRDefault="00465C28" w:rsidP="00465C28">
      <w:pPr>
        <w:pStyle w:val="Paragraphedeliste"/>
        <w:ind w:left="0"/>
        <w:rPr>
          <w:rFonts w:cs="Times New Roman"/>
          <w:szCs w:val="24"/>
        </w:rPr>
      </w:pPr>
    </w:p>
    <w:p w14:paraId="6CD80A46" w14:textId="2CA0A81C" w:rsidR="00C648CA" w:rsidRPr="00537781" w:rsidRDefault="002C2E81">
      <w:pPr>
        <w:pStyle w:val="Titre3"/>
      </w:pPr>
      <w:bookmarkStart w:id="29" w:name="_Toc56760341"/>
      <w:r w:rsidRPr="00581807">
        <w:t>T</w:t>
      </w:r>
      <w:r w:rsidR="001D6BDF" w:rsidRPr="00537781">
        <w:t>ourisme</w:t>
      </w:r>
      <w:r w:rsidRPr="00581807">
        <w:t> : plan de relance</w:t>
      </w:r>
      <w:bookmarkEnd w:id="29"/>
    </w:p>
    <w:p w14:paraId="1F8F179D" w14:textId="77777777" w:rsidR="0018749D" w:rsidRDefault="0018749D" w:rsidP="00F92F00"/>
    <w:p w14:paraId="228D5BF9" w14:textId="1D173D15" w:rsidR="00F92F00" w:rsidRDefault="00F92F00" w:rsidP="00F92F00">
      <w:r>
        <w:t xml:space="preserve">Le 14 mai, le Premier ministre Edouard Philippe a présenté </w:t>
      </w:r>
      <w:r w:rsidRPr="001C3485">
        <w:rPr>
          <w:b/>
          <w:bCs/>
        </w:rPr>
        <w:t>le plan de relance pour le secteur du Tourisme</w:t>
      </w:r>
      <w:r>
        <w:t xml:space="preserve"> qui comporte de nombreuses mesures pour le secteur du tourisme et de l’événementiel sportif et culturel, notamment :</w:t>
      </w:r>
    </w:p>
    <w:p w14:paraId="240E3387" w14:textId="0ECEE9C4" w:rsidR="00F92F00" w:rsidRDefault="00F92F00" w:rsidP="00581807">
      <w:pPr>
        <w:ind w:left="426"/>
      </w:pPr>
      <w:r>
        <w:t>- « le fonds de solidarité restera ouvert pour les entreprises du secteur CHR-Tourisme, événementiel, sport et culture jusqu’à la fin de l’année 2020 ; son accès sera élargi à des entreprises de plus grande taille, celles qui ont jusqu’à 20 salariés et jusqu’à 2 millions d’euros de chiffres d’affaire ; l’aide à laquelle il pourra donner droit sera augmentée jusqu’à 10 000 € »</w:t>
      </w:r>
      <w:r w:rsidR="00876743">
        <w:t xml:space="preserve"> </w:t>
      </w:r>
      <w:r w:rsidR="00876743" w:rsidRPr="00575DF0">
        <w:t xml:space="preserve">(cf </w:t>
      </w:r>
      <w:hyperlink r:id="rId73" w:history="1">
        <w:r w:rsidR="00876743" w:rsidRPr="0031500E">
          <w:rPr>
            <w:rStyle w:val="Lienhypertexte"/>
            <w:color w:val="4472C4" w:themeColor="accent1"/>
          </w:rPr>
          <w:t>lien suivant</w:t>
        </w:r>
      </w:hyperlink>
      <w:r w:rsidR="00876743" w:rsidRPr="00575DF0">
        <w:t>)</w:t>
      </w:r>
    </w:p>
    <w:p w14:paraId="4FDB943D" w14:textId="77777777" w:rsidR="00F92F00" w:rsidRDefault="00F92F00" w:rsidP="00581807">
      <w:pPr>
        <w:ind w:left="426"/>
      </w:pPr>
      <w:r>
        <w:lastRenderedPageBreak/>
        <w:t>- « un plan d’investissements en fonds propres de 1,3 milliards d’euro sera porté par la caisse des dépôts et par Bpifrance pour un effet attendu en matière d’investissement de 6,7 milliards d’euros »</w:t>
      </w:r>
    </w:p>
    <w:p w14:paraId="35D2CBF7" w14:textId="77777777" w:rsidR="00F92F00" w:rsidRDefault="00F92F00" w:rsidP="00581807">
      <w:pPr>
        <w:ind w:left="426"/>
      </w:pPr>
      <w:r>
        <w:t>- « une exonération de cotisations sociales s’appliquera aux TPE et aux PME pendant la période de fermeture ou de très faible activité, au moins de mars à juin, pour un montant estimé à 2,2 Md€ »</w:t>
      </w:r>
    </w:p>
    <w:p w14:paraId="72E79A78" w14:textId="77777777" w:rsidR="00F92F00" w:rsidRDefault="00F92F00" w:rsidP="00581807">
      <w:pPr>
        <w:ind w:left="426"/>
      </w:pPr>
      <w:r>
        <w:t>- « les collectivités locales qui le souhaiteront pourront alléger la taxe de séjour des hébergements touristiques. Elles pourront également décider de réduire des deux tiers la cotisation foncière des entreprises du tourisme. L’état en financera la moitié »</w:t>
      </w:r>
    </w:p>
    <w:p w14:paraId="3A1DE255" w14:textId="32EACF5B" w:rsidR="00F92F00" w:rsidRPr="008517BA" w:rsidRDefault="00F92F00" w:rsidP="00581807">
      <w:pPr>
        <w:ind w:left="426"/>
      </w:pPr>
      <w:r>
        <w:t>- « Un prêt garanti par l’État (PGE) « saison » sera mis en place » : le plafond sera porté au 3 meilleurs mois de l’année 2019</w:t>
      </w:r>
      <w:r w:rsidR="00C529EA">
        <w:t xml:space="preserve">. </w:t>
      </w:r>
      <w:r w:rsidR="00C529EA" w:rsidRPr="008517BA">
        <w:t xml:space="preserve">Il </w:t>
      </w:r>
      <w:r w:rsidR="003D1664" w:rsidRPr="008517BA">
        <w:t>est</w:t>
      </w:r>
      <w:r w:rsidR="00C529EA" w:rsidRPr="008517BA">
        <w:t xml:space="preserve"> disponible auprès des réseaux bancaires d</w:t>
      </w:r>
      <w:r w:rsidR="003D1664" w:rsidRPr="008517BA">
        <w:t>epui</w:t>
      </w:r>
      <w:r w:rsidR="00C529EA" w:rsidRPr="008517BA">
        <w:t xml:space="preserve">s le 5 août (cf </w:t>
      </w:r>
      <w:hyperlink r:id="rId74" w:history="1">
        <w:r w:rsidR="00C529EA" w:rsidRPr="0031500E">
          <w:rPr>
            <w:rStyle w:val="Lienhypertexte"/>
            <w:color w:val="0070C0"/>
          </w:rPr>
          <w:t>lien suivant</w:t>
        </w:r>
      </w:hyperlink>
      <w:r w:rsidR="00C529EA" w:rsidRPr="008517BA">
        <w:t>)</w:t>
      </w:r>
    </w:p>
    <w:p w14:paraId="2780B0B8" w14:textId="77777777" w:rsidR="00F92F00" w:rsidRDefault="00F92F00" w:rsidP="00581807">
      <w:pPr>
        <w:ind w:left="426"/>
      </w:pPr>
      <w:r>
        <w:t>- « le prêt Tourisme proposé par Bpifrance sera renforcé, pour atteindre 1 milliard d’euros »</w:t>
      </w:r>
    </w:p>
    <w:p w14:paraId="1AC184D5" w14:textId="4D9F2558" w:rsidR="00B80681" w:rsidRDefault="00F92F00" w:rsidP="00581807">
      <w:pPr>
        <w:ind w:left="426"/>
      </w:pPr>
      <w:r>
        <w:t>- une « mobilisation d’environ 500 millions d’euros de ressources du Groupe Caisse des Dépôts pour offrir des prêts de court et long termes. »</w:t>
      </w:r>
    </w:p>
    <w:p w14:paraId="6D686F31" w14:textId="36EC1DE7" w:rsidR="00F92F00" w:rsidRDefault="00F92F00" w:rsidP="00F92F00">
      <w:r>
        <w:t xml:space="preserve">(cf </w:t>
      </w:r>
      <w:hyperlink r:id="rId75" w:history="1">
        <w:r w:rsidRPr="00F92F00">
          <w:rPr>
            <w:rStyle w:val="Lienhypertexte"/>
          </w:rPr>
          <w:t>lien suivant</w:t>
        </w:r>
      </w:hyperlink>
      <w:r>
        <w:t>)</w:t>
      </w:r>
    </w:p>
    <w:p w14:paraId="7874D39F" w14:textId="75F8FDC6" w:rsidR="00B80681" w:rsidRDefault="00B80681" w:rsidP="00B80681"/>
    <w:p w14:paraId="02B02A24" w14:textId="343B53D9" w:rsidR="00FC404E" w:rsidRDefault="00FC404E" w:rsidP="0031500E">
      <w:r w:rsidRPr="0060345D">
        <w:t xml:space="preserve">Le 29 juillet, le secrétaire d’Etat chargé du Tourisme, des Français de l'étranger et de la Francophonie Jean-Baptiste Lemoyne, a annoncé au micro de France Info que </w:t>
      </w:r>
      <w:r w:rsidRPr="00FC404E">
        <w:rPr>
          <w:b/>
          <w:bCs/>
        </w:rPr>
        <w:t>le chômage partiel sera prolongé "jusqu'au mois de décembre"</w:t>
      </w:r>
      <w:r w:rsidRPr="0060345D">
        <w:t xml:space="preserve"> pour le secteur du tourisme, selon des modalités qui seront revues "selon l'état du secteur". (cf </w:t>
      </w:r>
      <w:hyperlink r:id="rId76" w:history="1">
        <w:r w:rsidRPr="00FC404E">
          <w:rPr>
            <w:rStyle w:val="Lienhypertexte"/>
            <w:color w:val="4472C4" w:themeColor="accent1"/>
          </w:rPr>
          <w:t>lien suivant</w:t>
        </w:r>
      </w:hyperlink>
      <w:r w:rsidRPr="0060345D">
        <w:t>)</w:t>
      </w:r>
    </w:p>
    <w:p w14:paraId="630C69F2" w14:textId="6E495901" w:rsidR="00AF40CD" w:rsidRDefault="00AF40CD" w:rsidP="0031500E"/>
    <w:p w14:paraId="060F0E94" w14:textId="5261DEA9" w:rsidR="00AF40CD" w:rsidRDefault="00AF40CD">
      <w:r w:rsidRPr="00353C76">
        <w:t xml:space="preserve">Le 8 octobre, Bruno Le Maire, ministre de l’Economie, des Finances et de la Relance, et Alain Griset, ministre délégué auprès du ministre de l’Economie, des Finances et de la Relance, chargé des Petites et Moyennes Entreprises, ont annoncé </w:t>
      </w:r>
      <w:r w:rsidRPr="00353C76">
        <w:rPr>
          <w:b/>
          <w:bCs/>
        </w:rPr>
        <w:t>l’élargissement de l’accès au plan tourisme</w:t>
      </w:r>
      <w:r w:rsidRPr="00353C76">
        <w:t xml:space="preserve"> à de nouveaux bénéficiaires qui ont une activité fortement liée au tourisme ou à l’événementiel</w:t>
      </w:r>
      <w:r>
        <w:t xml:space="preserve">. </w:t>
      </w:r>
      <w:r w:rsidRPr="000D42BC">
        <w:t xml:space="preserve">(cf </w:t>
      </w:r>
      <w:hyperlink r:id="rId77" w:history="1">
        <w:r w:rsidRPr="000D42BC">
          <w:rPr>
            <w:rStyle w:val="Lienhypertexte"/>
            <w:color w:val="4472C4" w:themeColor="accent1"/>
          </w:rPr>
          <w:t>lien suivant</w:t>
        </w:r>
      </w:hyperlink>
      <w:r w:rsidRPr="000D42BC">
        <w:t>).</w:t>
      </w:r>
    </w:p>
    <w:p w14:paraId="2F7A540F" w14:textId="50ABB30F" w:rsidR="00437BF5" w:rsidRPr="00581807" w:rsidRDefault="00437BF5" w:rsidP="00437BF5">
      <w:pPr>
        <w:rPr>
          <w:color w:val="FF0000"/>
        </w:rPr>
      </w:pPr>
    </w:p>
    <w:p w14:paraId="54CA8259" w14:textId="67D616E9" w:rsidR="001D6BDF" w:rsidRPr="00537781" w:rsidRDefault="00E10D47" w:rsidP="001D6BDF">
      <w:r w:rsidRPr="00581807">
        <w:t>La</w:t>
      </w:r>
      <w:r w:rsidR="001D6BDF" w:rsidRPr="00537781">
        <w:t xml:space="preserve"> liste S1 des activités soumises à des restrictions d’activité au-delà de la période du confinement et la liste S1bis des secteurs dépendants des activités listées en S1</w:t>
      </w:r>
      <w:r w:rsidR="00AF40CD" w:rsidRPr="00581807">
        <w:t xml:space="preserve"> </w:t>
      </w:r>
      <w:r w:rsidR="001D6BDF" w:rsidRPr="00537781">
        <w:t xml:space="preserve">a été </w:t>
      </w:r>
      <w:r w:rsidR="007A515A" w:rsidRPr="00581807">
        <w:t>complété</w:t>
      </w:r>
      <w:r w:rsidR="00677AB3" w:rsidRPr="00581807">
        <w:t>e</w:t>
      </w:r>
      <w:r w:rsidR="007A515A" w:rsidRPr="00581807">
        <w:t xml:space="preserve"> en novembre</w:t>
      </w:r>
      <w:r w:rsidR="001D6BDF" w:rsidRPr="00537781">
        <w:t xml:space="preserve"> </w:t>
      </w:r>
      <w:r w:rsidR="009F6F51" w:rsidRPr="00581807">
        <w:t xml:space="preserve">suite à la parution du décret n° 2020-1328 du 2 novembre 2020 relatif au fonds de solidarité </w:t>
      </w:r>
      <w:r w:rsidR="001D6BDF" w:rsidRPr="00537781">
        <w:t xml:space="preserve">(cf </w:t>
      </w:r>
      <w:hyperlink r:id="rId78" w:history="1">
        <w:r w:rsidR="001D6BDF" w:rsidRPr="00581807">
          <w:rPr>
            <w:rStyle w:val="Lienhypertexte"/>
            <w:color w:val="4472C4" w:themeColor="accent1"/>
          </w:rPr>
          <w:t>lien suivant</w:t>
        </w:r>
      </w:hyperlink>
      <w:r w:rsidR="001D6BDF" w:rsidRPr="00537781">
        <w:t>)</w:t>
      </w:r>
    </w:p>
    <w:p w14:paraId="6C2C8326" w14:textId="76611FDD" w:rsidR="00FC404E" w:rsidRPr="00537781" w:rsidRDefault="00FC404E" w:rsidP="00B80681"/>
    <w:p w14:paraId="071054C1" w14:textId="46912573" w:rsidR="001D6BDF" w:rsidRPr="00537781" w:rsidRDefault="001D6BDF" w:rsidP="00B80681">
      <w:r w:rsidRPr="00537781">
        <w:t xml:space="preserve">Le </w:t>
      </w:r>
      <w:r w:rsidRPr="00581807">
        <w:rPr>
          <w:b/>
          <w:bCs/>
        </w:rPr>
        <w:t>fonds de solidarité évolue</w:t>
      </w:r>
      <w:r w:rsidRPr="00537781">
        <w:t> </w:t>
      </w:r>
      <w:r w:rsidR="009F6F51" w:rsidRPr="00581807">
        <w:t xml:space="preserve">donc </w:t>
      </w:r>
      <w:r w:rsidR="00677AB3" w:rsidRPr="00581807">
        <w:t xml:space="preserve">pour ces entreprises </w:t>
      </w:r>
      <w:r w:rsidRPr="00537781">
        <w:t>:</w:t>
      </w:r>
    </w:p>
    <w:p w14:paraId="6163188F" w14:textId="5876B5D0" w:rsidR="007B1E85" w:rsidRPr="00581807" w:rsidRDefault="007B1E85" w:rsidP="00820761">
      <w:pPr>
        <w:pStyle w:val="Paragraphedeliste"/>
        <w:numPr>
          <w:ilvl w:val="0"/>
          <w:numId w:val="41"/>
        </w:numPr>
      </w:pPr>
      <w:r w:rsidRPr="00537781">
        <w:t>Les entreprises fermées administrativement en septembre et octobre pourront bénéficier d'une aide égale à la perte du chiffre d'affaires jusqu'à 10 000 € sur un mois pendant la durée de fermeture.</w:t>
      </w:r>
    </w:p>
    <w:p w14:paraId="31B206AF" w14:textId="112CCBA9" w:rsidR="007B1E85" w:rsidRPr="00581807" w:rsidRDefault="007B1E85" w:rsidP="00581807">
      <w:pPr>
        <w:pStyle w:val="Paragraphedeliste"/>
        <w:numPr>
          <w:ilvl w:val="0"/>
          <w:numId w:val="41"/>
        </w:numPr>
        <w:rPr>
          <w:u w:val="single"/>
        </w:rPr>
      </w:pPr>
      <w:r w:rsidRPr="00581807">
        <w:rPr>
          <w:u w:val="single"/>
        </w:rPr>
        <w:t>Pour octobre :</w:t>
      </w:r>
    </w:p>
    <w:p w14:paraId="15B72E29" w14:textId="2A1459A2" w:rsidR="007B1E85" w:rsidRPr="00537781" w:rsidRDefault="002E7486" w:rsidP="002C2E81">
      <w:r w:rsidRPr="00581807">
        <w:t xml:space="preserve">* </w:t>
      </w:r>
      <w:r w:rsidR="007B1E85" w:rsidRPr="00537781">
        <w:t>dans les zones de couvre-feu, les entreprises des secteurs S1et S1 bis ayant perdu plus de 50 % de leur chiffre d'affaires pourront recevoir une aide compensant leur perte de chiffre d'affaires jusqu'à 10 000 €</w:t>
      </w:r>
      <w:r w:rsidR="009E0ADA" w:rsidRPr="00581807">
        <w:t> ;</w:t>
      </w:r>
    </w:p>
    <w:p w14:paraId="2F72926B" w14:textId="2933F1FE" w:rsidR="007B1E85" w:rsidRPr="00581807" w:rsidRDefault="007B1E85" w:rsidP="007B1E85">
      <w:r w:rsidRPr="00537781">
        <w:t>*</w:t>
      </w:r>
      <w:r w:rsidR="002E7486" w:rsidRPr="00581807">
        <w:t xml:space="preserve"> </w:t>
      </w:r>
      <w:r w:rsidRPr="00537781">
        <w:t>en dehors des zones de couvre-feu, les entreprises des secteurs S1 et S1 bis ayant perdu entre 50 et 70 % de leur chiffre d'affaires bénéficieront d'une aide égale à leur perte de chiffre d'affaires jusqu'à 1 500 €. Les entreprises des secteurs S1 et S1 bis ayant perdu plus de 70 % de chiffre d'affaires bénéficieront d'une aide égale à leur perte de chiffres d'affaires jusqu'à 10 000 €, dans la limite de 60 % du chiffre d'affaires mensuel.</w:t>
      </w:r>
    </w:p>
    <w:p w14:paraId="1223D15C" w14:textId="77777777" w:rsidR="007B1E85" w:rsidRPr="00581807" w:rsidRDefault="007B1E85" w:rsidP="007B1E85">
      <w:pPr>
        <w:pStyle w:val="Paragraphedeliste"/>
        <w:numPr>
          <w:ilvl w:val="0"/>
          <w:numId w:val="41"/>
        </w:numPr>
        <w:rPr>
          <w:u w:val="single"/>
        </w:rPr>
      </w:pPr>
      <w:r w:rsidRPr="00581807">
        <w:rPr>
          <w:u w:val="single"/>
        </w:rPr>
        <w:t>Pour novembre :</w:t>
      </w:r>
    </w:p>
    <w:p w14:paraId="759C3298" w14:textId="650BAA58" w:rsidR="007B1E85" w:rsidRPr="00537781" w:rsidRDefault="005A0463" w:rsidP="002C2E81">
      <w:r w:rsidRPr="00581807">
        <w:t>*</w:t>
      </w:r>
      <w:r w:rsidR="00A64966" w:rsidRPr="00581807">
        <w:t xml:space="preserve"> </w:t>
      </w:r>
      <w:r w:rsidRPr="00581807">
        <w:t>l</w:t>
      </w:r>
      <w:r w:rsidR="007B1E85" w:rsidRPr="00537781">
        <w:t>es entreprises fermées administrativement ainsi que les entreprises des secteurs 1 bénéficieront d'une aide égale à la perte de chiffre d'affaires dans la limite de 10 000 euros</w:t>
      </w:r>
      <w:r w:rsidR="009E0ADA" w:rsidRPr="00581807">
        <w:t> ;</w:t>
      </w:r>
    </w:p>
    <w:p w14:paraId="4CB08D24" w14:textId="7EEDA99E" w:rsidR="007B1E85" w:rsidRPr="00537781" w:rsidRDefault="005A0463" w:rsidP="00581807">
      <w:r w:rsidRPr="00581807">
        <w:lastRenderedPageBreak/>
        <w:t>*</w:t>
      </w:r>
      <w:r w:rsidR="002E7486" w:rsidRPr="00581807">
        <w:t xml:space="preserve"> </w:t>
      </w:r>
      <w:r w:rsidRPr="00581807">
        <w:t>l</w:t>
      </w:r>
      <w:r w:rsidR="007B1E85" w:rsidRPr="00537781">
        <w:t>es entreprises appartenant aux secteurs 1 bis percevront une aide égale à 80 % de la perte de chiffre d'affaires dans la limite de 10 000 euros. Lorsque la perte de chiffre d'affaires est supérieure à 1 500 euros, le montant minimal de la subvention est de 1 500 euros. Lorsque la perte de chiffre d'affaires est inférieure ou égale à 1 500 euros, la subvention est égale à 100 % de la perte de chiffre d'affaires.</w:t>
      </w:r>
    </w:p>
    <w:p w14:paraId="6D7EECCE" w14:textId="22B642F9" w:rsidR="007B1E85" w:rsidRDefault="007B1E85">
      <w:r w:rsidRPr="00537781">
        <w:t xml:space="preserve">(cf </w:t>
      </w:r>
      <w:hyperlink r:id="rId79" w:history="1">
        <w:r w:rsidRPr="00581807">
          <w:rPr>
            <w:rStyle w:val="Lienhypertexte"/>
            <w:color w:val="4472C4" w:themeColor="accent1"/>
          </w:rPr>
          <w:t>lien suivant</w:t>
        </w:r>
      </w:hyperlink>
      <w:r w:rsidRPr="00537781">
        <w:t>)</w:t>
      </w:r>
    </w:p>
    <w:p w14:paraId="4534116A" w14:textId="798CE9DE" w:rsidR="00422962" w:rsidRDefault="00422962"/>
    <w:p w14:paraId="77890EF7" w14:textId="45B0F9E2" w:rsidR="00422962" w:rsidRPr="00581807" w:rsidRDefault="00422962" w:rsidP="00422962">
      <w:pPr>
        <w:rPr>
          <w:color w:val="FF0000"/>
        </w:rPr>
      </w:pPr>
      <w:r w:rsidRPr="00581807">
        <w:rPr>
          <w:color w:val="FF0000"/>
        </w:rPr>
        <w:t>Les employeurs dont l’activité principale relève d’un des secteurs des listes S1 ou S1bis, peuvent bénéficier des dispositifs d'</w:t>
      </w:r>
      <w:r w:rsidRPr="00581807">
        <w:rPr>
          <w:b/>
          <w:bCs/>
          <w:color w:val="FF0000"/>
        </w:rPr>
        <w:t xml:space="preserve">exonération de cotisations et aide au paiement </w:t>
      </w:r>
      <w:r w:rsidRPr="00581807">
        <w:rPr>
          <w:color w:val="FF0000"/>
        </w:rPr>
        <w:t>au titre des périodes de février à avril, ou de février à mai.</w:t>
      </w:r>
    </w:p>
    <w:p w14:paraId="2DF4EC1A" w14:textId="1DBAD291" w:rsidR="00422962" w:rsidRPr="00581807" w:rsidRDefault="00422962" w:rsidP="00581807">
      <w:pPr>
        <w:rPr>
          <w:color w:val="FF0000"/>
        </w:rPr>
      </w:pPr>
      <w:r w:rsidRPr="00581807">
        <w:rPr>
          <w:color w:val="FF0000"/>
        </w:rPr>
        <w:t xml:space="preserve">[…] Les employeurs concernés devront déclarer ces aides dans une prochaine DSN et au plus tard dans celle de </w:t>
      </w:r>
      <w:r w:rsidR="00AF2336">
        <w:rPr>
          <w:color w:val="FF0000"/>
        </w:rPr>
        <w:t>la</w:t>
      </w:r>
      <w:r w:rsidR="00AF2336" w:rsidRPr="00581807">
        <w:rPr>
          <w:color w:val="FF0000"/>
        </w:rPr>
        <w:t xml:space="preserve"> </w:t>
      </w:r>
      <w:r w:rsidRPr="00581807">
        <w:rPr>
          <w:color w:val="FF0000"/>
        </w:rPr>
        <w:t xml:space="preserve">période Décembre 2020 à échéance du 5 ou 15 janvier 2021, selon les consignes de remplissage des DSN diffusées sur le site </w:t>
      </w:r>
      <w:hyperlink r:id="rId80" w:history="1">
        <w:r w:rsidRPr="00581807">
          <w:rPr>
            <w:rStyle w:val="Lienhypertexte"/>
            <w:color w:val="FF0000"/>
          </w:rPr>
          <w:t>dsn-info.fr</w:t>
        </w:r>
      </w:hyperlink>
      <w:r w:rsidRPr="00581807">
        <w:rPr>
          <w:color w:val="FF0000"/>
        </w:rPr>
        <w:t xml:space="preserve">.  (cf </w:t>
      </w:r>
      <w:hyperlink r:id="rId81" w:history="1">
        <w:r w:rsidRPr="00581807">
          <w:rPr>
            <w:rStyle w:val="Lienhypertexte"/>
            <w:color w:val="FF0000"/>
          </w:rPr>
          <w:t>lien suivant</w:t>
        </w:r>
      </w:hyperlink>
      <w:r w:rsidRPr="00581807">
        <w:rPr>
          <w:color w:val="FF0000"/>
        </w:rPr>
        <w:t>)</w:t>
      </w:r>
    </w:p>
    <w:p w14:paraId="4EA56C85" w14:textId="77777777" w:rsidR="007B1E85" w:rsidRDefault="007B1E85" w:rsidP="00581807">
      <w:pPr>
        <w:pStyle w:val="Paragraphedeliste"/>
      </w:pPr>
    </w:p>
    <w:p w14:paraId="70901654" w14:textId="3942F2DC" w:rsidR="0079717D" w:rsidRDefault="00B80681" w:rsidP="00581807">
      <w:r w:rsidRPr="00401CA4">
        <w:t xml:space="preserve">Pour soutenir les acteurs de la filière Tourisme, Bpifrance et la Banque des Territoires, en collaboration avec les Ministères de l’Économie et des Finances et de l’Action et des Comptes Publics, et les Régions de France ont développé une </w:t>
      </w:r>
      <w:r w:rsidRPr="00401CA4">
        <w:rPr>
          <w:b/>
          <w:bCs/>
        </w:rPr>
        <w:t>plateforme</w:t>
      </w:r>
      <w:r w:rsidRPr="00401CA4">
        <w:t xml:space="preserve"> </w:t>
      </w:r>
      <w:r w:rsidRPr="00401CA4">
        <w:rPr>
          <w:b/>
          <w:bCs/>
        </w:rPr>
        <w:t>Plan Relance Tourisme</w:t>
      </w:r>
      <w:r w:rsidRPr="00401CA4">
        <w:t xml:space="preserve">  pour permettre à chaque entreprise d’identifier les différentes aides dont elle peut bénéficier. (cf </w:t>
      </w:r>
      <w:hyperlink r:id="rId82" w:history="1">
        <w:r w:rsidRPr="00401CA4">
          <w:rPr>
            <w:rStyle w:val="Lienhypertexte"/>
            <w:color w:val="4472C4" w:themeColor="accent1"/>
          </w:rPr>
          <w:t>lien suivant</w:t>
        </w:r>
      </w:hyperlink>
      <w:r w:rsidRPr="00401CA4">
        <w:t xml:space="preserve">) </w:t>
      </w:r>
    </w:p>
    <w:p w14:paraId="683469E6" w14:textId="77777777" w:rsidR="0079717D" w:rsidRDefault="0079717D" w:rsidP="00465C28">
      <w:pPr>
        <w:pStyle w:val="Paragraphedeliste"/>
        <w:ind w:left="0"/>
        <w:rPr>
          <w:rFonts w:cs="Times New Roman"/>
          <w:szCs w:val="24"/>
        </w:rPr>
      </w:pPr>
    </w:p>
    <w:p w14:paraId="7A2F28F8" w14:textId="77777777" w:rsidR="00465C28" w:rsidRPr="007C50CE" w:rsidRDefault="00465C28" w:rsidP="00465C28">
      <w:pPr>
        <w:pStyle w:val="Titre3"/>
      </w:pPr>
      <w:bookmarkStart w:id="30" w:name="_Toc56760342"/>
      <w:r w:rsidRPr="007C50CE">
        <w:t>Métiers d’art</w:t>
      </w:r>
      <w:bookmarkEnd w:id="30"/>
    </w:p>
    <w:p w14:paraId="7E43AFD2" w14:textId="3BC93CD9" w:rsidR="00465C28" w:rsidRPr="00575DF0" w:rsidRDefault="00465C28" w:rsidP="00465C28"/>
    <w:p w14:paraId="4F90A288" w14:textId="77777777" w:rsidR="0015496B" w:rsidRPr="0015496B" w:rsidRDefault="0015496B" w:rsidP="0031500E">
      <w:pPr>
        <w:rPr>
          <w:rStyle w:val="css-901oao"/>
          <w:color w:val="FF0000"/>
        </w:rPr>
      </w:pPr>
      <w:r w:rsidRPr="00575DF0">
        <w:t>Les mesures du plan de soutien au tourisme ont été élargies à de nouvelles activités dont les</w:t>
      </w:r>
      <w:r w:rsidRPr="0031500E">
        <w:rPr>
          <w:rStyle w:val="css-901oao"/>
        </w:rPr>
        <w:t xml:space="preserve"> </w:t>
      </w:r>
      <w:r w:rsidRPr="0031500E">
        <w:rPr>
          <w:rStyle w:val="css-901oao"/>
          <w:b/>
          <w:bCs/>
        </w:rPr>
        <w:t>métiers d’art</w:t>
      </w:r>
      <w:r w:rsidRPr="0031500E">
        <w:rPr>
          <w:rStyle w:val="css-901oao"/>
        </w:rPr>
        <w:t xml:space="preserve">. (cf </w:t>
      </w:r>
      <w:hyperlink r:id="rId83" w:history="1">
        <w:r w:rsidRPr="0031500E">
          <w:rPr>
            <w:rStyle w:val="Lienhypertexte"/>
            <w:color w:val="4472C4" w:themeColor="accent1"/>
          </w:rPr>
          <w:t>lien suivant</w:t>
        </w:r>
      </w:hyperlink>
      <w:r w:rsidRPr="0031500E">
        <w:rPr>
          <w:rStyle w:val="css-901oao"/>
        </w:rPr>
        <w:t>).</w:t>
      </w:r>
    </w:p>
    <w:p w14:paraId="323029C6" w14:textId="77777777" w:rsidR="00A24711" w:rsidRPr="000209B8" w:rsidRDefault="00A24711" w:rsidP="00465C28"/>
    <w:p w14:paraId="61A065E2" w14:textId="77777777" w:rsidR="00C02F7E" w:rsidRPr="00A92688" w:rsidRDefault="00C02F7E" w:rsidP="00C02F7E">
      <w:pPr>
        <w:pStyle w:val="Paragraphedeliste"/>
        <w:ind w:left="0"/>
      </w:pPr>
      <w:r w:rsidRPr="007C50CE">
        <w:t xml:space="preserve">Le Mobilier national </w:t>
      </w:r>
      <w:r w:rsidRPr="00A92688">
        <w:t>annonce des mesures de soutien en faveur notamment des artisans, des professionnels des métiers d’art et du patrimoine vivant impactés par le Covid-19 :</w:t>
      </w:r>
    </w:p>
    <w:p w14:paraId="6171899C" w14:textId="77777777" w:rsidR="00C02F7E" w:rsidRPr="00A92688" w:rsidRDefault="00C02F7E" w:rsidP="00581807">
      <w:pPr>
        <w:pStyle w:val="Paragraphedeliste"/>
        <w:numPr>
          <w:ilvl w:val="0"/>
          <w:numId w:val="77"/>
        </w:numPr>
        <w:rPr>
          <w:rFonts w:cs="Times New Roman"/>
          <w:szCs w:val="24"/>
        </w:rPr>
      </w:pPr>
      <w:r w:rsidRPr="00A92688">
        <w:rPr>
          <w:rFonts w:cs="Times New Roman"/>
          <w:szCs w:val="24"/>
        </w:rPr>
        <w:t xml:space="preserve">« La mise en œuvre exceptionnelle d’un </w:t>
      </w:r>
      <w:r w:rsidRPr="00A92688">
        <w:rPr>
          <w:rFonts w:cs="Times New Roman"/>
          <w:b/>
          <w:bCs/>
          <w:szCs w:val="24"/>
        </w:rPr>
        <w:t>plan de restauration de pièces de sa collection de mobiliers des années 1930 à 1950</w:t>
      </w:r>
      <w:r w:rsidRPr="00A92688">
        <w:rPr>
          <w:rFonts w:cs="Times New Roman"/>
          <w:szCs w:val="24"/>
        </w:rPr>
        <w:t>, la première de France. Le Mobilier national mobilise ainsi 150 000 euros pour cette restauration inédite de pièces de ses collections, sous le contrôle de son inspection des collections et de son service des travaux. Cette campagne de restauration inédite sera confiée aux artisans (ébénistes, menuisiers en siège, tapissiers en siège, doreurs, bronziers, lustriers, horloger, restaurateurs textile…) qui maillent le territoire français. Le Mobilier national double ainsi ses commandes à son réseau de sous -traitants dont les savoir-faire doivent être soutenus et encouragés, notamment ceux bénéficiant du dispositif « Maître d’Art » en concertation avec l'Institut National des Métiers d'art.</w:t>
      </w:r>
    </w:p>
    <w:p w14:paraId="5BB8FED6" w14:textId="77777777" w:rsidR="00C02F7E" w:rsidRPr="00A92688" w:rsidRDefault="00C02F7E" w:rsidP="00C02F7E">
      <w:pPr>
        <w:pStyle w:val="Paragraphedeliste"/>
        <w:rPr>
          <w:rFonts w:cs="Times New Roman"/>
          <w:szCs w:val="24"/>
        </w:rPr>
      </w:pPr>
    </w:p>
    <w:p w14:paraId="6315376C" w14:textId="77777777" w:rsidR="00C02F7E" w:rsidRPr="00A92688" w:rsidRDefault="00C02F7E" w:rsidP="00581807">
      <w:pPr>
        <w:pStyle w:val="Paragraphedeliste"/>
        <w:numPr>
          <w:ilvl w:val="0"/>
          <w:numId w:val="77"/>
        </w:numPr>
        <w:rPr>
          <w:rFonts w:cs="Times New Roman"/>
          <w:szCs w:val="24"/>
        </w:rPr>
      </w:pPr>
      <w:r w:rsidRPr="00A92688">
        <w:rPr>
          <w:rFonts w:cs="Times New Roman"/>
          <w:szCs w:val="24"/>
        </w:rPr>
        <w:t xml:space="preserve">Un </w:t>
      </w:r>
      <w:r w:rsidRPr="00A92688">
        <w:rPr>
          <w:rFonts w:cs="Times New Roman"/>
          <w:b/>
          <w:bCs/>
          <w:szCs w:val="24"/>
        </w:rPr>
        <w:t>plan d'action de 50 000 euros pour la relocalisation de l'achat de matière première et l’aide au développement des circuits courts</w:t>
      </w:r>
      <w:r w:rsidRPr="00A92688">
        <w:rPr>
          <w:rFonts w:cs="Times New Roman"/>
          <w:szCs w:val="24"/>
        </w:rPr>
        <w:t xml:space="preserve"> - la laine, le lin, la soie -, en développant une production de tapisserie et de tapis qui intègre progressivement des laines venant des troupeaux français. »</w:t>
      </w:r>
    </w:p>
    <w:p w14:paraId="3FFC28B7" w14:textId="77777777" w:rsidR="00C02F7E" w:rsidRPr="00A92688" w:rsidRDefault="00C02F7E" w:rsidP="00C02F7E">
      <w:pPr>
        <w:rPr>
          <w:rFonts w:cs="Times New Roman"/>
          <w:szCs w:val="24"/>
        </w:rPr>
      </w:pPr>
      <w:r w:rsidRPr="00A92688">
        <w:t xml:space="preserve">(cf </w:t>
      </w:r>
      <w:hyperlink r:id="rId84" w:history="1">
        <w:r w:rsidRPr="00A92688">
          <w:rPr>
            <w:rStyle w:val="Lienhypertexte"/>
            <w:color w:val="0070C0"/>
          </w:rPr>
          <w:t>lien suivant</w:t>
        </w:r>
      </w:hyperlink>
      <w:r w:rsidRPr="00A92688">
        <w:t>)</w:t>
      </w:r>
    </w:p>
    <w:p w14:paraId="47B2BF55" w14:textId="77777777" w:rsidR="00C02F7E" w:rsidRDefault="00C02F7E" w:rsidP="00C02F7E">
      <w:pPr>
        <w:rPr>
          <w:rFonts w:cs="Times New Roman"/>
          <w:szCs w:val="24"/>
        </w:rPr>
      </w:pPr>
    </w:p>
    <w:p w14:paraId="2F630B54" w14:textId="77777777" w:rsidR="00C02F7E" w:rsidRPr="00A1630B" w:rsidRDefault="00C02F7E" w:rsidP="00C02F7E">
      <w:pPr>
        <w:rPr>
          <w:rFonts w:cs="Times New Roman"/>
          <w:szCs w:val="24"/>
        </w:rPr>
      </w:pPr>
      <w:r w:rsidRPr="00A1630B">
        <w:rPr>
          <w:rFonts w:cs="Times New Roman"/>
          <w:szCs w:val="24"/>
        </w:rPr>
        <w:t xml:space="preserve">Le pôle d’innovation de l’ITEMM, associé à la Chambre Syndicale de la Facture Instrumentale et aux fabricants a mis en place des recommandations pour le nettoyage et la désinfection des instruments de musique, à destination des facteurs d’instruments et musiciens. (cf </w:t>
      </w:r>
      <w:hyperlink r:id="rId85" w:history="1">
        <w:r w:rsidRPr="00A1630B">
          <w:rPr>
            <w:rStyle w:val="Lienhypertexte"/>
            <w:rFonts w:cs="Times New Roman"/>
            <w:color w:val="0070C0"/>
            <w:szCs w:val="24"/>
          </w:rPr>
          <w:t>lien suivant</w:t>
        </w:r>
      </w:hyperlink>
      <w:r w:rsidRPr="00A1630B">
        <w:rPr>
          <w:rFonts w:cs="Times New Roman"/>
          <w:szCs w:val="24"/>
        </w:rPr>
        <w:t>)</w:t>
      </w:r>
    </w:p>
    <w:p w14:paraId="70EF96C5" w14:textId="77777777" w:rsidR="00891E05" w:rsidRDefault="00891E05" w:rsidP="0031500E">
      <w:pPr>
        <w:pStyle w:val="Titre3"/>
        <w:numPr>
          <w:ilvl w:val="0"/>
          <w:numId w:val="0"/>
        </w:numPr>
        <w:rPr>
          <w:lang w:eastAsia="fr-FR"/>
        </w:rPr>
      </w:pPr>
    </w:p>
    <w:p w14:paraId="299BE8BD" w14:textId="78D431FD" w:rsidR="00891E05" w:rsidRPr="0031500E" w:rsidRDefault="00891E05">
      <w:pPr>
        <w:pStyle w:val="Titre3"/>
      </w:pPr>
      <w:bookmarkStart w:id="31" w:name="_Toc56760343"/>
      <w:r w:rsidRPr="0031500E">
        <w:t>Mesures de soutien en faveur des jeunes</w:t>
      </w:r>
      <w:bookmarkEnd w:id="31"/>
    </w:p>
    <w:p w14:paraId="74A97E00" w14:textId="77777777" w:rsidR="00FB02F4" w:rsidRPr="008451D5" w:rsidRDefault="00FB02F4" w:rsidP="0031500E">
      <w:pPr>
        <w:rPr>
          <w:lang w:eastAsia="fr-FR"/>
        </w:rPr>
      </w:pPr>
    </w:p>
    <w:p w14:paraId="6B31EDBF" w14:textId="0E6110F9" w:rsidR="00891E05" w:rsidRDefault="00FB02F4" w:rsidP="0031500E">
      <w:pPr>
        <w:rPr>
          <w:rFonts w:asciiTheme="majorBidi" w:hAnsiTheme="majorBidi" w:cstheme="majorBidi"/>
          <w:szCs w:val="24"/>
        </w:rPr>
      </w:pPr>
      <w:r w:rsidRPr="0031500E">
        <w:rPr>
          <w:rFonts w:asciiTheme="majorBidi" w:hAnsiTheme="majorBidi" w:cstheme="majorBidi"/>
          <w:szCs w:val="24"/>
        </w:rPr>
        <w:t xml:space="preserve">Le plan </w:t>
      </w:r>
      <w:r w:rsidRPr="00581807">
        <w:rPr>
          <w:rFonts w:asciiTheme="majorBidi" w:hAnsiTheme="majorBidi" w:cstheme="majorBidi"/>
          <w:b/>
          <w:bCs/>
          <w:szCs w:val="24"/>
        </w:rPr>
        <w:t>#1jeune1solution</w:t>
      </w:r>
      <w:r w:rsidRPr="0031500E">
        <w:rPr>
          <w:rFonts w:asciiTheme="majorBidi" w:hAnsiTheme="majorBidi" w:cstheme="majorBidi"/>
          <w:szCs w:val="24"/>
        </w:rPr>
        <w:t>, lancé par le Gouvernement le 23 juillet, contient des mesures spécifiques pour relancer l'apprentissage et l’emploi des jeunes  (</w:t>
      </w:r>
      <w:r w:rsidR="00CD42ED" w:rsidRPr="0031500E">
        <w:rPr>
          <w:rFonts w:asciiTheme="majorBidi" w:hAnsiTheme="majorBidi" w:cstheme="majorBidi"/>
          <w:szCs w:val="24"/>
        </w:rPr>
        <w:t xml:space="preserve">cf </w:t>
      </w:r>
      <w:hyperlink r:id="rId86" w:history="1">
        <w:r w:rsidR="00CD42ED" w:rsidRPr="0031500E">
          <w:rPr>
            <w:rStyle w:val="Lienhypertexte"/>
            <w:rFonts w:asciiTheme="majorBidi" w:hAnsiTheme="majorBidi" w:cstheme="majorBidi"/>
            <w:color w:val="4472C4" w:themeColor="accent1"/>
            <w:szCs w:val="24"/>
          </w:rPr>
          <w:t>lien suivant</w:t>
        </w:r>
      </w:hyperlink>
      <w:r w:rsidR="00CD42ED" w:rsidRPr="0031500E">
        <w:rPr>
          <w:rFonts w:asciiTheme="majorBidi" w:hAnsiTheme="majorBidi" w:cstheme="majorBidi"/>
          <w:szCs w:val="24"/>
        </w:rPr>
        <w:t>).</w:t>
      </w:r>
    </w:p>
    <w:p w14:paraId="3CD4CD0A" w14:textId="44B241D3" w:rsidR="001F0FFA" w:rsidRPr="00581807" w:rsidRDefault="001F0FFA" w:rsidP="0031500E">
      <w:pPr>
        <w:rPr>
          <w:rFonts w:asciiTheme="majorBidi" w:hAnsiTheme="majorBidi" w:cstheme="majorBidi"/>
          <w:color w:val="FF0000"/>
          <w:szCs w:val="24"/>
        </w:rPr>
      </w:pPr>
      <w:r w:rsidRPr="00581807">
        <w:rPr>
          <w:rFonts w:asciiTheme="majorBidi" w:hAnsiTheme="majorBidi" w:cstheme="majorBidi"/>
          <w:szCs w:val="24"/>
        </w:rPr>
        <w:t xml:space="preserve">Consulter le site dédié : </w:t>
      </w:r>
      <w:hyperlink r:id="rId87" w:history="1">
        <w:r w:rsidRPr="00581807">
          <w:rPr>
            <w:rStyle w:val="Lienhypertexte"/>
            <w:rFonts w:asciiTheme="majorBidi" w:hAnsiTheme="majorBidi" w:cstheme="majorBidi"/>
            <w:color w:val="4472C4" w:themeColor="accent1"/>
            <w:szCs w:val="24"/>
          </w:rPr>
          <w:t>https://www.1jeune1solution.gouv.fr/</w:t>
        </w:r>
      </w:hyperlink>
      <w:r w:rsidRPr="00581807">
        <w:rPr>
          <w:rFonts w:asciiTheme="majorBidi" w:hAnsiTheme="majorBidi" w:cstheme="majorBidi"/>
          <w:color w:val="4472C4" w:themeColor="accent1"/>
          <w:szCs w:val="24"/>
        </w:rPr>
        <w:t xml:space="preserve"> </w:t>
      </w:r>
    </w:p>
    <w:p w14:paraId="30E17999" w14:textId="77777777" w:rsidR="00B8533C" w:rsidRDefault="00B8533C" w:rsidP="0031500E">
      <w:pPr>
        <w:jc w:val="left"/>
        <w:rPr>
          <w:lang w:eastAsia="fr-FR"/>
        </w:rPr>
      </w:pPr>
    </w:p>
    <w:p w14:paraId="182F6459" w14:textId="3CE456E5" w:rsidR="00891E05" w:rsidRDefault="00891E05">
      <w:pPr>
        <w:pStyle w:val="Titre4"/>
        <w:rPr>
          <w:lang w:eastAsia="fr-FR"/>
        </w:rPr>
      </w:pPr>
      <w:bookmarkStart w:id="32" w:name="_Toc56760344"/>
      <w:r>
        <w:rPr>
          <w:lang w:eastAsia="fr-FR"/>
        </w:rPr>
        <w:t>Apprentissage : plan de relance</w:t>
      </w:r>
      <w:bookmarkEnd w:id="32"/>
    </w:p>
    <w:p w14:paraId="5D3C7326" w14:textId="77777777" w:rsidR="00891E05" w:rsidRDefault="00891E05" w:rsidP="00891E05">
      <w:pPr>
        <w:rPr>
          <w:rFonts w:cs="Times New Roman"/>
          <w:b/>
          <w:bCs/>
          <w:color w:val="FF0000"/>
          <w:szCs w:val="24"/>
          <w:lang w:eastAsia="fr-FR"/>
        </w:rPr>
      </w:pPr>
    </w:p>
    <w:p w14:paraId="731A667F" w14:textId="77777777" w:rsidR="00891E05" w:rsidRPr="00E364F3" w:rsidRDefault="00891E05" w:rsidP="00891E05">
      <w:pPr>
        <w:rPr>
          <w:rFonts w:eastAsia="Calibri" w:cs="Times New Roman"/>
          <w:bCs/>
          <w:szCs w:val="24"/>
        </w:rPr>
      </w:pPr>
      <w:r w:rsidRPr="00E364F3">
        <w:rPr>
          <w:rFonts w:eastAsia="Calibri" w:cs="Times New Roman"/>
          <w:bCs/>
          <w:szCs w:val="24"/>
        </w:rPr>
        <w:t xml:space="preserve">Un </w:t>
      </w:r>
      <w:r w:rsidRPr="00E364F3">
        <w:rPr>
          <w:rFonts w:eastAsia="Calibri" w:cs="Times New Roman"/>
          <w:b/>
          <w:szCs w:val="24"/>
        </w:rPr>
        <w:t>plan de relance de l’apprentissage</w:t>
      </w:r>
      <w:r w:rsidRPr="00E364F3">
        <w:rPr>
          <w:rFonts w:eastAsia="Calibri" w:cs="Times New Roman"/>
          <w:bCs/>
          <w:szCs w:val="24"/>
        </w:rPr>
        <w:t xml:space="preserve"> est mis en place par le Gouvernement « pour encourager et inciter les entreprises à continuer à recruter des salariés en contrat d’apprentissage malgré le contexte économique difficile » :</w:t>
      </w:r>
    </w:p>
    <w:p w14:paraId="56DB1357" w14:textId="5F51D3AC" w:rsidR="00891E05" w:rsidRPr="00F02346" w:rsidRDefault="00891E05" w:rsidP="00891E05">
      <w:pPr>
        <w:pStyle w:val="Paragraphedeliste"/>
        <w:numPr>
          <w:ilvl w:val="0"/>
          <w:numId w:val="5"/>
        </w:numPr>
        <w:rPr>
          <w:rFonts w:eastAsia="Calibri" w:cs="Times New Roman"/>
          <w:bCs/>
          <w:szCs w:val="24"/>
        </w:rPr>
      </w:pPr>
      <w:r w:rsidRPr="00E364F3">
        <w:rPr>
          <w:rFonts w:eastAsia="Calibri" w:cs="Times New Roman"/>
          <w:bCs/>
          <w:szCs w:val="24"/>
        </w:rPr>
        <w:t xml:space="preserve">Création d’une </w:t>
      </w:r>
      <w:r w:rsidRPr="0031500E">
        <w:rPr>
          <w:rFonts w:eastAsia="Calibri" w:cs="Times New Roman"/>
          <w:b/>
          <w:szCs w:val="24"/>
        </w:rPr>
        <w:t>aide exceptionnelle au recrutement des apprentis</w:t>
      </w:r>
      <w:r w:rsidRPr="00E364F3">
        <w:rPr>
          <w:rFonts w:eastAsia="Calibri" w:cs="Times New Roman"/>
          <w:bCs/>
          <w:szCs w:val="24"/>
        </w:rPr>
        <w:t xml:space="preserve">, jusqu’au niveau </w:t>
      </w:r>
      <w:r w:rsidR="00FC0789" w:rsidRPr="00143F51">
        <w:rPr>
          <w:rFonts w:eastAsia="Calibri" w:cs="Times New Roman"/>
          <w:bCs/>
          <w:szCs w:val="24"/>
        </w:rPr>
        <w:t>Master</w:t>
      </w:r>
      <w:r w:rsidR="00FC0789" w:rsidRPr="000D42BC">
        <w:rPr>
          <w:rFonts w:eastAsia="Calibri" w:cs="Times New Roman"/>
          <w:bCs/>
          <w:color w:val="FF0000"/>
          <w:szCs w:val="24"/>
        </w:rPr>
        <w:t xml:space="preserve"> </w:t>
      </w:r>
      <w:r w:rsidRPr="00E364F3">
        <w:rPr>
          <w:rFonts w:eastAsia="Calibri" w:cs="Times New Roman"/>
          <w:bCs/>
          <w:szCs w:val="24"/>
        </w:rPr>
        <w:t>et pour toutes les entreprises</w:t>
      </w:r>
      <w:r w:rsidR="00785E6A">
        <w:rPr>
          <w:rFonts w:eastAsia="Calibri" w:cs="Times New Roman"/>
          <w:bCs/>
          <w:szCs w:val="24"/>
        </w:rPr>
        <w:t xml:space="preserve">. </w:t>
      </w:r>
      <w:r w:rsidR="00785E6A" w:rsidRPr="00F02346">
        <w:rPr>
          <w:rFonts w:eastAsia="Calibri" w:cs="Times New Roman"/>
          <w:bCs/>
          <w:szCs w:val="24"/>
        </w:rPr>
        <w:t>Un décret du 24 août définit les modalités d’attribution de cette aide</w:t>
      </w:r>
      <w:r w:rsidR="00785E6A" w:rsidRPr="0031500E">
        <w:rPr>
          <w:rFonts w:eastAsia="Calibri" w:cs="Times New Roman"/>
          <w:bCs/>
          <w:szCs w:val="24"/>
        </w:rPr>
        <w:t>. Ses dispositions s'appliquent aux contrats d'apprentissage conclus entre le 1er juillet 2020 et le 28 février 2021</w:t>
      </w:r>
      <w:r w:rsidR="00785E6A" w:rsidRPr="00F02346">
        <w:rPr>
          <w:rFonts w:eastAsia="Calibri" w:cs="Times New Roman"/>
          <w:bCs/>
          <w:szCs w:val="24"/>
        </w:rPr>
        <w:t xml:space="preserve"> </w:t>
      </w:r>
      <w:r w:rsidR="000A662F" w:rsidRPr="00F02346">
        <w:rPr>
          <w:rFonts w:eastAsia="Calibri" w:cs="Times New Roman"/>
          <w:bCs/>
          <w:szCs w:val="24"/>
        </w:rPr>
        <w:t xml:space="preserve">(cf </w:t>
      </w:r>
      <w:hyperlink r:id="rId88" w:history="1">
        <w:r w:rsidR="000A662F" w:rsidRPr="0031500E">
          <w:rPr>
            <w:rStyle w:val="Lienhypertexte"/>
            <w:rFonts w:eastAsia="Calibri" w:cs="Times New Roman"/>
            <w:bCs/>
            <w:color w:val="4472C4" w:themeColor="accent1"/>
            <w:szCs w:val="24"/>
          </w:rPr>
          <w:t>lien suivant</w:t>
        </w:r>
      </w:hyperlink>
      <w:r w:rsidR="000A662F" w:rsidRPr="00F02346">
        <w:rPr>
          <w:rFonts w:eastAsia="Calibri" w:cs="Times New Roman"/>
          <w:bCs/>
          <w:szCs w:val="24"/>
        </w:rPr>
        <w:t>)</w:t>
      </w:r>
    </w:p>
    <w:p w14:paraId="2D81DE87" w14:textId="1EF73D99" w:rsidR="00891E05" w:rsidRPr="00F02346" w:rsidRDefault="00891E05" w:rsidP="00891E05">
      <w:pPr>
        <w:pStyle w:val="Paragraphedeliste"/>
        <w:numPr>
          <w:ilvl w:val="0"/>
          <w:numId w:val="5"/>
        </w:numPr>
        <w:rPr>
          <w:rFonts w:eastAsia="Calibri" w:cs="Times New Roman"/>
          <w:bCs/>
          <w:szCs w:val="24"/>
        </w:rPr>
      </w:pPr>
      <w:r w:rsidRPr="0031500E">
        <w:rPr>
          <w:rFonts w:eastAsia="Calibri" w:cs="Times New Roman"/>
          <w:b/>
          <w:szCs w:val="24"/>
        </w:rPr>
        <w:t>Prolongation à six mois</w:t>
      </w:r>
      <w:r w:rsidRPr="00E364F3">
        <w:rPr>
          <w:rFonts w:eastAsia="Calibri" w:cs="Times New Roman"/>
          <w:bCs/>
          <w:szCs w:val="24"/>
        </w:rPr>
        <w:t xml:space="preserve"> du délai de signature d’un contrat d’apprentissage avec une entreprise</w:t>
      </w:r>
      <w:r w:rsidR="00A67C12">
        <w:rPr>
          <w:rFonts w:eastAsia="Calibri" w:cs="Times New Roman"/>
          <w:bCs/>
          <w:szCs w:val="24"/>
        </w:rPr>
        <w:t xml:space="preserve">. </w:t>
      </w:r>
      <w:r w:rsidR="00A67C12" w:rsidRPr="00F02346">
        <w:rPr>
          <w:rFonts w:eastAsia="Calibri" w:cs="Times New Roman"/>
          <w:bCs/>
          <w:szCs w:val="24"/>
        </w:rPr>
        <w:t>Un décret du 24 août définit les modalités de prise en charge financière de la période de formation en CFA</w:t>
      </w:r>
      <w:r w:rsidR="003D16D5" w:rsidRPr="00F02346">
        <w:t xml:space="preserve"> </w:t>
      </w:r>
      <w:r w:rsidR="003D16D5" w:rsidRPr="0031500E">
        <w:rPr>
          <w:rFonts w:eastAsia="Calibri" w:cs="Times New Roman"/>
          <w:bCs/>
          <w:szCs w:val="24"/>
        </w:rPr>
        <w:t>des personnes en recherche de contrat d'apprentissage</w:t>
      </w:r>
      <w:r w:rsidR="00A67C12" w:rsidRPr="00F02346">
        <w:rPr>
          <w:rFonts w:eastAsia="Calibri" w:cs="Times New Roman"/>
          <w:bCs/>
          <w:szCs w:val="24"/>
        </w:rPr>
        <w:t xml:space="preserve">. </w:t>
      </w:r>
      <w:r w:rsidR="000A662F" w:rsidRPr="00F02346">
        <w:rPr>
          <w:rFonts w:eastAsia="Calibri" w:cs="Times New Roman"/>
          <w:bCs/>
          <w:szCs w:val="24"/>
        </w:rPr>
        <w:t xml:space="preserve">(cf </w:t>
      </w:r>
      <w:hyperlink r:id="rId89" w:history="1">
        <w:r w:rsidR="000A662F" w:rsidRPr="0031500E">
          <w:rPr>
            <w:rStyle w:val="Lienhypertexte"/>
            <w:rFonts w:eastAsia="Calibri" w:cs="Times New Roman"/>
            <w:bCs/>
            <w:color w:val="4472C4" w:themeColor="accent1"/>
            <w:szCs w:val="24"/>
          </w:rPr>
          <w:t>lien suivant</w:t>
        </w:r>
      </w:hyperlink>
      <w:r w:rsidR="000A662F" w:rsidRPr="00F02346">
        <w:rPr>
          <w:rFonts w:eastAsia="Calibri" w:cs="Times New Roman"/>
          <w:bCs/>
          <w:szCs w:val="24"/>
        </w:rPr>
        <w:t>)</w:t>
      </w:r>
    </w:p>
    <w:p w14:paraId="6A42A66D" w14:textId="77777777" w:rsidR="00891E05" w:rsidRPr="00E364F3" w:rsidRDefault="00891E05" w:rsidP="00891E05">
      <w:pPr>
        <w:pStyle w:val="Paragraphedeliste"/>
        <w:numPr>
          <w:ilvl w:val="0"/>
          <w:numId w:val="5"/>
        </w:numPr>
        <w:rPr>
          <w:rFonts w:eastAsia="Calibri" w:cs="Times New Roman"/>
          <w:bCs/>
          <w:szCs w:val="24"/>
        </w:rPr>
      </w:pPr>
      <w:r w:rsidRPr="00E364F3">
        <w:rPr>
          <w:rFonts w:eastAsia="Calibri" w:cs="Times New Roman"/>
          <w:bCs/>
          <w:szCs w:val="24"/>
        </w:rPr>
        <w:t xml:space="preserve">Autres mesures : </w:t>
      </w:r>
    </w:p>
    <w:p w14:paraId="19F78515" w14:textId="77777777" w:rsidR="00891E05" w:rsidRPr="00E364F3" w:rsidRDefault="00891E05" w:rsidP="00891E05">
      <w:pPr>
        <w:pStyle w:val="Paragraphedeliste"/>
        <w:numPr>
          <w:ilvl w:val="1"/>
          <w:numId w:val="5"/>
        </w:numPr>
        <w:rPr>
          <w:rFonts w:eastAsia="Calibri" w:cs="Times New Roman"/>
          <w:bCs/>
          <w:szCs w:val="24"/>
        </w:rPr>
      </w:pPr>
      <w:r w:rsidRPr="00E364F3">
        <w:rPr>
          <w:rFonts w:eastAsia="Calibri" w:cs="Times New Roman"/>
          <w:bCs/>
          <w:szCs w:val="24"/>
        </w:rPr>
        <w:t>« possibilité de financer pour les CFA l’achat de matériels numériques dans le cadre de l’aide au premier équipement ;</w:t>
      </w:r>
    </w:p>
    <w:p w14:paraId="47B9362B" w14:textId="200515FF" w:rsidR="00891E05" w:rsidRDefault="00891E05" w:rsidP="00891E05">
      <w:pPr>
        <w:pStyle w:val="Paragraphedeliste"/>
        <w:numPr>
          <w:ilvl w:val="1"/>
          <w:numId w:val="5"/>
        </w:numPr>
        <w:rPr>
          <w:rFonts w:eastAsia="Calibri" w:cs="Times New Roman"/>
          <w:bCs/>
          <w:szCs w:val="24"/>
        </w:rPr>
      </w:pPr>
      <w:r w:rsidRPr="00E364F3">
        <w:rPr>
          <w:rFonts w:eastAsia="Calibri" w:cs="Times New Roman"/>
          <w:bCs/>
          <w:szCs w:val="24"/>
        </w:rPr>
        <w:t xml:space="preserve">chaque jeune qui a fait un vœu sur Parcoursup ou Affelnet pour aller en apprentissage se verra offrir au moins une proposition d’apprentissage. » (cf </w:t>
      </w:r>
      <w:hyperlink r:id="rId90" w:history="1">
        <w:r w:rsidRPr="00E364F3">
          <w:rPr>
            <w:rStyle w:val="Lienhypertexte"/>
            <w:rFonts w:eastAsia="Calibri" w:cs="Times New Roman"/>
            <w:bCs/>
            <w:color w:val="4472C4" w:themeColor="accent1"/>
            <w:szCs w:val="24"/>
          </w:rPr>
          <w:t>lien suivant</w:t>
        </w:r>
      </w:hyperlink>
      <w:r w:rsidRPr="00E364F3">
        <w:rPr>
          <w:rFonts w:eastAsia="Calibri" w:cs="Times New Roman"/>
          <w:bCs/>
          <w:szCs w:val="24"/>
        </w:rPr>
        <w:t xml:space="preserve">). </w:t>
      </w:r>
    </w:p>
    <w:p w14:paraId="22243BD3" w14:textId="77777777" w:rsidR="00B07642" w:rsidRDefault="00B07642" w:rsidP="00891E05">
      <w:pPr>
        <w:rPr>
          <w:rFonts w:eastAsia="Calibri" w:cs="Times New Roman"/>
          <w:bCs/>
          <w:szCs w:val="24"/>
        </w:rPr>
      </w:pPr>
    </w:p>
    <w:p w14:paraId="1CBE100B" w14:textId="1E2ADACF" w:rsidR="00891E05" w:rsidRDefault="00BB043A" w:rsidP="0031500E">
      <w:pPr>
        <w:pStyle w:val="Titre4"/>
        <w:rPr>
          <w:rFonts w:eastAsia="Calibri" w:cs="Times New Roman"/>
          <w:bCs/>
          <w:szCs w:val="24"/>
        </w:rPr>
      </w:pPr>
      <w:bookmarkStart w:id="33" w:name="_Toc56760345"/>
      <w:r>
        <w:rPr>
          <w:rFonts w:eastAsia="Calibri" w:cs="Times New Roman"/>
          <w:bCs/>
          <w:szCs w:val="24"/>
        </w:rPr>
        <w:t>Aides pour l’emploi des jeunes</w:t>
      </w:r>
      <w:bookmarkEnd w:id="33"/>
    </w:p>
    <w:p w14:paraId="63289D8B" w14:textId="77777777" w:rsidR="00891E05" w:rsidRDefault="00891E05" w:rsidP="00891E05">
      <w:pPr>
        <w:rPr>
          <w:rFonts w:eastAsia="Calibri" w:cs="Times New Roman"/>
          <w:bCs/>
          <w:szCs w:val="24"/>
        </w:rPr>
      </w:pPr>
    </w:p>
    <w:p w14:paraId="48F447D0" w14:textId="2230C9B5" w:rsidR="00891E05" w:rsidRPr="00FF6A8E" w:rsidRDefault="00891E05" w:rsidP="0031500E">
      <w:r w:rsidRPr="00FF6A8E">
        <w:t xml:space="preserve">Un </w:t>
      </w:r>
      <w:r w:rsidRPr="00997754">
        <w:t xml:space="preserve">décret du 5 août institue une aide à </w:t>
      </w:r>
      <w:r w:rsidRPr="0031500E">
        <w:rPr>
          <w:b/>
          <w:bCs/>
        </w:rPr>
        <w:t>l'embauche des jeunes de moins de 26 ans</w:t>
      </w:r>
      <w:r w:rsidRPr="00997754">
        <w:t xml:space="preserve"> (cf </w:t>
      </w:r>
      <w:hyperlink r:id="rId91" w:history="1">
        <w:r w:rsidRPr="00891E05">
          <w:rPr>
            <w:rStyle w:val="Lienhypertexte"/>
            <w:color w:val="0070C0"/>
          </w:rPr>
          <w:t>lien suivant</w:t>
        </w:r>
      </w:hyperlink>
      <w:r w:rsidRPr="00997754">
        <w:t>)</w:t>
      </w:r>
      <w:r w:rsidRPr="00FF6A8E">
        <w:t>. Le dispositif</w:t>
      </w:r>
      <w:r>
        <w:t xml:space="preserve"> entre </w:t>
      </w:r>
      <w:r w:rsidRPr="00FF6A8E">
        <w:t>en vigueur à compter du 6 août</w:t>
      </w:r>
      <w:r>
        <w:t>.</w:t>
      </w:r>
    </w:p>
    <w:p w14:paraId="30DB812C" w14:textId="6FF73EF0" w:rsidR="00891E05" w:rsidRDefault="00891E05" w:rsidP="00891E05">
      <w:pPr>
        <w:rPr>
          <w:rFonts w:eastAsia="Calibri" w:cs="Times New Roman"/>
          <w:bCs/>
          <w:szCs w:val="24"/>
        </w:rPr>
      </w:pPr>
    </w:p>
    <w:p w14:paraId="18D47512" w14:textId="0622FF05" w:rsidR="00891E05" w:rsidRDefault="000A662F" w:rsidP="00626E97">
      <w:pPr>
        <w:rPr>
          <w:rFonts w:eastAsia="Calibri" w:cs="Times New Roman"/>
          <w:bCs/>
          <w:szCs w:val="24"/>
        </w:rPr>
      </w:pPr>
      <w:r w:rsidRPr="0031500E">
        <w:rPr>
          <w:rFonts w:eastAsia="Calibri" w:cs="Times New Roman"/>
          <w:bCs/>
          <w:szCs w:val="24"/>
        </w:rPr>
        <w:t>Un décret du 24 août définit les modalités d’attribution de l’</w:t>
      </w:r>
      <w:r w:rsidRPr="0031500E">
        <w:rPr>
          <w:rFonts w:eastAsia="Calibri" w:cs="Times New Roman"/>
          <w:b/>
          <w:szCs w:val="24"/>
        </w:rPr>
        <w:t>aide aux employeurs de salariés bénéficiaires d'un contrat de professionnalisation</w:t>
      </w:r>
      <w:r w:rsidR="00BF5FFF" w:rsidRPr="00F02346">
        <w:t xml:space="preserve"> </w:t>
      </w:r>
      <w:r w:rsidR="00BF5FFF" w:rsidRPr="0031500E">
        <w:rPr>
          <w:rFonts w:eastAsia="Calibri" w:cs="Times New Roman"/>
          <w:bCs/>
          <w:szCs w:val="24"/>
        </w:rPr>
        <w:t>âgés de moins de 30 ans à la date de conclusion du contrat</w:t>
      </w:r>
      <w:r w:rsidR="00967C7B" w:rsidRPr="0031500E">
        <w:rPr>
          <w:rFonts w:eastAsia="Calibri" w:cs="Times New Roman"/>
          <w:bCs/>
          <w:szCs w:val="24"/>
        </w:rPr>
        <w:t xml:space="preserve">. L’aide s’applique pour tout contrat conclu entre le 1er juillet 2020 et le 28 février 2021. </w:t>
      </w:r>
      <w:r w:rsidRPr="0031500E">
        <w:rPr>
          <w:rFonts w:eastAsia="Calibri" w:cs="Times New Roman"/>
          <w:bCs/>
          <w:szCs w:val="24"/>
        </w:rPr>
        <w:t xml:space="preserve">(cf </w:t>
      </w:r>
      <w:hyperlink r:id="rId92" w:history="1">
        <w:r w:rsidRPr="0031500E">
          <w:rPr>
            <w:rStyle w:val="Lienhypertexte"/>
            <w:rFonts w:eastAsia="Calibri" w:cs="Times New Roman"/>
            <w:bCs/>
            <w:color w:val="4472C4" w:themeColor="accent1"/>
            <w:szCs w:val="24"/>
          </w:rPr>
          <w:t>lien suivant</w:t>
        </w:r>
      </w:hyperlink>
      <w:r w:rsidRPr="0031500E">
        <w:rPr>
          <w:rFonts w:eastAsia="Calibri" w:cs="Times New Roman"/>
          <w:bCs/>
          <w:szCs w:val="24"/>
        </w:rPr>
        <w:t>).</w:t>
      </w:r>
      <w:r w:rsidR="00967C7B" w:rsidRPr="0031500E" w:rsidDel="00C81CB8">
        <w:rPr>
          <w:rFonts w:eastAsia="Calibri" w:cs="Times New Roman"/>
          <w:bCs/>
          <w:szCs w:val="24"/>
        </w:rPr>
        <w:t xml:space="preserve"> </w:t>
      </w:r>
    </w:p>
    <w:p w14:paraId="079E0F54" w14:textId="77777777" w:rsidR="006F720B" w:rsidRPr="006F6807" w:rsidRDefault="006F720B" w:rsidP="00626E97">
      <w:pPr>
        <w:rPr>
          <w:rFonts w:cs="Times New Roman"/>
          <w:szCs w:val="24"/>
          <w:lang w:eastAsia="fr-FR"/>
        </w:rPr>
      </w:pPr>
    </w:p>
    <w:p w14:paraId="2CEF8FD2" w14:textId="77777777" w:rsidR="00AE02FA" w:rsidRPr="00C540CC" w:rsidRDefault="00AE02FA" w:rsidP="00CC3841">
      <w:pPr>
        <w:rPr>
          <w:rFonts w:eastAsia="Calibri" w:cs="Times New Roman"/>
          <w:bCs/>
          <w:szCs w:val="24"/>
        </w:rPr>
      </w:pPr>
    </w:p>
    <w:p w14:paraId="2837A221" w14:textId="77777777" w:rsidR="009C4348" w:rsidRDefault="009C4348" w:rsidP="00EB5878">
      <w:bookmarkStart w:id="34" w:name="_Toc37855129"/>
      <w:bookmarkStart w:id="35" w:name="_Toc37925093"/>
      <w:bookmarkStart w:id="36" w:name="_Toc38614860"/>
      <w:bookmarkEnd w:id="34"/>
      <w:bookmarkEnd w:id="35"/>
      <w:bookmarkEnd w:id="36"/>
    </w:p>
    <w:p w14:paraId="01374894" w14:textId="77777777" w:rsidR="009B5D72" w:rsidRPr="000209B8" w:rsidRDefault="009B5D72" w:rsidP="00581B3F">
      <w:pPr>
        <w:pStyle w:val="Paragraphedeliste"/>
        <w:ind w:left="0"/>
        <w:rPr>
          <w:rFonts w:cs="Times New Roman"/>
          <w:szCs w:val="24"/>
        </w:rPr>
      </w:pPr>
    </w:p>
    <w:p w14:paraId="2924BF3E" w14:textId="77777777" w:rsidR="00581B3F" w:rsidRPr="000209B8" w:rsidRDefault="00581B3F" w:rsidP="00581B3F">
      <w:pPr>
        <w:pStyle w:val="Paragraphedeliste"/>
        <w:ind w:left="0"/>
        <w:rPr>
          <w:rFonts w:cs="Times New Roman"/>
          <w:szCs w:val="24"/>
        </w:rPr>
      </w:pPr>
    </w:p>
    <w:tbl>
      <w:tblPr>
        <w:tblW w:w="0" w:type="auto"/>
        <w:tblCellMar>
          <w:left w:w="0" w:type="dxa"/>
          <w:right w:w="0" w:type="dxa"/>
        </w:tblCellMar>
        <w:tblLook w:val="04A0" w:firstRow="1" w:lastRow="0" w:firstColumn="1" w:lastColumn="0" w:noHBand="0" w:noVBand="1"/>
      </w:tblPr>
      <w:tblGrid>
        <w:gridCol w:w="2286"/>
        <w:gridCol w:w="103"/>
        <w:gridCol w:w="6683"/>
      </w:tblGrid>
      <w:tr w:rsidR="00F541AC" w14:paraId="1BAE279F" w14:textId="77777777" w:rsidTr="00581B3F">
        <w:trPr>
          <w:trHeight w:val="1581"/>
        </w:trPr>
        <w:tc>
          <w:tcPr>
            <w:tcW w:w="2286" w:type="dxa"/>
            <w:tcMar>
              <w:top w:w="0" w:type="dxa"/>
              <w:left w:w="108" w:type="dxa"/>
              <w:bottom w:w="0" w:type="dxa"/>
              <w:right w:w="108" w:type="dxa"/>
            </w:tcMar>
            <w:hideMark/>
          </w:tcPr>
          <w:p w14:paraId="01C97AC7" w14:textId="77777777" w:rsidR="00F541AC" w:rsidRDefault="00F541AC" w:rsidP="00110319">
            <w:pPr>
              <w:spacing w:line="252" w:lineRule="auto"/>
              <w:rPr>
                <w:color w:val="000000"/>
                <w:lang w:eastAsia="fr-FR"/>
              </w:rPr>
            </w:pPr>
            <w:r>
              <w:rPr>
                <w:noProof/>
                <w:color w:val="000000"/>
                <w:lang w:eastAsia="fr-FR"/>
              </w:rPr>
              <w:drawing>
                <wp:inline distT="0" distB="0" distL="0" distR="0" wp14:anchorId="710A0819" wp14:editId="28E59168">
                  <wp:extent cx="1311910" cy="95250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3" r:link="rId94" cstate="print">
                            <a:extLst>
                              <a:ext uri="{28A0092B-C50C-407E-A947-70E740481C1C}">
                                <a14:useLocalDpi xmlns:a14="http://schemas.microsoft.com/office/drawing/2010/main" val="0"/>
                              </a:ext>
                            </a:extLst>
                          </a:blip>
                          <a:srcRect/>
                          <a:stretch>
                            <a:fillRect/>
                          </a:stretch>
                        </pic:blipFill>
                        <pic:spPr bwMode="auto">
                          <a:xfrm>
                            <a:off x="0" y="0"/>
                            <a:ext cx="1311910" cy="952500"/>
                          </a:xfrm>
                          <a:prstGeom prst="rect">
                            <a:avLst/>
                          </a:prstGeom>
                          <a:noFill/>
                          <a:ln>
                            <a:noFill/>
                          </a:ln>
                        </pic:spPr>
                      </pic:pic>
                    </a:graphicData>
                  </a:graphic>
                </wp:inline>
              </w:drawing>
            </w:r>
          </w:p>
        </w:tc>
        <w:tc>
          <w:tcPr>
            <w:tcW w:w="103" w:type="dxa"/>
          </w:tcPr>
          <w:p w14:paraId="2977E22F" w14:textId="77777777" w:rsidR="00F541AC" w:rsidRDefault="00F541AC" w:rsidP="00110319">
            <w:pPr>
              <w:spacing w:line="252" w:lineRule="auto"/>
              <w:rPr>
                <w:rFonts w:ascii="Arial" w:hAnsi="Arial" w:cs="Arial"/>
                <w:b/>
                <w:bCs/>
                <w:color w:val="000000"/>
                <w:sz w:val="20"/>
                <w:szCs w:val="20"/>
                <w:lang w:eastAsia="fr-FR"/>
              </w:rPr>
            </w:pPr>
          </w:p>
        </w:tc>
        <w:tc>
          <w:tcPr>
            <w:tcW w:w="6683" w:type="dxa"/>
            <w:tcMar>
              <w:top w:w="0" w:type="dxa"/>
              <w:left w:w="108" w:type="dxa"/>
              <w:bottom w:w="0" w:type="dxa"/>
              <w:right w:w="108" w:type="dxa"/>
            </w:tcMar>
            <w:hideMark/>
          </w:tcPr>
          <w:p w14:paraId="772D0043" w14:textId="77777777" w:rsidR="00F541AC" w:rsidRPr="00092335" w:rsidRDefault="00F541AC" w:rsidP="00110319">
            <w:pPr>
              <w:spacing w:line="252" w:lineRule="auto"/>
              <w:rPr>
                <w:rFonts w:ascii="Arial" w:eastAsiaTheme="minorEastAsia" w:hAnsi="Arial" w:cs="Arial"/>
                <w:noProof/>
                <w:color w:val="000000"/>
                <w:szCs w:val="24"/>
                <w:lang w:eastAsia="fr-FR"/>
              </w:rPr>
            </w:pPr>
            <w:r w:rsidRPr="00092335">
              <w:rPr>
                <w:rFonts w:ascii="Arial" w:eastAsiaTheme="minorEastAsia" w:hAnsi="Arial" w:cs="Arial"/>
                <w:noProof/>
                <w:color w:val="000000"/>
                <w:szCs w:val="24"/>
                <w:lang w:eastAsia="fr-FR"/>
              </w:rPr>
              <w:t xml:space="preserve">CMA France et l’ensemble du réseau </w:t>
            </w:r>
          </w:p>
          <w:p w14:paraId="146FFD5C" w14:textId="77777777" w:rsidR="00F541AC" w:rsidRDefault="00F541AC" w:rsidP="00110319">
            <w:pPr>
              <w:spacing w:line="252" w:lineRule="auto"/>
              <w:rPr>
                <w:rFonts w:ascii="Arial" w:eastAsiaTheme="minorEastAsia" w:hAnsi="Arial" w:cs="Arial"/>
                <w:noProof/>
                <w:color w:val="000000"/>
                <w:szCs w:val="24"/>
                <w:lang w:eastAsia="fr-FR"/>
              </w:rPr>
            </w:pPr>
            <w:r w:rsidRPr="00092335">
              <w:rPr>
                <w:rFonts w:ascii="Arial" w:eastAsiaTheme="minorEastAsia" w:hAnsi="Arial" w:cs="Arial"/>
                <w:noProof/>
                <w:color w:val="000000"/>
                <w:szCs w:val="24"/>
                <w:lang w:eastAsia="fr-FR"/>
              </w:rPr>
              <w:t xml:space="preserve">des chambres de métiers et de l’artisanat </w:t>
            </w:r>
          </w:p>
          <w:p w14:paraId="27575F02" w14:textId="77777777" w:rsidR="00F541AC" w:rsidRDefault="00F541AC" w:rsidP="00110319">
            <w:pPr>
              <w:spacing w:line="252" w:lineRule="auto"/>
              <w:rPr>
                <w:rFonts w:ascii="Arial" w:eastAsiaTheme="minorEastAsia" w:hAnsi="Arial" w:cs="Arial"/>
                <w:noProof/>
                <w:color w:val="000000"/>
                <w:szCs w:val="24"/>
                <w:lang w:eastAsia="fr-FR"/>
              </w:rPr>
            </w:pPr>
          </w:p>
          <w:p w14:paraId="5DE4861F" w14:textId="77777777" w:rsidR="00F541AC" w:rsidRDefault="00F541AC" w:rsidP="00110319">
            <w:pPr>
              <w:spacing w:line="252" w:lineRule="auto"/>
              <w:rPr>
                <w:rFonts w:ascii="Arial" w:eastAsiaTheme="minorEastAsia" w:hAnsi="Arial" w:cs="Arial"/>
                <w:noProof/>
                <w:color w:val="000000"/>
                <w:szCs w:val="24"/>
                <w:lang w:eastAsia="fr-FR"/>
              </w:rPr>
            </w:pPr>
            <w:r>
              <w:rPr>
                <w:rFonts w:ascii="Arial" w:eastAsiaTheme="minorEastAsia" w:hAnsi="Arial" w:cs="Arial"/>
                <w:noProof/>
                <w:color w:val="000000"/>
                <w:szCs w:val="24"/>
                <w:lang w:eastAsia="fr-FR"/>
              </w:rPr>
              <w:t>Informations à jour sur les mesures économiques :</w:t>
            </w:r>
          </w:p>
          <w:p w14:paraId="22FA4E85" w14:textId="5412C12A" w:rsidR="00F541AC" w:rsidRDefault="00836C30" w:rsidP="00110319">
            <w:pPr>
              <w:spacing w:line="252" w:lineRule="auto"/>
              <w:rPr>
                <w:rFonts w:cs="Times New Roman"/>
                <w:szCs w:val="24"/>
              </w:rPr>
            </w:pPr>
            <w:hyperlink r:id="rId95" w:history="1">
              <w:r w:rsidR="001C3485" w:rsidRPr="004A1E8E">
                <w:rPr>
                  <w:rStyle w:val="Lienhypertexte"/>
                  <w:rFonts w:cs="Times New Roman"/>
                  <w:szCs w:val="24"/>
                </w:rPr>
                <w:t>https://www.artisanat.fr/covid19-les-reponses-vos-questions</w:t>
              </w:r>
            </w:hyperlink>
          </w:p>
          <w:p w14:paraId="46A0A386" w14:textId="77777777" w:rsidR="00F541AC" w:rsidRDefault="00836C30" w:rsidP="00110319">
            <w:pPr>
              <w:spacing w:after="240" w:line="252" w:lineRule="auto"/>
              <w:rPr>
                <w:color w:val="000000"/>
                <w:lang w:eastAsia="fr-FR"/>
              </w:rPr>
            </w:pPr>
            <w:hyperlink r:id="rId96" w:history="1">
              <w:r w:rsidR="00F541AC">
                <w:rPr>
                  <w:rStyle w:val="Lienhypertexte"/>
                  <w:rFonts w:ascii="Arial" w:hAnsi="Arial" w:cs="Arial"/>
                  <w:color w:val="auto"/>
                  <w:sz w:val="20"/>
                  <w:szCs w:val="20"/>
                  <w:lang w:eastAsia="fr-FR"/>
                </w:rPr>
                <w:t>cma-france.fr</w:t>
              </w:r>
            </w:hyperlink>
            <w:r w:rsidR="00F541AC">
              <w:rPr>
                <w:rFonts w:ascii="Arial" w:hAnsi="Arial" w:cs="Arial"/>
                <w:sz w:val="20"/>
                <w:szCs w:val="20"/>
                <w:lang w:eastAsia="fr-FR"/>
              </w:rPr>
              <w:t xml:space="preserve"> - </w:t>
            </w:r>
            <w:hyperlink r:id="rId97" w:history="1">
              <w:r w:rsidR="00F541AC">
                <w:rPr>
                  <w:rStyle w:val="Lienhypertexte"/>
                  <w:rFonts w:ascii="Arial" w:hAnsi="Arial" w:cs="Arial"/>
                  <w:color w:val="auto"/>
                  <w:sz w:val="20"/>
                  <w:szCs w:val="20"/>
                  <w:lang w:eastAsia="fr-FR"/>
                </w:rPr>
                <w:t>Twitter</w:t>
              </w:r>
            </w:hyperlink>
            <w:r w:rsidR="00F541AC">
              <w:rPr>
                <w:rFonts w:ascii="Arial" w:hAnsi="Arial" w:cs="Arial"/>
                <w:sz w:val="20"/>
                <w:szCs w:val="20"/>
                <w:lang w:eastAsia="fr-FR"/>
              </w:rPr>
              <w:t xml:space="preserve"> / </w:t>
            </w:r>
            <w:hyperlink r:id="rId98" w:history="1">
              <w:r w:rsidR="00F541AC">
                <w:rPr>
                  <w:rStyle w:val="Lienhypertexte"/>
                  <w:rFonts w:ascii="Arial" w:hAnsi="Arial" w:cs="Arial"/>
                  <w:color w:val="auto"/>
                  <w:sz w:val="20"/>
                  <w:szCs w:val="20"/>
                  <w:lang w:eastAsia="fr-FR"/>
                </w:rPr>
                <w:t>Facebook</w:t>
              </w:r>
            </w:hyperlink>
            <w:r w:rsidR="00F541AC">
              <w:rPr>
                <w:rFonts w:ascii="Arial" w:hAnsi="Arial" w:cs="Arial"/>
                <w:sz w:val="20"/>
                <w:szCs w:val="20"/>
                <w:lang w:eastAsia="fr-FR"/>
              </w:rPr>
              <w:t xml:space="preserve"> / </w:t>
            </w:r>
            <w:hyperlink r:id="rId99" w:history="1">
              <w:r w:rsidR="00F541AC">
                <w:rPr>
                  <w:rStyle w:val="Lienhypertexte"/>
                  <w:rFonts w:ascii="Arial" w:hAnsi="Arial" w:cs="Arial"/>
                  <w:color w:val="auto"/>
                  <w:sz w:val="20"/>
                  <w:szCs w:val="20"/>
                  <w:lang w:eastAsia="fr-FR"/>
                </w:rPr>
                <w:t>Instagram</w:t>
              </w:r>
            </w:hyperlink>
            <w:r w:rsidR="00F541AC">
              <w:rPr>
                <w:rFonts w:ascii="Arial" w:hAnsi="Arial" w:cs="Arial"/>
                <w:sz w:val="20"/>
                <w:szCs w:val="20"/>
                <w:lang w:eastAsia="fr-FR"/>
              </w:rPr>
              <w:t xml:space="preserve"> / </w:t>
            </w:r>
            <w:hyperlink r:id="rId100" w:history="1">
              <w:r w:rsidR="00F541AC">
                <w:rPr>
                  <w:rStyle w:val="Lienhypertexte"/>
                  <w:rFonts w:ascii="Arial" w:hAnsi="Arial" w:cs="Arial"/>
                  <w:color w:val="auto"/>
                  <w:sz w:val="20"/>
                  <w:szCs w:val="20"/>
                  <w:lang w:eastAsia="fr-FR"/>
                </w:rPr>
                <w:t>LinkedIn</w:t>
              </w:r>
            </w:hyperlink>
            <w:r w:rsidR="00F541AC">
              <w:rPr>
                <w:rFonts w:ascii="Arial" w:hAnsi="Arial" w:cs="Arial"/>
                <w:sz w:val="20"/>
                <w:szCs w:val="20"/>
                <w:u w:val="single"/>
                <w:lang w:eastAsia="fr-FR"/>
              </w:rPr>
              <w:t xml:space="preserve"> </w:t>
            </w:r>
            <w:r w:rsidR="00F541AC">
              <w:rPr>
                <w:rFonts w:ascii="Arial" w:hAnsi="Arial" w:cs="Arial"/>
                <w:sz w:val="20"/>
                <w:szCs w:val="20"/>
                <w:lang w:eastAsia="fr-FR"/>
              </w:rPr>
              <w:t xml:space="preserve">/ </w:t>
            </w:r>
            <w:hyperlink r:id="rId101" w:history="1">
              <w:r w:rsidR="00F541AC">
                <w:rPr>
                  <w:rStyle w:val="Lienhypertexte"/>
                  <w:rFonts w:ascii="Arial" w:hAnsi="Arial" w:cs="Arial"/>
                  <w:color w:val="auto"/>
                  <w:sz w:val="20"/>
                  <w:szCs w:val="20"/>
                  <w:lang w:eastAsia="fr-FR"/>
                </w:rPr>
                <w:t>Youtube</w:t>
              </w:r>
            </w:hyperlink>
            <w:r w:rsidR="00F541AC">
              <w:rPr>
                <w:rFonts w:ascii="Arial" w:hAnsi="Arial" w:cs="Arial"/>
                <w:color w:val="000000"/>
                <w:sz w:val="20"/>
                <w:szCs w:val="20"/>
                <w:lang w:eastAsia="fr-FR"/>
              </w:rPr>
              <w:br/>
              <w:t xml:space="preserve">Portail du réseau des CMA : </w:t>
            </w:r>
            <w:hyperlink r:id="rId102" w:history="1">
              <w:r w:rsidR="00F541AC">
                <w:rPr>
                  <w:rStyle w:val="Lienhypertexte"/>
                  <w:rFonts w:ascii="Arial" w:hAnsi="Arial" w:cs="Arial"/>
                  <w:color w:val="000000"/>
                  <w:sz w:val="20"/>
                  <w:szCs w:val="20"/>
                  <w:lang w:eastAsia="fr-FR"/>
                </w:rPr>
                <w:t>artisanat.fr</w:t>
              </w:r>
            </w:hyperlink>
          </w:p>
        </w:tc>
      </w:tr>
    </w:tbl>
    <w:p w14:paraId="0332AD5F" w14:textId="77777777" w:rsidR="00855191" w:rsidRPr="00B83230" w:rsidRDefault="00F541AC">
      <w:pPr>
        <w:rPr>
          <w:color w:val="1F497D"/>
        </w:rPr>
      </w:pPr>
      <w:r>
        <w:rPr>
          <w:noProof/>
          <w:color w:val="0000FF"/>
          <w:lang w:eastAsia="fr-FR"/>
        </w:rPr>
        <w:lastRenderedPageBreak/>
        <w:drawing>
          <wp:inline distT="0" distB="0" distL="0" distR="0" wp14:anchorId="0A081308" wp14:editId="72CEE1FC">
            <wp:extent cx="5715000" cy="1311910"/>
            <wp:effectExtent l="0" t="0" r="0" b="2540"/>
            <wp:docPr id="4" name="Image 4" descr="COVID_SignatureMail">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VID_SignatureMail"/>
                    <pic:cNvPicPr>
                      <a:picLocks noChangeAspect="1" noChangeArrowheads="1"/>
                    </pic:cNvPicPr>
                  </pic:nvPicPr>
                  <pic:blipFill>
                    <a:blip r:embed="rId103" r:link="rId104">
                      <a:extLst>
                        <a:ext uri="{28A0092B-C50C-407E-A947-70E740481C1C}">
                          <a14:useLocalDpi xmlns:a14="http://schemas.microsoft.com/office/drawing/2010/main" val="0"/>
                        </a:ext>
                      </a:extLst>
                    </a:blip>
                    <a:srcRect/>
                    <a:stretch>
                      <a:fillRect/>
                    </a:stretch>
                  </pic:blipFill>
                  <pic:spPr bwMode="auto">
                    <a:xfrm>
                      <a:off x="0" y="0"/>
                      <a:ext cx="5715000" cy="1311910"/>
                    </a:xfrm>
                    <a:prstGeom prst="rect">
                      <a:avLst/>
                    </a:prstGeom>
                    <a:noFill/>
                    <a:ln>
                      <a:noFill/>
                    </a:ln>
                  </pic:spPr>
                </pic:pic>
              </a:graphicData>
            </a:graphic>
          </wp:inline>
        </w:drawing>
      </w:r>
    </w:p>
    <w:sectPr w:rsidR="00855191" w:rsidRPr="00B83230">
      <w:footerReference w:type="default" r:id="rId1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59FB" w14:textId="77777777" w:rsidR="00054628" w:rsidRDefault="00054628" w:rsidP="00AF670C">
      <w:r>
        <w:separator/>
      </w:r>
    </w:p>
  </w:endnote>
  <w:endnote w:type="continuationSeparator" w:id="0">
    <w:p w14:paraId="0DC53767" w14:textId="77777777" w:rsidR="00054628" w:rsidRDefault="00054628" w:rsidP="00AF670C">
      <w:r>
        <w:continuationSeparator/>
      </w:r>
    </w:p>
  </w:endnote>
  <w:endnote w:type="continuationNotice" w:id="1">
    <w:p w14:paraId="15F1D454" w14:textId="77777777" w:rsidR="00054628" w:rsidRDefault="00054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866140"/>
      <w:docPartObj>
        <w:docPartGallery w:val="Page Numbers (Bottom of Page)"/>
        <w:docPartUnique/>
      </w:docPartObj>
    </w:sdtPr>
    <w:sdtEndPr/>
    <w:sdtContent>
      <w:p w14:paraId="2200FD90" w14:textId="77777777" w:rsidR="00054628" w:rsidRDefault="00054628">
        <w:pPr>
          <w:pStyle w:val="Pieddepage"/>
          <w:jc w:val="right"/>
        </w:pPr>
        <w:r>
          <w:fldChar w:fldCharType="begin"/>
        </w:r>
        <w:r>
          <w:instrText>PAGE   \* MERGEFORMAT</w:instrText>
        </w:r>
        <w:r>
          <w:fldChar w:fldCharType="separate"/>
        </w:r>
        <w:r w:rsidR="00836C30">
          <w:rPr>
            <w:noProof/>
          </w:rPr>
          <w:t>2</w:t>
        </w:r>
        <w:r>
          <w:fldChar w:fldCharType="end"/>
        </w:r>
      </w:p>
    </w:sdtContent>
  </w:sdt>
  <w:p w14:paraId="1B0C5355" w14:textId="77777777" w:rsidR="00054628" w:rsidRDefault="000546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18CC5" w14:textId="77777777" w:rsidR="00054628" w:rsidRDefault="00054628" w:rsidP="00AF670C">
      <w:r>
        <w:separator/>
      </w:r>
    </w:p>
  </w:footnote>
  <w:footnote w:type="continuationSeparator" w:id="0">
    <w:p w14:paraId="3FB21081" w14:textId="77777777" w:rsidR="00054628" w:rsidRDefault="00054628" w:rsidP="00AF670C">
      <w:r>
        <w:continuationSeparator/>
      </w:r>
    </w:p>
  </w:footnote>
  <w:footnote w:type="continuationNotice" w:id="1">
    <w:p w14:paraId="25900DF6" w14:textId="77777777" w:rsidR="00054628" w:rsidRDefault="000546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D81"/>
    <w:multiLevelType w:val="hybridMultilevel"/>
    <w:tmpl w:val="180285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CA48A5"/>
    <w:multiLevelType w:val="hybridMultilevel"/>
    <w:tmpl w:val="4AAE7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4C17ED"/>
    <w:multiLevelType w:val="hybridMultilevel"/>
    <w:tmpl w:val="04126A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9544B9"/>
    <w:multiLevelType w:val="hybridMultilevel"/>
    <w:tmpl w:val="39B08074"/>
    <w:lvl w:ilvl="0" w:tplc="7952D47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BD6759"/>
    <w:multiLevelType w:val="hybridMultilevel"/>
    <w:tmpl w:val="505EC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533D0D"/>
    <w:multiLevelType w:val="hybridMultilevel"/>
    <w:tmpl w:val="A406E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EF33E6"/>
    <w:multiLevelType w:val="hybridMultilevel"/>
    <w:tmpl w:val="73A62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840D2F"/>
    <w:multiLevelType w:val="hybridMultilevel"/>
    <w:tmpl w:val="E0384E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03027D"/>
    <w:multiLevelType w:val="hybridMultilevel"/>
    <w:tmpl w:val="EB780EE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nsid w:val="13067FAA"/>
    <w:multiLevelType w:val="hybridMultilevel"/>
    <w:tmpl w:val="FC5887C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6784152"/>
    <w:multiLevelType w:val="hybridMultilevel"/>
    <w:tmpl w:val="D50CEE62"/>
    <w:lvl w:ilvl="0" w:tplc="E18C34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18D96690"/>
    <w:multiLevelType w:val="hybridMultilevel"/>
    <w:tmpl w:val="6B7272EA"/>
    <w:lvl w:ilvl="0" w:tplc="7FAC8F64">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BF95075"/>
    <w:multiLevelType w:val="hybridMultilevel"/>
    <w:tmpl w:val="A67C4E6C"/>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3">
    <w:nsid w:val="1E1A7F7E"/>
    <w:multiLevelType w:val="hybridMultilevel"/>
    <w:tmpl w:val="B5E6C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FCA3A2A"/>
    <w:multiLevelType w:val="hybridMultilevel"/>
    <w:tmpl w:val="5A40E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4B208F"/>
    <w:multiLevelType w:val="hybridMultilevel"/>
    <w:tmpl w:val="901026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1434B63"/>
    <w:multiLevelType w:val="hybridMultilevel"/>
    <w:tmpl w:val="AEBCF058"/>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3177251"/>
    <w:multiLevelType w:val="hybridMultilevel"/>
    <w:tmpl w:val="D4FA1472"/>
    <w:lvl w:ilvl="0" w:tplc="A448DF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34E28F5"/>
    <w:multiLevelType w:val="hybridMultilevel"/>
    <w:tmpl w:val="898A1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2B3CE5"/>
    <w:multiLevelType w:val="hybridMultilevel"/>
    <w:tmpl w:val="B7DE44B4"/>
    <w:lvl w:ilvl="0" w:tplc="8078059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5776E59"/>
    <w:multiLevelType w:val="hybridMultilevel"/>
    <w:tmpl w:val="33F47222"/>
    <w:lvl w:ilvl="0" w:tplc="A724A7C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9717C7D"/>
    <w:multiLevelType w:val="hybridMultilevel"/>
    <w:tmpl w:val="83D033D2"/>
    <w:lvl w:ilvl="0" w:tplc="951021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A1762FC"/>
    <w:multiLevelType w:val="multilevel"/>
    <w:tmpl w:val="71EE1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00915EB"/>
    <w:multiLevelType w:val="hybridMultilevel"/>
    <w:tmpl w:val="159E9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04C1CB5"/>
    <w:multiLevelType w:val="multilevel"/>
    <w:tmpl w:val="15B0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EC0F99"/>
    <w:multiLevelType w:val="hybridMultilevel"/>
    <w:tmpl w:val="278435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1263381"/>
    <w:multiLevelType w:val="hybridMultilevel"/>
    <w:tmpl w:val="46BAA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5774EF6"/>
    <w:multiLevelType w:val="hybridMultilevel"/>
    <w:tmpl w:val="570857D0"/>
    <w:lvl w:ilvl="0" w:tplc="0C92B0D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84E5675"/>
    <w:multiLevelType w:val="hybridMultilevel"/>
    <w:tmpl w:val="8200C9F2"/>
    <w:lvl w:ilvl="0" w:tplc="C8B6952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89A212C"/>
    <w:multiLevelType w:val="hybridMultilevel"/>
    <w:tmpl w:val="A09E6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A2D0DD9"/>
    <w:multiLevelType w:val="multilevel"/>
    <w:tmpl w:val="DAE08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3A355150"/>
    <w:multiLevelType w:val="hybridMultilevel"/>
    <w:tmpl w:val="86086618"/>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B420CAC"/>
    <w:multiLevelType w:val="hybridMultilevel"/>
    <w:tmpl w:val="7A7AF79E"/>
    <w:lvl w:ilvl="0" w:tplc="B8EA92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BEE6703"/>
    <w:multiLevelType w:val="hybridMultilevel"/>
    <w:tmpl w:val="562092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3EA162BB"/>
    <w:multiLevelType w:val="multilevel"/>
    <w:tmpl w:val="E1228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417C0447"/>
    <w:multiLevelType w:val="hybridMultilevel"/>
    <w:tmpl w:val="5486F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2127DC7"/>
    <w:multiLevelType w:val="hybridMultilevel"/>
    <w:tmpl w:val="88D4A6C2"/>
    <w:lvl w:ilvl="0" w:tplc="877077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3554F77"/>
    <w:multiLevelType w:val="hybridMultilevel"/>
    <w:tmpl w:val="F1B40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3C066F6"/>
    <w:multiLevelType w:val="hybridMultilevel"/>
    <w:tmpl w:val="95401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41106D3"/>
    <w:multiLevelType w:val="hybridMultilevel"/>
    <w:tmpl w:val="645ED59E"/>
    <w:lvl w:ilvl="0" w:tplc="B8B6C4FA">
      <w:numFmt w:val="bullet"/>
      <w:lvlText w:val="-"/>
      <w:lvlJc w:val="left"/>
      <w:pPr>
        <w:ind w:left="780" w:hanging="360"/>
      </w:pPr>
      <w:rPr>
        <w:rFonts w:ascii="Calibri" w:eastAsia="Calibr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0">
    <w:nsid w:val="450C3198"/>
    <w:multiLevelType w:val="hybridMultilevel"/>
    <w:tmpl w:val="9788B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59121ED"/>
    <w:multiLevelType w:val="hybridMultilevel"/>
    <w:tmpl w:val="D2768412"/>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2">
    <w:nsid w:val="489B2321"/>
    <w:multiLevelType w:val="hybridMultilevel"/>
    <w:tmpl w:val="CB0897DA"/>
    <w:lvl w:ilvl="0" w:tplc="4128EB76">
      <w:start w:val="1"/>
      <w:numFmt w:val="bullet"/>
      <w:pStyle w:val="Titre3"/>
      <w:lvlText w:val=""/>
      <w:lvlJc w:val="left"/>
      <w:pPr>
        <w:ind w:left="1495"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nsid w:val="4B605F43"/>
    <w:multiLevelType w:val="hybridMultilevel"/>
    <w:tmpl w:val="9606D822"/>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BDA4028"/>
    <w:multiLevelType w:val="hybridMultilevel"/>
    <w:tmpl w:val="397EF38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D11434D"/>
    <w:multiLevelType w:val="hybridMultilevel"/>
    <w:tmpl w:val="42949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E6D7E6E"/>
    <w:multiLevelType w:val="hybridMultilevel"/>
    <w:tmpl w:val="3D00B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01E4F55"/>
    <w:multiLevelType w:val="hybridMultilevel"/>
    <w:tmpl w:val="6A7A51A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nsid w:val="503138D1"/>
    <w:multiLevelType w:val="hybridMultilevel"/>
    <w:tmpl w:val="CCCC2FB0"/>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9">
    <w:nsid w:val="511C5B06"/>
    <w:multiLevelType w:val="hybridMultilevel"/>
    <w:tmpl w:val="6B228D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0">
    <w:nsid w:val="51933141"/>
    <w:multiLevelType w:val="hybridMultilevel"/>
    <w:tmpl w:val="6B58737E"/>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4E63CA2"/>
    <w:multiLevelType w:val="hybridMultilevel"/>
    <w:tmpl w:val="BF72F60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2">
    <w:nsid w:val="55920D17"/>
    <w:multiLevelType w:val="hybridMultilevel"/>
    <w:tmpl w:val="80F6FE16"/>
    <w:lvl w:ilvl="0" w:tplc="474A657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55A14CBD"/>
    <w:multiLevelType w:val="hybridMultilevel"/>
    <w:tmpl w:val="CCFA276E"/>
    <w:lvl w:ilvl="0" w:tplc="F52C1E6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7D13C6A"/>
    <w:multiLevelType w:val="hybridMultilevel"/>
    <w:tmpl w:val="006CA9D4"/>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7DD045A"/>
    <w:multiLevelType w:val="hybridMultilevel"/>
    <w:tmpl w:val="E028F7AC"/>
    <w:lvl w:ilvl="0" w:tplc="152CBC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BD369EF"/>
    <w:multiLevelType w:val="hybridMultilevel"/>
    <w:tmpl w:val="FE28D6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F0B7323"/>
    <w:multiLevelType w:val="hybridMultilevel"/>
    <w:tmpl w:val="1870E604"/>
    <w:lvl w:ilvl="0" w:tplc="B7C23B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9B47566"/>
    <w:multiLevelType w:val="hybridMultilevel"/>
    <w:tmpl w:val="36129DD8"/>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9">
    <w:nsid w:val="6AAA44AA"/>
    <w:multiLevelType w:val="multilevel"/>
    <w:tmpl w:val="DAF47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6F68369B"/>
    <w:multiLevelType w:val="hybridMultilevel"/>
    <w:tmpl w:val="ABA2FD12"/>
    <w:lvl w:ilvl="0" w:tplc="E18C34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1">
    <w:nsid w:val="71615665"/>
    <w:multiLevelType w:val="hybridMultilevel"/>
    <w:tmpl w:val="D5DE5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71A21CAF"/>
    <w:multiLevelType w:val="hybridMultilevel"/>
    <w:tmpl w:val="321A6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71FC1D74"/>
    <w:multiLevelType w:val="hybridMultilevel"/>
    <w:tmpl w:val="315AAA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4">
    <w:nsid w:val="73252ED1"/>
    <w:multiLevelType w:val="hybridMultilevel"/>
    <w:tmpl w:val="43BAB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7362587D"/>
    <w:multiLevelType w:val="hybridMultilevel"/>
    <w:tmpl w:val="16E228E4"/>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66">
    <w:nsid w:val="73850789"/>
    <w:multiLevelType w:val="hybridMultilevel"/>
    <w:tmpl w:val="D966D398"/>
    <w:lvl w:ilvl="0" w:tplc="BCCA464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738F08F5"/>
    <w:multiLevelType w:val="hybridMultilevel"/>
    <w:tmpl w:val="9EFE0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430177A"/>
    <w:multiLevelType w:val="hybridMultilevel"/>
    <w:tmpl w:val="0D942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76585D63"/>
    <w:multiLevelType w:val="hybridMultilevel"/>
    <w:tmpl w:val="E2684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776D659C"/>
    <w:multiLevelType w:val="multilevel"/>
    <w:tmpl w:val="CE845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77E55A13"/>
    <w:multiLevelType w:val="hybridMultilevel"/>
    <w:tmpl w:val="903E22FA"/>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792266E6"/>
    <w:multiLevelType w:val="hybridMultilevel"/>
    <w:tmpl w:val="D35601A6"/>
    <w:lvl w:ilvl="0" w:tplc="48B00CA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A266493"/>
    <w:multiLevelType w:val="multilevel"/>
    <w:tmpl w:val="63E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A7E057D"/>
    <w:multiLevelType w:val="hybridMultilevel"/>
    <w:tmpl w:val="5C440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7AEF64E3"/>
    <w:multiLevelType w:val="hybridMultilevel"/>
    <w:tmpl w:val="C1103318"/>
    <w:lvl w:ilvl="0" w:tplc="6AE2ED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7B430536"/>
    <w:multiLevelType w:val="hybridMultilevel"/>
    <w:tmpl w:val="C9B48272"/>
    <w:lvl w:ilvl="0" w:tplc="5E88E9B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0"/>
  </w:num>
  <w:num w:numId="3">
    <w:abstractNumId w:val="10"/>
  </w:num>
  <w:num w:numId="4">
    <w:abstractNumId w:val="62"/>
  </w:num>
  <w:num w:numId="5">
    <w:abstractNumId w:val="58"/>
  </w:num>
  <w:num w:numId="6">
    <w:abstractNumId w:val="33"/>
  </w:num>
  <w:num w:numId="7">
    <w:abstractNumId w:val="33"/>
  </w:num>
  <w:num w:numId="8">
    <w:abstractNumId w:val="29"/>
  </w:num>
  <w:num w:numId="9">
    <w:abstractNumId w:val="44"/>
  </w:num>
  <w:num w:numId="10">
    <w:abstractNumId w:val="51"/>
  </w:num>
  <w:num w:numId="11">
    <w:abstractNumId w:val="23"/>
  </w:num>
  <w:num w:numId="12">
    <w:abstractNumId w:val="5"/>
  </w:num>
  <w:num w:numId="13">
    <w:abstractNumId w:val="42"/>
  </w:num>
  <w:num w:numId="14">
    <w:abstractNumId w:val="1"/>
  </w:num>
  <w:num w:numId="15">
    <w:abstractNumId w:val="69"/>
  </w:num>
  <w:num w:numId="16">
    <w:abstractNumId w:val="6"/>
  </w:num>
  <w:num w:numId="17">
    <w:abstractNumId w:val="13"/>
  </w:num>
  <w:num w:numId="18">
    <w:abstractNumId w:val="45"/>
  </w:num>
  <w:num w:numId="19">
    <w:abstractNumId w:val="4"/>
  </w:num>
  <w:num w:numId="20">
    <w:abstractNumId w:val="44"/>
  </w:num>
  <w:num w:numId="21">
    <w:abstractNumId w:val="12"/>
  </w:num>
  <w:num w:numId="22">
    <w:abstractNumId w:val="7"/>
  </w:num>
  <w:num w:numId="23">
    <w:abstractNumId w:val="9"/>
  </w:num>
  <w:num w:numId="24">
    <w:abstractNumId w:val="0"/>
  </w:num>
  <w:num w:numId="25">
    <w:abstractNumId w:val="47"/>
  </w:num>
  <w:num w:numId="26">
    <w:abstractNumId w:val="56"/>
  </w:num>
  <w:num w:numId="27">
    <w:abstractNumId w:val="54"/>
  </w:num>
  <w:num w:numId="28">
    <w:abstractNumId w:val="35"/>
  </w:num>
  <w:num w:numId="29">
    <w:abstractNumId w:val="25"/>
  </w:num>
  <w:num w:numId="30">
    <w:abstractNumId w:val="38"/>
  </w:num>
  <w:num w:numId="31">
    <w:abstractNumId w:val="68"/>
  </w:num>
  <w:num w:numId="32">
    <w:abstractNumId w:val="31"/>
  </w:num>
  <w:num w:numId="33">
    <w:abstractNumId w:val="43"/>
  </w:num>
  <w:num w:numId="34">
    <w:abstractNumId w:val="14"/>
  </w:num>
  <w:num w:numId="35">
    <w:abstractNumId w:val="46"/>
  </w:num>
  <w:num w:numId="36">
    <w:abstractNumId w:val="8"/>
  </w:num>
  <w:num w:numId="37">
    <w:abstractNumId w:val="64"/>
  </w:num>
  <w:num w:numId="38">
    <w:abstractNumId w:val="65"/>
  </w:num>
  <w:num w:numId="39">
    <w:abstractNumId w:val="39"/>
  </w:num>
  <w:num w:numId="40">
    <w:abstractNumId w:val="37"/>
  </w:num>
  <w:num w:numId="41">
    <w:abstractNumId w:val="61"/>
  </w:num>
  <w:num w:numId="42">
    <w:abstractNumId w:val="42"/>
  </w:num>
  <w:num w:numId="43">
    <w:abstractNumId w:val="52"/>
  </w:num>
  <w:num w:numId="44">
    <w:abstractNumId w:val="26"/>
  </w:num>
  <w:num w:numId="45">
    <w:abstractNumId w:val="34"/>
  </w:num>
  <w:num w:numId="46">
    <w:abstractNumId w:val="30"/>
  </w:num>
  <w:num w:numId="47">
    <w:abstractNumId w:val="59"/>
  </w:num>
  <w:num w:numId="48">
    <w:abstractNumId w:val="22"/>
  </w:num>
  <w:num w:numId="49">
    <w:abstractNumId w:val="70"/>
  </w:num>
  <w:num w:numId="50">
    <w:abstractNumId w:val="16"/>
  </w:num>
  <w:num w:numId="51">
    <w:abstractNumId w:val="3"/>
  </w:num>
  <w:num w:numId="52">
    <w:abstractNumId w:val="24"/>
  </w:num>
  <w:num w:numId="53">
    <w:abstractNumId w:val="57"/>
  </w:num>
  <w:num w:numId="54">
    <w:abstractNumId w:val="17"/>
  </w:num>
  <w:num w:numId="55">
    <w:abstractNumId w:val="49"/>
  </w:num>
  <w:num w:numId="56">
    <w:abstractNumId w:val="66"/>
  </w:num>
  <w:num w:numId="57">
    <w:abstractNumId w:val="63"/>
  </w:num>
  <w:num w:numId="58">
    <w:abstractNumId w:val="18"/>
  </w:num>
  <w:num w:numId="59">
    <w:abstractNumId w:val="72"/>
  </w:num>
  <w:num w:numId="60">
    <w:abstractNumId w:val="36"/>
  </w:num>
  <w:num w:numId="61">
    <w:abstractNumId w:val="76"/>
  </w:num>
  <w:num w:numId="62">
    <w:abstractNumId w:val="75"/>
  </w:num>
  <w:num w:numId="63">
    <w:abstractNumId w:val="32"/>
  </w:num>
  <w:num w:numId="64">
    <w:abstractNumId w:val="40"/>
  </w:num>
  <w:num w:numId="65">
    <w:abstractNumId w:val="15"/>
  </w:num>
  <w:num w:numId="66">
    <w:abstractNumId w:val="67"/>
  </w:num>
  <w:num w:numId="67">
    <w:abstractNumId w:val="11"/>
  </w:num>
  <w:num w:numId="68">
    <w:abstractNumId w:val="41"/>
  </w:num>
  <w:num w:numId="69">
    <w:abstractNumId w:val="48"/>
  </w:num>
  <w:num w:numId="70">
    <w:abstractNumId w:val="2"/>
  </w:num>
  <w:num w:numId="71">
    <w:abstractNumId w:val="73"/>
  </w:num>
  <w:num w:numId="72">
    <w:abstractNumId w:val="55"/>
  </w:num>
  <w:num w:numId="73">
    <w:abstractNumId w:val="74"/>
  </w:num>
  <w:num w:numId="74">
    <w:abstractNumId w:val="28"/>
  </w:num>
  <w:num w:numId="75">
    <w:abstractNumId w:val="21"/>
  </w:num>
  <w:num w:numId="76">
    <w:abstractNumId w:val="50"/>
  </w:num>
  <w:num w:numId="77">
    <w:abstractNumId w:val="71"/>
  </w:num>
  <w:num w:numId="78">
    <w:abstractNumId w:val="53"/>
  </w:num>
  <w:num w:numId="79">
    <w:abstractNumId w:val="27"/>
  </w:num>
  <w:num w:numId="80">
    <w:abstractNumId w:val="20"/>
  </w:num>
  <w:num w:numId="81">
    <w:abstractNumId w:val="1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41"/>
    <w:rsid w:val="00000043"/>
    <w:rsid w:val="000000A2"/>
    <w:rsid w:val="000005AF"/>
    <w:rsid w:val="00000AC4"/>
    <w:rsid w:val="00000F24"/>
    <w:rsid w:val="00001E3D"/>
    <w:rsid w:val="000021DE"/>
    <w:rsid w:val="00002AAC"/>
    <w:rsid w:val="00003030"/>
    <w:rsid w:val="00003879"/>
    <w:rsid w:val="00005F0C"/>
    <w:rsid w:val="0001117A"/>
    <w:rsid w:val="0001416E"/>
    <w:rsid w:val="00014383"/>
    <w:rsid w:val="00015A4A"/>
    <w:rsid w:val="00016097"/>
    <w:rsid w:val="00016832"/>
    <w:rsid w:val="00020025"/>
    <w:rsid w:val="000209B8"/>
    <w:rsid w:val="00021147"/>
    <w:rsid w:val="00021BFD"/>
    <w:rsid w:val="0002271D"/>
    <w:rsid w:val="000230DF"/>
    <w:rsid w:val="000237B5"/>
    <w:rsid w:val="00025572"/>
    <w:rsid w:val="00025C83"/>
    <w:rsid w:val="00025DA9"/>
    <w:rsid w:val="00025F34"/>
    <w:rsid w:val="0002641A"/>
    <w:rsid w:val="00026DEA"/>
    <w:rsid w:val="00026ECD"/>
    <w:rsid w:val="00027444"/>
    <w:rsid w:val="000274A4"/>
    <w:rsid w:val="00027A01"/>
    <w:rsid w:val="00027D35"/>
    <w:rsid w:val="00030994"/>
    <w:rsid w:val="000315CC"/>
    <w:rsid w:val="000318F7"/>
    <w:rsid w:val="000336F2"/>
    <w:rsid w:val="00035F8B"/>
    <w:rsid w:val="00036818"/>
    <w:rsid w:val="00036FB3"/>
    <w:rsid w:val="0004103B"/>
    <w:rsid w:val="00042C90"/>
    <w:rsid w:val="000431B9"/>
    <w:rsid w:val="00045E57"/>
    <w:rsid w:val="000465F1"/>
    <w:rsid w:val="00046A01"/>
    <w:rsid w:val="00046F9A"/>
    <w:rsid w:val="00047502"/>
    <w:rsid w:val="000501D8"/>
    <w:rsid w:val="00050A5B"/>
    <w:rsid w:val="000521EA"/>
    <w:rsid w:val="000533C5"/>
    <w:rsid w:val="00053AC3"/>
    <w:rsid w:val="0005434E"/>
    <w:rsid w:val="00054628"/>
    <w:rsid w:val="00060105"/>
    <w:rsid w:val="000601C4"/>
    <w:rsid w:val="00061FEB"/>
    <w:rsid w:val="000624B6"/>
    <w:rsid w:val="000625D0"/>
    <w:rsid w:val="00062911"/>
    <w:rsid w:val="000651E9"/>
    <w:rsid w:val="000657BF"/>
    <w:rsid w:val="00066463"/>
    <w:rsid w:val="00066E42"/>
    <w:rsid w:val="0006765E"/>
    <w:rsid w:val="00070392"/>
    <w:rsid w:val="000708D2"/>
    <w:rsid w:val="000712F1"/>
    <w:rsid w:val="00072189"/>
    <w:rsid w:val="00072CAE"/>
    <w:rsid w:val="00073C4D"/>
    <w:rsid w:val="0007518F"/>
    <w:rsid w:val="00076F8A"/>
    <w:rsid w:val="00077122"/>
    <w:rsid w:val="000774F3"/>
    <w:rsid w:val="00077931"/>
    <w:rsid w:val="0008104D"/>
    <w:rsid w:val="000814ED"/>
    <w:rsid w:val="00086042"/>
    <w:rsid w:val="0008632B"/>
    <w:rsid w:val="0008736A"/>
    <w:rsid w:val="0009058C"/>
    <w:rsid w:val="00092335"/>
    <w:rsid w:val="0009253F"/>
    <w:rsid w:val="0009351D"/>
    <w:rsid w:val="00095024"/>
    <w:rsid w:val="0009663C"/>
    <w:rsid w:val="000A07AE"/>
    <w:rsid w:val="000A0925"/>
    <w:rsid w:val="000A17A7"/>
    <w:rsid w:val="000A1FCC"/>
    <w:rsid w:val="000A2C78"/>
    <w:rsid w:val="000A31F7"/>
    <w:rsid w:val="000A477A"/>
    <w:rsid w:val="000A4A69"/>
    <w:rsid w:val="000A5BAC"/>
    <w:rsid w:val="000A662F"/>
    <w:rsid w:val="000A6FCB"/>
    <w:rsid w:val="000A7954"/>
    <w:rsid w:val="000B1693"/>
    <w:rsid w:val="000B16F1"/>
    <w:rsid w:val="000B1740"/>
    <w:rsid w:val="000B22E2"/>
    <w:rsid w:val="000B2909"/>
    <w:rsid w:val="000B2CB5"/>
    <w:rsid w:val="000B32CC"/>
    <w:rsid w:val="000B32CD"/>
    <w:rsid w:val="000B32E0"/>
    <w:rsid w:val="000B360C"/>
    <w:rsid w:val="000B3701"/>
    <w:rsid w:val="000B391B"/>
    <w:rsid w:val="000B3D86"/>
    <w:rsid w:val="000B46ED"/>
    <w:rsid w:val="000B6060"/>
    <w:rsid w:val="000C0206"/>
    <w:rsid w:val="000C0987"/>
    <w:rsid w:val="000C0CB7"/>
    <w:rsid w:val="000C1250"/>
    <w:rsid w:val="000C17B2"/>
    <w:rsid w:val="000C54A2"/>
    <w:rsid w:val="000C55BF"/>
    <w:rsid w:val="000C5C6D"/>
    <w:rsid w:val="000C6057"/>
    <w:rsid w:val="000D0FEC"/>
    <w:rsid w:val="000D1305"/>
    <w:rsid w:val="000D14C6"/>
    <w:rsid w:val="000D181A"/>
    <w:rsid w:val="000D19D9"/>
    <w:rsid w:val="000D2972"/>
    <w:rsid w:val="000D31AD"/>
    <w:rsid w:val="000D38C4"/>
    <w:rsid w:val="000D42BC"/>
    <w:rsid w:val="000D4A56"/>
    <w:rsid w:val="000D522A"/>
    <w:rsid w:val="000D5D1A"/>
    <w:rsid w:val="000D6DBB"/>
    <w:rsid w:val="000E007D"/>
    <w:rsid w:val="000E03A7"/>
    <w:rsid w:val="000E20BD"/>
    <w:rsid w:val="000E2750"/>
    <w:rsid w:val="000E5920"/>
    <w:rsid w:val="000E5F8D"/>
    <w:rsid w:val="000E6276"/>
    <w:rsid w:val="000F05CA"/>
    <w:rsid w:val="000F1821"/>
    <w:rsid w:val="000F2FDC"/>
    <w:rsid w:val="000F467F"/>
    <w:rsid w:val="000F5B94"/>
    <w:rsid w:val="000F6654"/>
    <w:rsid w:val="000F7A00"/>
    <w:rsid w:val="0010073E"/>
    <w:rsid w:val="001009ED"/>
    <w:rsid w:val="00100F99"/>
    <w:rsid w:val="00101A85"/>
    <w:rsid w:val="00101E69"/>
    <w:rsid w:val="00102863"/>
    <w:rsid w:val="00103AA2"/>
    <w:rsid w:val="00103C19"/>
    <w:rsid w:val="00103DBC"/>
    <w:rsid w:val="001055FB"/>
    <w:rsid w:val="001058F3"/>
    <w:rsid w:val="00107B0C"/>
    <w:rsid w:val="00110319"/>
    <w:rsid w:val="001113B2"/>
    <w:rsid w:val="00112D1E"/>
    <w:rsid w:val="00115E41"/>
    <w:rsid w:val="001211AE"/>
    <w:rsid w:val="0012347B"/>
    <w:rsid w:val="00125B87"/>
    <w:rsid w:val="001263AC"/>
    <w:rsid w:val="001310E1"/>
    <w:rsid w:val="001311BD"/>
    <w:rsid w:val="0013628D"/>
    <w:rsid w:val="00136568"/>
    <w:rsid w:val="001367B4"/>
    <w:rsid w:val="00137651"/>
    <w:rsid w:val="00137BE2"/>
    <w:rsid w:val="0014013C"/>
    <w:rsid w:val="00140249"/>
    <w:rsid w:val="00141148"/>
    <w:rsid w:val="00141176"/>
    <w:rsid w:val="00142021"/>
    <w:rsid w:val="00142049"/>
    <w:rsid w:val="00143B59"/>
    <w:rsid w:val="00143F51"/>
    <w:rsid w:val="0014467B"/>
    <w:rsid w:val="00144AD8"/>
    <w:rsid w:val="0014684A"/>
    <w:rsid w:val="001468CF"/>
    <w:rsid w:val="0014702E"/>
    <w:rsid w:val="0015001B"/>
    <w:rsid w:val="00150754"/>
    <w:rsid w:val="00151D81"/>
    <w:rsid w:val="00152684"/>
    <w:rsid w:val="00152D56"/>
    <w:rsid w:val="00152EE7"/>
    <w:rsid w:val="00152EF0"/>
    <w:rsid w:val="0015355A"/>
    <w:rsid w:val="0015385A"/>
    <w:rsid w:val="001542DB"/>
    <w:rsid w:val="0015496B"/>
    <w:rsid w:val="00155C7A"/>
    <w:rsid w:val="001560E9"/>
    <w:rsid w:val="0015646D"/>
    <w:rsid w:val="00156DE3"/>
    <w:rsid w:val="00157A58"/>
    <w:rsid w:val="00157D3A"/>
    <w:rsid w:val="001603A3"/>
    <w:rsid w:val="0016261B"/>
    <w:rsid w:val="0016536A"/>
    <w:rsid w:val="00165778"/>
    <w:rsid w:val="0016689E"/>
    <w:rsid w:val="00166C24"/>
    <w:rsid w:val="00166D57"/>
    <w:rsid w:val="00170002"/>
    <w:rsid w:val="00171136"/>
    <w:rsid w:val="00172F05"/>
    <w:rsid w:val="00173EAF"/>
    <w:rsid w:val="00173F78"/>
    <w:rsid w:val="00174380"/>
    <w:rsid w:val="00175A89"/>
    <w:rsid w:val="0018116E"/>
    <w:rsid w:val="00182CCD"/>
    <w:rsid w:val="00182F90"/>
    <w:rsid w:val="0018489C"/>
    <w:rsid w:val="001852C6"/>
    <w:rsid w:val="00185ACF"/>
    <w:rsid w:val="00187085"/>
    <w:rsid w:val="0018749D"/>
    <w:rsid w:val="00187821"/>
    <w:rsid w:val="00187B9E"/>
    <w:rsid w:val="00187CF7"/>
    <w:rsid w:val="0019050A"/>
    <w:rsid w:val="001929AD"/>
    <w:rsid w:val="00192C56"/>
    <w:rsid w:val="00192E40"/>
    <w:rsid w:val="001936A7"/>
    <w:rsid w:val="00193E90"/>
    <w:rsid w:val="00194E65"/>
    <w:rsid w:val="00195543"/>
    <w:rsid w:val="001958C4"/>
    <w:rsid w:val="001973DE"/>
    <w:rsid w:val="001976CE"/>
    <w:rsid w:val="001A022B"/>
    <w:rsid w:val="001A06DE"/>
    <w:rsid w:val="001A142C"/>
    <w:rsid w:val="001A2796"/>
    <w:rsid w:val="001A2CB4"/>
    <w:rsid w:val="001A4304"/>
    <w:rsid w:val="001A482F"/>
    <w:rsid w:val="001B014B"/>
    <w:rsid w:val="001B0341"/>
    <w:rsid w:val="001B061F"/>
    <w:rsid w:val="001B0A05"/>
    <w:rsid w:val="001B13FD"/>
    <w:rsid w:val="001B17A4"/>
    <w:rsid w:val="001B24FD"/>
    <w:rsid w:val="001B2958"/>
    <w:rsid w:val="001B3DD0"/>
    <w:rsid w:val="001B5202"/>
    <w:rsid w:val="001B62A3"/>
    <w:rsid w:val="001B651D"/>
    <w:rsid w:val="001B7557"/>
    <w:rsid w:val="001C06E2"/>
    <w:rsid w:val="001C0D93"/>
    <w:rsid w:val="001C11C4"/>
    <w:rsid w:val="001C281D"/>
    <w:rsid w:val="001C2861"/>
    <w:rsid w:val="001C339C"/>
    <w:rsid w:val="001C3485"/>
    <w:rsid w:val="001C3B5D"/>
    <w:rsid w:val="001C452E"/>
    <w:rsid w:val="001C4ABB"/>
    <w:rsid w:val="001C5980"/>
    <w:rsid w:val="001C6012"/>
    <w:rsid w:val="001C6780"/>
    <w:rsid w:val="001C6859"/>
    <w:rsid w:val="001C6896"/>
    <w:rsid w:val="001D1402"/>
    <w:rsid w:val="001D24BD"/>
    <w:rsid w:val="001D4197"/>
    <w:rsid w:val="001D4CFB"/>
    <w:rsid w:val="001D4E38"/>
    <w:rsid w:val="001D4F7B"/>
    <w:rsid w:val="001D5C36"/>
    <w:rsid w:val="001D5F0C"/>
    <w:rsid w:val="001D69F9"/>
    <w:rsid w:val="001D6BDF"/>
    <w:rsid w:val="001D737F"/>
    <w:rsid w:val="001D743D"/>
    <w:rsid w:val="001D7844"/>
    <w:rsid w:val="001E04B4"/>
    <w:rsid w:val="001E0505"/>
    <w:rsid w:val="001E18AA"/>
    <w:rsid w:val="001E2D99"/>
    <w:rsid w:val="001E3034"/>
    <w:rsid w:val="001E3723"/>
    <w:rsid w:val="001E385F"/>
    <w:rsid w:val="001E4991"/>
    <w:rsid w:val="001E509E"/>
    <w:rsid w:val="001E5FF0"/>
    <w:rsid w:val="001E713C"/>
    <w:rsid w:val="001F099B"/>
    <w:rsid w:val="001F0FFA"/>
    <w:rsid w:val="001F1A1A"/>
    <w:rsid w:val="001F5B12"/>
    <w:rsid w:val="001F64C1"/>
    <w:rsid w:val="001F7455"/>
    <w:rsid w:val="001F7515"/>
    <w:rsid w:val="001F7CD8"/>
    <w:rsid w:val="002004FA"/>
    <w:rsid w:val="002011DA"/>
    <w:rsid w:val="00202168"/>
    <w:rsid w:val="00204B06"/>
    <w:rsid w:val="0020608F"/>
    <w:rsid w:val="002066EA"/>
    <w:rsid w:val="00206EBA"/>
    <w:rsid w:val="002103E6"/>
    <w:rsid w:val="0021155B"/>
    <w:rsid w:val="00212ACF"/>
    <w:rsid w:val="002136C0"/>
    <w:rsid w:val="00215936"/>
    <w:rsid w:val="0021598E"/>
    <w:rsid w:val="002165DF"/>
    <w:rsid w:val="00216AD3"/>
    <w:rsid w:val="002177CC"/>
    <w:rsid w:val="00221451"/>
    <w:rsid w:val="00221ED6"/>
    <w:rsid w:val="0022262F"/>
    <w:rsid w:val="00225125"/>
    <w:rsid w:val="00225FBE"/>
    <w:rsid w:val="002263DC"/>
    <w:rsid w:val="0022753C"/>
    <w:rsid w:val="002306AE"/>
    <w:rsid w:val="002321AC"/>
    <w:rsid w:val="00233107"/>
    <w:rsid w:val="00233958"/>
    <w:rsid w:val="00233B97"/>
    <w:rsid w:val="00234785"/>
    <w:rsid w:val="00234F0C"/>
    <w:rsid w:val="00235223"/>
    <w:rsid w:val="00236700"/>
    <w:rsid w:val="002372AC"/>
    <w:rsid w:val="00237F9E"/>
    <w:rsid w:val="002425E5"/>
    <w:rsid w:val="00242BA9"/>
    <w:rsid w:val="00243109"/>
    <w:rsid w:val="00244A8A"/>
    <w:rsid w:val="00246C8D"/>
    <w:rsid w:val="002472B6"/>
    <w:rsid w:val="00247319"/>
    <w:rsid w:val="00247C38"/>
    <w:rsid w:val="00247C71"/>
    <w:rsid w:val="002506BF"/>
    <w:rsid w:val="00251222"/>
    <w:rsid w:val="00252D52"/>
    <w:rsid w:val="0025426B"/>
    <w:rsid w:val="00254E42"/>
    <w:rsid w:val="00254FCD"/>
    <w:rsid w:val="002553FE"/>
    <w:rsid w:val="002566EF"/>
    <w:rsid w:val="00260B06"/>
    <w:rsid w:val="0026112A"/>
    <w:rsid w:val="00262864"/>
    <w:rsid w:val="00262E7C"/>
    <w:rsid w:val="0026305F"/>
    <w:rsid w:val="0026339F"/>
    <w:rsid w:val="0026495C"/>
    <w:rsid w:val="002659F5"/>
    <w:rsid w:val="002671D6"/>
    <w:rsid w:val="0026771B"/>
    <w:rsid w:val="0027060F"/>
    <w:rsid w:val="002707BD"/>
    <w:rsid w:val="00270889"/>
    <w:rsid w:val="002712BC"/>
    <w:rsid w:val="0027446C"/>
    <w:rsid w:val="00274ED4"/>
    <w:rsid w:val="00274F23"/>
    <w:rsid w:val="00276330"/>
    <w:rsid w:val="002764DB"/>
    <w:rsid w:val="00276C00"/>
    <w:rsid w:val="00280032"/>
    <w:rsid w:val="00281185"/>
    <w:rsid w:val="002833FA"/>
    <w:rsid w:val="002905D2"/>
    <w:rsid w:val="00290951"/>
    <w:rsid w:val="0029122E"/>
    <w:rsid w:val="00291D5A"/>
    <w:rsid w:val="00291DBA"/>
    <w:rsid w:val="002928DC"/>
    <w:rsid w:val="00292ED0"/>
    <w:rsid w:val="002938C7"/>
    <w:rsid w:val="002948AC"/>
    <w:rsid w:val="002965A8"/>
    <w:rsid w:val="00296D60"/>
    <w:rsid w:val="0029760B"/>
    <w:rsid w:val="0029792B"/>
    <w:rsid w:val="002A09B1"/>
    <w:rsid w:val="002A0AC5"/>
    <w:rsid w:val="002A0E36"/>
    <w:rsid w:val="002A10B2"/>
    <w:rsid w:val="002A3479"/>
    <w:rsid w:val="002A3623"/>
    <w:rsid w:val="002A638C"/>
    <w:rsid w:val="002A7231"/>
    <w:rsid w:val="002A7AB6"/>
    <w:rsid w:val="002B08C4"/>
    <w:rsid w:val="002B147F"/>
    <w:rsid w:val="002B203F"/>
    <w:rsid w:val="002B2418"/>
    <w:rsid w:val="002B2D34"/>
    <w:rsid w:val="002B2E58"/>
    <w:rsid w:val="002B3190"/>
    <w:rsid w:val="002B4664"/>
    <w:rsid w:val="002B4F87"/>
    <w:rsid w:val="002C04BC"/>
    <w:rsid w:val="002C055E"/>
    <w:rsid w:val="002C1E7C"/>
    <w:rsid w:val="002C2E81"/>
    <w:rsid w:val="002C349C"/>
    <w:rsid w:val="002C3AAF"/>
    <w:rsid w:val="002C430E"/>
    <w:rsid w:val="002C6871"/>
    <w:rsid w:val="002D00A3"/>
    <w:rsid w:val="002D0EE4"/>
    <w:rsid w:val="002D1E3B"/>
    <w:rsid w:val="002D3EC1"/>
    <w:rsid w:val="002D4686"/>
    <w:rsid w:val="002D4C45"/>
    <w:rsid w:val="002D4D60"/>
    <w:rsid w:val="002D7A92"/>
    <w:rsid w:val="002E04FC"/>
    <w:rsid w:val="002E063C"/>
    <w:rsid w:val="002E0FE2"/>
    <w:rsid w:val="002E1857"/>
    <w:rsid w:val="002E1A4A"/>
    <w:rsid w:val="002E20BB"/>
    <w:rsid w:val="002E2213"/>
    <w:rsid w:val="002E3C82"/>
    <w:rsid w:val="002E51A0"/>
    <w:rsid w:val="002E5BDD"/>
    <w:rsid w:val="002E5F0C"/>
    <w:rsid w:val="002E6266"/>
    <w:rsid w:val="002E7486"/>
    <w:rsid w:val="002F19A6"/>
    <w:rsid w:val="002F1A65"/>
    <w:rsid w:val="002F2735"/>
    <w:rsid w:val="002F3E71"/>
    <w:rsid w:val="002F4703"/>
    <w:rsid w:val="002F5893"/>
    <w:rsid w:val="002F6086"/>
    <w:rsid w:val="002F6A47"/>
    <w:rsid w:val="002F7C4F"/>
    <w:rsid w:val="002F7C62"/>
    <w:rsid w:val="00300207"/>
    <w:rsid w:val="00300C46"/>
    <w:rsid w:val="003011A2"/>
    <w:rsid w:val="00302317"/>
    <w:rsid w:val="003036E2"/>
    <w:rsid w:val="00303B1F"/>
    <w:rsid w:val="003046A2"/>
    <w:rsid w:val="0030484F"/>
    <w:rsid w:val="00304B5F"/>
    <w:rsid w:val="00305419"/>
    <w:rsid w:val="00305D57"/>
    <w:rsid w:val="003109B3"/>
    <w:rsid w:val="0031500E"/>
    <w:rsid w:val="00316292"/>
    <w:rsid w:val="003166E1"/>
    <w:rsid w:val="00321CA8"/>
    <w:rsid w:val="00322D8F"/>
    <w:rsid w:val="0032301D"/>
    <w:rsid w:val="0032334B"/>
    <w:rsid w:val="003239E6"/>
    <w:rsid w:val="003242A1"/>
    <w:rsid w:val="00324C40"/>
    <w:rsid w:val="00324D99"/>
    <w:rsid w:val="003256FD"/>
    <w:rsid w:val="00325FE2"/>
    <w:rsid w:val="00326633"/>
    <w:rsid w:val="00326879"/>
    <w:rsid w:val="00326A92"/>
    <w:rsid w:val="00326EF9"/>
    <w:rsid w:val="00327485"/>
    <w:rsid w:val="00330A71"/>
    <w:rsid w:val="00331C97"/>
    <w:rsid w:val="00333595"/>
    <w:rsid w:val="00333E00"/>
    <w:rsid w:val="00334272"/>
    <w:rsid w:val="00337F57"/>
    <w:rsid w:val="00340044"/>
    <w:rsid w:val="00345ACD"/>
    <w:rsid w:val="00346B0E"/>
    <w:rsid w:val="00347525"/>
    <w:rsid w:val="0035015E"/>
    <w:rsid w:val="003511C6"/>
    <w:rsid w:val="00353C76"/>
    <w:rsid w:val="00354D93"/>
    <w:rsid w:val="00355331"/>
    <w:rsid w:val="00357AEA"/>
    <w:rsid w:val="00360033"/>
    <w:rsid w:val="0036238A"/>
    <w:rsid w:val="00362F0B"/>
    <w:rsid w:val="00362F3B"/>
    <w:rsid w:val="0036356C"/>
    <w:rsid w:val="003638E6"/>
    <w:rsid w:val="0036401C"/>
    <w:rsid w:val="003641F0"/>
    <w:rsid w:val="00364F48"/>
    <w:rsid w:val="00366875"/>
    <w:rsid w:val="00366F75"/>
    <w:rsid w:val="003676E5"/>
    <w:rsid w:val="00367C09"/>
    <w:rsid w:val="0037085C"/>
    <w:rsid w:val="0037103F"/>
    <w:rsid w:val="003714DC"/>
    <w:rsid w:val="0037204F"/>
    <w:rsid w:val="003723F2"/>
    <w:rsid w:val="003724C2"/>
    <w:rsid w:val="00372516"/>
    <w:rsid w:val="00373997"/>
    <w:rsid w:val="003739BD"/>
    <w:rsid w:val="00373A31"/>
    <w:rsid w:val="003740D0"/>
    <w:rsid w:val="0037458D"/>
    <w:rsid w:val="00375507"/>
    <w:rsid w:val="00377124"/>
    <w:rsid w:val="0037743A"/>
    <w:rsid w:val="0038000D"/>
    <w:rsid w:val="00380EEB"/>
    <w:rsid w:val="00381342"/>
    <w:rsid w:val="00381C95"/>
    <w:rsid w:val="00382404"/>
    <w:rsid w:val="00382C72"/>
    <w:rsid w:val="003859BC"/>
    <w:rsid w:val="00385EDE"/>
    <w:rsid w:val="003864E6"/>
    <w:rsid w:val="00386C07"/>
    <w:rsid w:val="00386C5B"/>
    <w:rsid w:val="00390C3C"/>
    <w:rsid w:val="00393EAC"/>
    <w:rsid w:val="00395EF6"/>
    <w:rsid w:val="00396189"/>
    <w:rsid w:val="00397406"/>
    <w:rsid w:val="00397E72"/>
    <w:rsid w:val="003A0D3A"/>
    <w:rsid w:val="003A2428"/>
    <w:rsid w:val="003A41CD"/>
    <w:rsid w:val="003A48D0"/>
    <w:rsid w:val="003A5BBC"/>
    <w:rsid w:val="003B0369"/>
    <w:rsid w:val="003B1906"/>
    <w:rsid w:val="003B1DCB"/>
    <w:rsid w:val="003B35EE"/>
    <w:rsid w:val="003B39A9"/>
    <w:rsid w:val="003B4AB3"/>
    <w:rsid w:val="003B4D8E"/>
    <w:rsid w:val="003B5D32"/>
    <w:rsid w:val="003B7587"/>
    <w:rsid w:val="003B7640"/>
    <w:rsid w:val="003B7EE1"/>
    <w:rsid w:val="003C00D1"/>
    <w:rsid w:val="003C037F"/>
    <w:rsid w:val="003C0443"/>
    <w:rsid w:val="003C0A8B"/>
    <w:rsid w:val="003C10F1"/>
    <w:rsid w:val="003C19D8"/>
    <w:rsid w:val="003C2DC1"/>
    <w:rsid w:val="003C30C1"/>
    <w:rsid w:val="003C54B9"/>
    <w:rsid w:val="003C6818"/>
    <w:rsid w:val="003D05D5"/>
    <w:rsid w:val="003D1664"/>
    <w:rsid w:val="003D16D5"/>
    <w:rsid w:val="003D1C38"/>
    <w:rsid w:val="003D2441"/>
    <w:rsid w:val="003D30C4"/>
    <w:rsid w:val="003D31BA"/>
    <w:rsid w:val="003D3B68"/>
    <w:rsid w:val="003D76D2"/>
    <w:rsid w:val="003E06C8"/>
    <w:rsid w:val="003E2306"/>
    <w:rsid w:val="003E429F"/>
    <w:rsid w:val="003E4A7C"/>
    <w:rsid w:val="003E5CF7"/>
    <w:rsid w:val="003E60A6"/>
    <w:rsid w:val="003F050B"/>
    <w:rsid w:val="003F0916"/>
    <w:rsid w:val="003F2524"/>
    <w:rsid w:val="003F45F5"/>
    <w:rsid w:val="003F4814"/>
    <w:rsid w:val="003F4A65"/>
    <w:rsid w:val="003F6359"/>
    <w:rsid w:val="00400076"/>
    <w:rsid w:val="00400263"/>
    <w:rsid w:val="00400298"/>
    <w:rsid w:val="0040064E"/>
    <w:rsid w:val="00401766"/>
    <w:rsid w:val="004019CD"/>
    <w:rsid w:val="00401CA4"/>
    <w:rsid w:val="004031C4"/>
    <w:rsid w:val="0040419A"/>
    <w:rsid w:val="004043A2"/>
    <w:rsid w:val="004045A6"/>
    <w:rsid w:val="00404734"/>
    <w:rsid w:val="00405167"/>
    <w:rsid w:val="004054DF"/>
    <w:rsid w:val="0040598B"/>
    <w:rsid w:val="00405DB6"/>
    <w:rsid w:val="00405FA9"/>
    <w:rsid w:val="004062E8"/>
    <w:rsid w:val="00406620"/>
    <w:rsid w:val="0040708A"/>
    <w:rsid w:val="0040743A"/>
    <w:rsid w:val="004075B9"/>
    <w:rsid w:val="00407CC5"/>
    <w:rsid w:val="00407EE5"/>
    <w:rsid w:val="00410F0C"/>
    <w:rsid w:val="00412A20"/>
    <w:rsid w:val="00412A65"/>
    <w:rsid w:val="004136F5"/>
    <w:rsid w:val="004149D0"/>
    <w:rsid w:val="00414DAD"/>
    <w:rsid w:val="00415512"/>
    <w:rsid w:val="00421872"/>
    <w:rsid w:val="004218D9"/>
    <w:rsid w:val="00421D99"/>
    <w:rsid w:val="0042207A"/>
    <w:rsid w:val="00422962"/>
    <w:rsid w:val="004237DD"/>
    <w:rsid w:val="00424223"/>
    <w:rsid w:val="00424312"/>
    <w:rsid w:val="00424B79"/>
    <w:rsid w:val="00424F1B"/>
    <w:rsid w:val="004265A6"/>
    <w:rsid w:val="00427707"/>
    <w:rsid w:val="00427C9C"/>
    <w:rsid w:val="00427FCB"/>
    <w:rsid w:val="00431219"/>
    <w:rsid w:val="00431A1D"/>
    <w:rsid w:val="004349FF"/>
    <w:rsid w:val="00435200"/>
    <w:rsid w:val="0043556F"/>
    <w:rsid w:val="004356AE"/>
    <w:rsid w:val="004356F2"/>
    <w:rsid w:val="0043684F"/>
    <w:rsid w:val="00437BF5"/>
    <w:rsid w:val="00437C1B"/>
    <w:rsid w:val="00440B8F"/>
    <w:rsid w:val="00440D0F"/>
    <w:rsid w:val="00441F53"/>
    <w:rsid w:val="004421C4"/>
    <w:rsid w:val="00442633"/>
    <w:rsid w:val="00442F4A"/>
    <w:rsid w:val="0044305D"/>
    <w:rsid w:val="00444D99"/>
    <w:rsid w:val="004450D0"/>
    <w:rsid w:val="00446157"/>
    <w:rsid w:val="004479AD"/>
    <w:rsid w:val="00447BD1"/>
    <w:rsid w:val="00447D5D"/>
    <w:rsid w:val="0045279B"/>
    <w:rsid w:val="00452DD6"/>
    <w:rsid w:val="00453573"/>
    <w:rsid w:val="0045489B"/>
    <w:rsid w:val="00454E14"/>
    <w:rsid w:val="00455458"/>
    <w:rsid w:val="004557E1"/>
    <w:rsid w:val="0045798A"/>
    <w:rsid w:val="00457AA1"/>
    <w:rsid w:val="00457F72"/>
    <w:rsid w:val="00460034"/>
    <w:rsid w:val="004609C8"/>
    <w:rsid w:val="00460E15"/>
    <w:rsid w:val="00461954"/>
    <w:rsid w:val="004624E5"/>
    <w:rsid w:val="0046486D"/>
    <w:rsid w:val="00465C28"/>
    <w:rsid w:val="004716E4"/>
    <w:rsid w:val="004734AF"/>
    <w:rsid w:val="00473F5D"/>
    <w:rsid w:val="004742A5"/>
    <w:rsid w:val="00474B9A"/>
    <w:rsid w:val="00475175"/>
    <w:rsid w:val="00475D12"/>
    <w:rsid w:val="00475E03"/>
    <w:rsid w:val="00477043"/>
    <w:rsid w:val="00477276"/>
    <w:rsid w:val="00477C3D"/>
    <w:rsid w:val="00481287"/>
    <w:rsid w:val="00482E08"/>
    <w:rsid w:val="00483765"/>
    <w:rsid w:val="00483C26"/>
    <w:rsid w:val="0048404C"/>
    <w:rsid w:val="00484C4D"/>
    <w:rsid w:val="00484DCB"/>
    <w:rsid w:val="0048558F"/>
    <w:rsid w:val="0048571E"/>
    <w:rsid w:val="004863D9"/>
    <w:rsid w:val="0048728B"/>
    <w:rsid w:val="00491EA2"/>
    <w:rsid w:val="00492167"/>
    <w:rsid w:val="004929C2"/>
    <w:rsid w:val="00493177"/>
    <w:rsid w:val="004951F7"/>
    <w:rsid w:val="00495B13"/>
    <w:rsid w:val="00495EC0"/>
    <w:rsid w:val="0049600A"/>
    <w:rsid w:val="004960CA"/>
    <w:rsid w:val="004A0B93"/>
    <w:rsid w:val="004A21E4"/>
    <w:rsid w:val="004A293A"/>
    <w:rsid w:val="004A46E6"/>
    <w:rsid w:val="004A5289"/>
    <w:rsid w:val="004A6AA4"/>
    <w:rsid w:val="004A7542"/>
    <w:rsid w:val="004B1795"/>
    <w:rsid w:val="004B29A3"/>
    <w:rsid w:val="004B3539"/>
    <w:rsid w:val="004B3C2B"/>
    <w:rsid w:val="004B4F04"/>
    <w:rsid w:val="004B549E"/>
    <w:rsid w:val="004B6A0D"/>
    <w:rsid w:val="004B725B"/>
    <w:rsid w:val="004B7B95"/>
    <w:rsid w:val="004C1C79"/>
    <w:rsid w:val="004C361B"/>
    <w:rsid w:val="004C497E"/>
    <w:rsid w:val="004C5F46"/>
    <w:rsid w:val="004C6492"/>
    <w:rsid w:val="004C665F"/>
    <w:rsid w:val="004C76A9"/>
    <w:rsid w:val="004D2592"/>
    <w:rsid w:val="004D5273"/>
    <w:rsid w:val="004D58FD"/>
    <w:rsid w:val="004D7B84"/>
    <w:rsid w:val="004E0639"/>
    <w:rsid w:val="004E13BD"/>
    <w:rsid w:val="004E299D"/>
    <w:rsid w:val="004E47DF"/>
    <w:rsid w:val="004E4F0D"/>
    <w:rsid w:val="004E4F95"/>
    <w:rsid w:val="004E5161"/>
    <w:rsid w:val="004E789B"/>
    <w:rsid w:val="004E78B1"/>
    <w:rsid w:val="004F0C6A"/>
    <w:rsid w:val="004F1492"/>
    <w:rsid w:val="004F18D5"/>
    <w:rsid w:val="004F29C4"/>
    <w:rsid w:val="004F514A"/>
    <w:rsid w:val="004F5EF3"/>
    <w:rsid w:val="004F6555"/>
    <w:rsid w:val="004F6ACA"/>
    <w:rsid w:val="004F7DFB"/>
    <w:rsid w:val="00500CC8"/>
    <w:rsid w:val="00500E1C"/>
    <w:rsid w:val="00501B44"/>
    <w:rsid w:val="00502E97"/>
    <w:rsid w:val="00503A48"/>
    <w:rsid w:val="005046E5"/>
    <w:rsid w:val="00504B22"/>
    <w:rsid w:val="00504DAB"/>
    <w:rsid w:val="00505D1C"/>
    <w:rsid w:val="00510EB3"/>
    <w:rsid w:val="00512B85"/>
    <w:rsid w:val="00512BD4"/>
    <w:rsid w:val="00513026"/>
    <w:rsid w:val="0051348E"/>
    <w:rsid w:val="005146AD"/>
    <w:rsid w:val="00514C24"/>
    <w:rsid w:val="00516ACC"/>
    <w:rsid w:val="00520550"/>
    <w:rsid w:val="0052214C"/>
    <w:rsid w:val="00523784"/>
    <w:rsid w:val="00523B57"/>
    <w:rsid w:val="00524C4D"/>
    <w:rsid w:val="0052581D"/>
    <w:rsid w:val="0053548F"/>
    <w:rsid w:val="00537781"/>
    <w:rsid w:val="00537E85"/>
    <w:rsid w:val="00540A0E"/>
    <w:rsid w:val="00542041"/>
    <w:rsid w:val="00542151"/>
    <w:rsid w:val="005429F8"/>
    <w:rsid w:val="005430BF"/>
    <w:rsid w:val="005437E9"/>
    <w:rsid w:val="00544AEA"/>
    <w:rsid w:val="00544F49"/>
    <w:rsid w:val="0054573D"/>
    <w:rsid w:val="00545F18"/>
    <w:rsid w:val="0054724D"/>
    <w:rsid w:val="00551515"/>
    <w:rsid w:val="00551553"/>
    <w:rsid w:val="005524CA"/>
    <w:rsid w:val="0055255D"/>
    <w:rsid w:val="00552585"/>
    <w:rsid w:val="0055750C"/>
    <w:rsid w:val="00557DEA"/>
    <w:rsid w:val="00560750"/>
    <w:rsid w:val="005618DF"/>
    <w:rsid w:val="005622A8"/>
    <w:rsid w:val="00562A23"/>
    <w:rsid w:val="00562D64"/>
    <w:rsid w:val="005631DD"/>
    <w:rsid w:val="0056365C"/>
    <w:rsid w:val="00564832"/>
    <w:rsid w:val="005653C6"/>
    <w:rsid w:val="00567BE7"/>
    <w:rsid w:val="00571396"/>
    <w:rsid w:val="00572A88"/>
    <w:rsid w:val="00573949"/>
    <w:rsid w:val="00573B27"/>
    <w:rsid w:val="00573D2F"/>
    <w:rsid w:val="005742BA"/>
    <w:rsid w:val="005743AE"/>
    <w:rsid w:val="0057460F"/>
    <w:rsid w:val="00574636"/>
    <w:rsid w:val="00574F9D"/>
    <w:rsid w:val="005759FD"/>
    <w:rsid w:val="00575DF0"/>
    <w:rsid w:val="0057619A"/>
    <w:rsid w:val="0057642A"/>
    <w:rsid w:val="005804F1"/>
    <w:rsid w:val="00581017"/>
    <w:rsid w:val="00581274"/>
    <w:rsid w:val="005816A7"/>
    <w:rsid w:val="005816F8"/>
    <w:rsid w:val="00581807"/>
    <w:rsid w:val="00581B3F"/>
    <w:rsid w:val="00584009"/>
    <w:rsid w:val="00586B81"/>
    <w:rsid w:val="00590CE2"/>
    <w:rsid w:val="00591756"/>
    <w:rsid w:val="00591FE9"/>
    <w:rsid w:val="00592CBD"/>
    <w:rsid w:val="00594A34"/>
    <w:rsid w:val="00595EB7"/>
    <w:rsid w:val="0059706A"/>
    <w:rsid w:val="005A033F"/>
    <w:rsid w:val="005A0463"/>
    <w:rsid w:val="005A0C0A"/>
    <w:rsid w:val="005A1A5C"/>
    <w:rsid w:val="005A1EDE"/>
    <w:rsid w:val="005A3153"/>
    <w:rsid w:val="005A5B9D"/>
    <w:rsid w:val="005A5FA9"/>
    <w:rsid w:val="005A75CF"/>
    <w:rsid w:val="005B0CAD"/>
    <w:rsid w:val="005B2756"/>
    <w:rsid w:val="005B2C81"/>
    <w:rsid w:val="005B42C5"/>
    <w:rsid w:val="005B55D5"/>
    <w:rsid w:val="005B60EE"/>
    <w:rsid w:val="005B639E"/>
    <w:rsid w:val="005B7C31"/>
    <w:rsid w:val="005C1573"/>
    <w:rsid w:val="005C3DB2"/>
    <w:rsid w:val="005C49D4"/>
    <w:rsid w:val="005C6103"/>
    <w:rsid w:val="005C7D5B"/>
    <w:rsid w:val="005D05D3"/>
    <w:rsid w:val="005D0B4B"/>
    <w:rsid w:val="005D2082"/>
    <w:rsid w:val="005D3027"/>
    <w:rsid w:val="005D33E8"/>
    <w:rsid w:val="005D3B3A"/>
    <w:rsid w:val="005D3F64"/>
    <w:rsid w:val="005D4286"/>
    <w:rsid w:val="005D489C"/>
    <w:rsid w:val="005D495F"/>
    <w:rsid w:val="005D5015"/>
    <w:rsid w:val="005D617F"/>
    <w:rsid w:val="005D6816"/>
    <w:rsid w:val="005D7BB1"/>
    <w:rsid w:val="005E0132"/>
    <w:rsid w:val="005E1A47"/>
    <w:rsid w:val="005E3747"/>
    <w:rsid w:val="005E4091"/>
    <w:rsid w:val="005E4597"/>
    <w:rsid w:val="005E45FA"/>
    <w:rsid w:val="005E4AB0"/>
    <w:rsid w:val="005E51AD"/>
    <w:rsid w:val="005E6132"/>
    <w:rsid w:val="005E7A86"/>
    <w:rsid w:val="005F0429"/>
    <w:rsid w:val="005F0CB3"/>
    <w:rsid w:val="005F112A"/>
    <w:rsid w:val="005F158B"/>
    <w:rsid w:val="005F1F4B"/>
    <w:rsid w:val="005F268F"/>
    <w:rsid w:val="005F2CB4"/>
    <w:rsid w:val="005F4FB7"/>
    <w:rsid w:val="005F569B"/>
    <w:rsid w:val="005F5E95"/>
    <w:rsid w:val="005F62F9"/>
    <w:rsid w:val="005F7209"/>
    <w:rsid w:val="005F758E"/>
    <w:rsid w:val="0060021F"/>
    <w:rsid w:val="0060070B"/>
    <w:rsid w:val="00600803"/>
    <w:rsid w:val="00601264"/>
    <w:rsid w:val="00602884"/>
    <w:rsid w:val="006034CF"/>
    <w:rsid w:val="00603BDE"/>
    <w:rsid w:val="00606939"/>
    <w:rsid w:val="00607444"/>
    <w:rsid w:val="006078DB"/>
    <w:rsid w:val="00607A3C"/>
    <w:rsid w:val="00610151"/>
    <w:rsid w:val="006101A6"/>
    <w:rsid w:val="00610EFB"/>
    <w:rsid w:val="006120EB"/>
    <w:rsid w:val="006154FE"/>
    <w:rsid w:val="00615840"/>
    <w:rsid w:val="00615E83"/>
    <w:rsid w:val="00616086"/>
    <w:rsid w:val="0061699E"/>
    <w:rsid w:val="006175C0"/>
    <w:rsid w:val="00617C25"/>
    <w:rsid w:val="00621398"/>
    <w:rsid w:val="006227BF"/>
    <w:rsid w:val="0062295D"/>
    <w:rsid w:val="006233AF"/>
    <w:rsid w:val="00623C94"/>
    <w:rsid w:val="00623D28"/>
    <w:rsid w:val="006247BE"/>
    <w:rsid w:val="00624C59"/>
    <w:rsid w:val="00626565"/>
    <w:rsid w:val="00626E97"/>
    <w:rsid w:val="00630044"/>
    <w:rsid w:val="00630EA4"/>
    <w:rsid w:val="0063136C"/>
    <w:rsid w:val="00633556"/>
    <w:rsid w:val="00634B38"/>
    <w:rsid w:val="0064053C"/>
    <w:rsid w:val="006436E0"/>
    <w:rsid w:val="00645EC8"/>
    <w:rsid w:val="0064637A"/>
    <w:rsid w:val="0064660E"/>
    <w:rsid w:val="00646AA3"/>
    <w:rsid w:val="0064701A"/>
    <w:rsid w:val="0064758B"/>
    <w:rsid w:val="00651CC9"/>
    <w:rsid w:val="00652F38"/>
    <w:rsid w:val="00654064"/>
    <w:rsid w:val="006543AB"/>
    <w:rsid w:val="006603C2"/>
    <w:rsid w:val="0066110C"/>
    <w:rsid w:val="0066228D"/>
    <w:rsid w:val="00665026"/>
    <w:rsid w:val="0066541F"/>
    <w:rsid w:val="00665F88"/>
    <w:rsid w:val="00666797"/>
    <w:rsid w:val="006667F0"/>
    <w:rsid w:val="006713B3"/>
    <w:rsid w:val="0067282B"/>
    <w:rsid w:val="00672E76"/>
    <w:rsid w:val="006730C8"/>
    <w:rsid w:val="00674170"/>
    <w:rsid w:val="006742E4"/>
    <w:rsid w:val="0067459B"/>
    <w:rsid w:val="00677AB3"/>
    <w:rsid w:val="00680079"/>
    <w:rsid w:val="00680D93"/>
    <w:rsid w:val="00681CB3"/>
    <w:rsid w:val="006821A3"/>
    <w:rsid w:val="00684CC3"/>
    <w:rsid w:val="0068720D"/>
    <w:rsid w:val="006874D5"/>
    <w:rsid w:val="00687774"/>
    <w:rsid w:val="00690CFB"/>
    <w:rsid w:val="00691510"/>
    <w:rsid w:val="006933D7"/>
    <w:rsid w:val="00693D14"/>
    <w:rsid w:val="00694226"/>
    <w:rsid w:val="00694BD8"/>
    <w:rsid w:val="00694C42"/>
    <w:rsid w:val="00695F2A"/>
    <w:rsid w:val="006971A3"/>
    <w:rsid w:val="00697ABB"/>
    <w:rsid w:val="006A1A3E"/>
    <w:rsid w:val="006A353A"/>
    <w:rsid w:val="006A3F02"/>
    <w:rsid w:val="006A591B"/>
    <w:rsid w:val="006A5F14"/>
    <w:rsid w:val="006A6DD6"/>
    <w:rsid w:val="006A79DE"/>
    <w:rsid w:val="006B080B"/>
    <w:rsid w:val="006B09A3"/>
    <w:rsid w:val="006B1198"/>
    <w:rsid w:val="006B1ADF"/>
    <w:rsid w:val="006B4384"/>
    <w:rsid w:val="006B5CDE"/>
    <w:rsid w:val="006B617F"/>
    <w:rsid w:val="006B70EF"/>
    <w:rsid w:val="006B719F"/>
    <w:rsid w:val="006C2E01"/>
    <w:rsid w:val="006C503D"/>
    <w:rsid w:val="006C5118"/>
    <w:rsid w:val="006C7444"/>
    <w:rsid w:val="006C7C0E"/>
    <w:rsid w:val="006D022D"/>
    <w:rsid w:val="006D0769"/>
    <w:rsid w:val="006D2E03"/>
    <w:rsid w:val="006D3626"/>
    <w:rsid w:val="006D3BD4"/>
    <w:rsid w:val="006D3EF9"/>
    <w:rsid w:val="006D4676"/>
    <w:rsid w:val="006D48B4"/>
    <w:rsid w:val="006D55FC"/>
    <w:rsid w:val="006D62A4"/>
    <w:rsid w:val="006D64F4"/>
    <w:rsid w:val="006D719E"/>
    <w:rsid w:val="006D7291"/>
    <w:rsid w:val="006D73E1"/>
    <w:rsid w:val="006D779D"/>
    <w:rsid w:val="006D7DA6"/>
    <w:rsid w:val="006E094E"/>
    <w:rsid w:val="006E0BEB"/>
    <w:rsid w:val="006E1368"/>
    <w:rsid w:val="006E1590"/>
    <w:rsid w:val="006E1DBC"/>
    <w:rsid w:val="006E2A87"/>
    <w:rsid w:val="006E2AB0"/>
    <w:rsid w:val="006E2BC4"/>
    <w:rsid w:val="006E3332"/>
    <w:rsid w:val="006E3DD4"/>
    <w:rsid w:val="006E47CF"/>
    <w:rsid w:val="006E5151"/>
    <w:rsid w:val="006E580D"/>
    <w:rsid w:val="006E69ED"/>
    <w:rsid w:val="006E706F"/>
    <w:rsid w:val="006E74FB"/>
    <w:rsid w:val="006E78B6"/>
    <w:rsid w:val="006F03BD"/>
    <w:rsid w:val="006F132B"/>
    <w:rsid w:val="006F1776"/>
    <w:rsid w:val="006F1C5D"/>
    <w:rsid w:val="006F3747"/>
    <w:rsid w:val="006F3DD8"/>
    <w:rsid w:val="006F4233"/>
    <w:rsid w:val="006F5419"/>
    <w:rsid w:val="006F6807"/>
    <w:rsid w:val="006F720B"/>
    <w:rsid w:val="006F725F"/>
    <w:rsid w:val="006F7F9F"/>
    <w:rsid w:val="007001E0"/>
    <w:rsid w:val="00700982"/>
    <w:rsid w:val="00701913"/>
    <w:rsid w:val="00703149"/>
    <w:rsid w:val="00703B95"/>
    <w:rsid w:val="00704AC6"/>
    <w:rsid w:val="00706B6C"/>
    <w:rsid w:val="0070727F"/>
    <w:rsid w:val="007100FC"/>
    <w:rsid w:val="00710DF5"/>
    <w:rsid w:val="007130DA"/>
    <w:rsid w:val="007131DE"/>
    <w:rsid w:val="00715302"/>
    <w:rsid w:val="007164AB"/>
    <w:rsid w:val="0071664D"/>
    <w:rsid w:val="00717708"/>
    <w:rsid w:val="00717ADB"/>
    <w:rsid w:val="00717C20"/>
    <w:rsid w:val="00717E37"/>
    <w:rsid w:val="00720C91"/>
    <w:rsid w:val="007218CE"/>
    <w:rsid w:val="00724316"/>
    <w:rsid w:val="007248D2"/>
    <w:rsid w:val="00724C35"/>
    <w:rsid w:val="00726690"/>
    <w:rsid w:val="00726893"/>
    <w:rsid w:val="00726B6F"/>
    <w:rsid w:val="00726B92"/>
    <w:rsid w:val="00726DB3"/>
    <w:rsid w:val="00731FF9"/>
    <w:rsid w:val="00732FEB"/>
    <w:rsid w:val="007347DC"/>
    <w:rsid w:val="00735B61"/>
    <w:rsid w:val="00735C2E"/>
    <w:rsid w:val="00737A0D"/>
    <w:rsid w:val="00737E66"/>
    <w:rsid w:val="00750A7D"/>
    <w:rsid w:val="00751B07"/>
    <w:rsid w:val="00752204"/>
    <w:rsid w:val="00752416"/>
    <w:rsid w:val="007533EC"/>
    <w:rsid w:val="00753A6B"/>
    <w:rsid w:val="00753F6A"/>
    <w:rsid w:val="00754337"/>
    <w:rsid w:val="00754403"/>
    <w:rsid w:val="00755743"/>
    <w:rsid w:val="00755E81"/>
    <w:rsid w:val="00756154"/>
    <w:rsid w:val="007572AC"/>
    <w:rsid w:val="00757E8B"/>
    <w:rsid w:val="0076102E"/>
    <w:rsid w:val="007610F5"/>
    <w:rsid w:val="00761410"/>
    <w:rsid w:val="007621D7"/>
    <w:rsid w:val="00762A25"/>
    <w:rsid w:val="00762A26"/>
    <w:rsid w:val="0076406C"/>
    <w:rsid w:val="00764170"/>
    <w:rsid w:val="00765FA1"/>
    <w:rsid w:val="00771160"/>
    <w:rsid w:val="00771A86"/>
    <w:rsid w:val="007731B8"/>
    <w:rsid w:val="00774107"/>
    <w:rsid w:val="00774221"/>
    <w:rsid w:val="0077501A"/>
    <w:rsid w:val="00775576"/>
    <w:rsid w:val="0077591B"/>
    <w:rsid w:val="007767EC"/>
    <w:rsid w:val="007768E7"/>
    <w:rsid w:val="00777C6E"/>
    <w:rsid w:val="00777DFC"/>
    <w:rsid w:val="007801E3"/>
    <w:rsid w:val="007809E9"/>
    <w:rsid w:val="00780CBF"/>
    <w:rsid w:val="00781C1C"/>
    <w:rsid w:val="00783184"/>
    <w:rsid w:val="00783F31"/>
    <w:rsid w:val="00785A68"/>
    <w:rsid w:val="00785E6A"/>
    <w:rsid w:val="00785F6C"/>
    <w:rsid w:val="0078660C"/>
    <w:rsid w:val="00786CBF"/>
    <w:rsid w:val="007909EF"/>
    <w:rsid w:val="00790D3D"/>
    <w:rsid w:val="007930CC"/>
    <w:rsid w:val="00794261"/>
    <w:rsid w:val="00796B8B"/>
    <w:rsid w:val="0079717D"/>
    <w:rsid w:val="00797B7E"/>
    <w:rsid w:val="007A0D45"/>
    <w:rsid w:val="007A200D"/>
    <w:rsid w:val="007A2CD8"/>
    <w:rsid w:val="007A36AA"/>
    <w:rsid w:val="007A3A04"/>
    <w:rsid w:val="007A3E6C"/>
    <w:rsid w:val="007A469F"/>
    <w:rsid w:val="007A46FD"/>
    <w:rsid w:val="007A511D"/>
    <w:rsid w:val="007A515A"/>
    <w:rsid w:val="007A51BA"/>
    <w:rsid w:val="007A745D"/>
    <w:rsid w:val="007A79CA"/>
    <w:rsid w:val="007B01B1"/>
    <w:rsid w:val="007B1E85"/>
    <w:rsid w:val="007B256A"/>
    <w:rsid w:val="007B47AE"/>
    <w:rsid w:val="007B4ECF"/>
    <w:rsid w:val="007B4FA9"/>
    <w:rsid w:val="007B503C"/>
    <w:rsid w:val="007B7609"/>
    <w:rsid w:val="007B7CDB"/>
    <w:rsid w:val="007C0F0C"/>
    <w:rsid w:val="007C17A4"/>
    <w:rsid w:val="007C1E84"/>
    <w:rsid w:val="007C287C"/>
    <w:rsid w:val="007C2D29"/>
    <w:rsid w:val="007C2DAE"/>
    <w:rsid w:val="007C3613"/>
    <w:rsid w:val="007C443E"/>
    <w:rsid w:val="007C4B8A"/>
    <w:rsid w:val="007C4C27"/>
    <w:rsid w:val="007C50CE"/>
    <w:rsid w:val="007C6D79"/>
    <w:rsid w:val="007C7C85"/>
    <w:rsid w:val="007D1341"/>
    <w:rsid w:val="007D3328"/>
    <w:rsid w:val="007D459C"/>
    <w:rsid w:val="007D6594"/>
    <w:rsid w:val="007D74D6"/>
    <w:rsid w:val="007E14DC"/>
    <w:rsid w:val="007E150D"/>
    <w:rsid w:val="007E1853"/>
    <w:rsid w:val="007E1DCC"/>
    <w:rsid w:val="007E1FBC"/>
    <w:rsid w:val="007E2141"/>
    <w:rsid w:val="007E3DE9"/>
    <w:rsid w:val="007E4669"/>
    <w:rsid w:val="007E4AA0"/>
    <w:rsid w:val="007E6988"/>
    <w:rsid w:val="007F0ABD"/>
    <w:rsid w:val="007F0E18"/>
    <w:rsid w:val="007F5441"/>
    <w:rsid w:val="007F63AD"/>
    <w:rsid w:val="007F647E"/>
    <w:rsid w:val="007F7DDD"/>
    <w:rsid w:val="007F7E84"/>
    <w:rsid w:val="00804079"/>
    <w:rsid w:val="008058A1"/>
    <w:rsid w:val="00805A82"/>
    <w:rsid w:val="0080663E"/>
    <w:rsid w:val="008067DF"/>
    <w:rsid w:val="008102F1"/>
    <w:rsid w:val="00810335"/>
    <w:rsid w:val="0081051A"/>
    <w:rsid w:val="0081058D"/>
    <w:rsid w:val="00811532"/>
    <w:rsid w:val="008121E6"/>
    <w:rsid w:val="008125BA"/>
    <w:rsid w:val="00813EA8"/>
    <w:rsid w:val="00813EC2"/>
    <w:rsid w:val="0081483B"/>
    <w:rsid w:val="008156E8"/>
    <w:rsid w:val="008158DF"/>
    <w:rsid w:val="00816F2C"/>
    <w:rsid w:val="00817281"/>
    <w:rsid w:val="00817DDB"/>
    <w:rsid w:val="00820761"/>
    <w:rsid w:val="00820949"/>
    <w:rsid w:val="00821B11"/>
    <w:rsid w:val="008226FF"/>
    <w:rsid w:val="00823507"/>
    <w:rsid w:val="00823F3F"/>
    <w:rsid w:val="00824185"/>
    <w:rsid w:val="00824502"/>
    <w:rsid w:val="008246A4"/>
    <w:rsid w:val="00827E53"/>
    <w:rsid w:val="00830549"/>
    <w:rsid w:val="0083111A"/>
    <w:rsid w:val="00832072"/>
    <w:rsid w:val="0083311D"/>
    <w:rsid w:val="008332B9"/>
    <w:rsid w:val="00833343"/>
    <w:rsid w:val="008345D5"/>
    <w:rsid w:val="00836C30"/>
    <w:rsid w:val="00837419"/>
    <w:rsid w:val="00837B6F"/>
    <w:rsid w:val="00840F6B"/>
    <w:rsid w:val="0084158B"/>
    <w:rsid w:val="00841ED6"/>
    <w:rsid w:val="00842C8D"/>
    <w:rsid w:val="00843727"/>
    <w:rsid w:val="008438AF"/>
    <w:rsid w:val="0084417D"/>
    <w:rsid w:val="00844BE1"/>
    <w:rsid w:val="00844C54"/>
    <w:rsid w:val="00844C69"/>
    <w:rsid w:val="00844E60"/>
    <w:rsid w:val="008451D5"/>
    <w:rsid w:val="00845B51"/>
    <w:rsid w:val="00846DEA"/>
    <w:rsid w:val="008475CC"/>
    <w:rsid w:val="008517BA"/>
    <w:rsid w:val="00851F65"/>
    <w:rsid w:val="0085375E"/>
    <w:rsid w:val="00853874"/>
    <w:rsid w:val="00853F03"/>
    <w:rsid w:val="00855191"/>
    <w:rsid w:val="00856025"/>
    <w:rsid w:val="00856C14"/>
    <w:rsid w:val="00856C8B"/>
    <w:rsid w:val="00857224"/>
    <w:rsid w:val="0086039D"/>
    <w:rsid w:val="00860402"/>
    <w:rsid w:val="00863F01"/>
    <w:rsid w:val="00864088"/>
    <w:rsid w:val="008664AA"/>
    <w:rsid w:val="0086687F"/>
    <w:rsid w:val="008708A2"/>
    <w:rsid w:val="00871898"/>
    <w:rsid w:val="00872F55"/>
    <w:rsid w:val="00874358"/>
    <w:rsid w:val="00875117"/>
    <w:rsid w:val="008753E1"/>
    <w:rsid w:val="0087659B"/>
    <w:rsid w:val="0087661F"/>
    <w:rsid w:val="00876743"/>
    <w:rsid w:val="00876C4F"/>
    <w:rsid w:val="0088074E"/>
    <w:rsid w:val="00881AC6"/>
    <w:rsid w:val="00881E00"/>
    <w:rsid w:val="00883EC4"/>
    <w:rsid w:val="00883F58"/>
    <w:rsid w:val="0088536E"/>
    <w:rsid w:val="00885EC6"/>
    <w:rsid w:val="008867D7"/>
    <w:rsid w:val="00886848"/>
    <w:rsid w:val="008872CF"/>
    <w:rsid w:val="00890B25"/>
    <w:rsid w:val="0089134A"/>
    <w:rsid w:val="00891E05"/>
    <w:rsid w:val="00893070"/>
    <w:rsid w:val="00893296"/>
    <w:rsid w:val="00893884"/>
    <w:rsid w:val="008939F2"/>
    <w:rsid w:val="00893BB6"/>
    <w:rsid w:val="00893C48"/>
    <w:rsid w:val="00895E19"/>
    <w:rsid w:val="008977DD"/>
    <w:rsid w:val="008A0EC7"/>
    <w:rsid w:val="008A15C9"/>
    <w:rsid w:val="008A2149"/>
    <w:rsid w:val="008A2B70"/>
    <w:rsid w:val="008A3092"/>
    <w:rsid w:val="008A4EFC"/>
    <w:rsid w:val="008A5775"/>
    <w:rsid w:val="008A63ED"/>
    <w:rsid w:val="008B19A3"/>
    <w:rsid w:val="008B1ADD"/>
    <w:rsid w:val="008B4F04"/>
    <w:rsid w:val="008B6417"/>
    <w:rsid w:val="008B6EED"/>
    <w:rsid w:val="008B7A2D"/>
    <w:rsid w:val="008C0948"/>
    <w:rsid w:val="008C09FA"/>
    <w:rsid w:val="008C1010"/>
    <w:rsid w:val="008C108D"/>
    <w:rsid w:val="008C23ED"/>
    <w:rsid w:val="008C2B81"/>
    <w:rsid w:val="008C524E"/>
    <w:rsid w:val="008C5A0D"/>
    <w:rsid w:val="008C74DC"/>
    <w:rsid w:val="008C7A5E"/>
    <w:rsid w:val="008D1FC5"/>
    <w:rsid w:val="008D3906"/>
    <w:rsid w:val="008D3A65"/>
    <w:rsid w:val="008D4CB9"/>
    <w:rsid w:val="008D5164"/>
    <w:rsid w:val="008D5826"/>
    <w:rsid w:val="008E0D8C"/>
    <w:rsid w:val="008E1A37"/>
    <w:rsid w:val="008E27A3"/>
    <w:rsid w:val="008E2AAF"/>
    <w:rsid w:val="008E2EEE"/>
    <w:rsid w:val="008E305D"/>
    <w:rsid w:val="008E3D3B"/>
    <w:rsid w:val="008E587B"/>
    <w:rsid w:val="008E5C1A"/>
    <w:rsid w:val="008E790A"/>
    <w:rsid w:val="008F01CE"/>
    <w:rsid w:val="008F1588"/>
    <w:rsid w:val="008F3159"/>
    <w:rsid w:val="008F4110"/>
    <w:rsid w:val="008F4478"/>
    <w:rsid w:val="008F4F14"/>
    <w:rsid w:val="008F57EA"/>
    <w:rsid w:val="008F6671"/>
    <w:rsid w:val="008F6674"/>
    <w:rsid w:val="008F68F4"/>
    <w:rsid w:val="008F7768"/>
    <w:rsid w:val="00900685"/>
    <w:rsid w:val="00901305"/>
    <w:rsid w:val="00901725"/>
    <w:rsid w:val="009017F9"/>
    <w:rsid w:val="00901EE3"/>
    <w:rsid w:val="00903697"/>
    <w:rsid w:val="00905694"/>
    <w:rsid w:val="00907260"/>
    <w:rsid w:val="00907547"/>
    <w:rsid w:val="00907759"/>
    <w:rsid w:val="00907BEF"/>
    <w:rsid w:val="00912B2E"/>
    <w:rsid w:val="00914DA5"/>
    <w:rsid w:val="009157AB"/>
    <w:rsid w:val="0091645B"/>
    <w:rsid w:val="00916495"/>
    <w:rsid w:val="00917893"/>
    <w:rsid w:val="00917E15"/>
    <w:rsid w:val="00921144"/>
    <w:rsid w:val="00923319"/>
    <w:rsid w:val="009276A1"/>
    <w:rsid w:val="00930329"/>
    <w:rsid w:val="0093145D"/>
    <w:rsid w:val="00933E8E"/>
    <w:rsid w:val="009360F0"/>
    <w:rsid w:val="00942871"/>
    <w:rsid w:val="00944DDE"/>
    <w:rsid w:val="0095046C"/>
    <w:rsid w:val="0095060F"/>
    <w:rsid w:val="00951712"/>
    <w:rsid w:val="0095293E"/>
    <w:rsid w:val="00952EC8"/>
    <w:rsid w:val="00953A2C"/>
    <w:rsid w:val="00954CA3"/>
    <w:rsid w:val="0095664B"/>
    <w:rsid w:val="009576BA"/>
    <w:rsid w:val="00961D4F"/>
    <w:rsid w:val="0096345D"/>
    <w:rsid w:val="00963672"/>
    <w:rsid w:val="00964511"/>
    <w:rsid w:val="00964539"/>
    <w:rsid w:val="00964A5D"/>
    <w:rsid w:val="00965606"/>
    <w:rsid w:val="0096577C"/>
    <w:rsid w:val="00966D75"/>
    <w:rsid w:val="00967C7B"/>
    <w:rsid w:val="00971A44"/>
    <w:rsid w:val="009727BE"/>
    <w:rsid w:val="00972E88"/>
    <w:rsid w:val="00973165"/>
    <w:rsid w:val="0097405A"/>
    <w:rsid w:val="009748A4"/>
    <w:rsid w:val="00975199"/>
    <w:rsid w:val="0097587D"/>
    <w:rsid w:val="00981194"/>
    <w:rsid w:val="00983D45"/>
    <w:rsid w:val="009846D8"/>
    <w:rsid w:val="00985331"/>
    <w:rsid w:val="009879E4"/>
    <w:rsid w:val="00987D02"/>
    <w:rsid w:val="00990336"/>
    <w:rsid w:val="0099227D"/>
    <w:rsid w:val="009922BA"/>
    <w:rsid w:val="00992CD1"/>
    <w:rsid w:val="00992DA6"/>
    <w:rsid w:val="00994051"/>
    <w:rsid w:val="009954F4"/>
    <w:rsid w:val="00997562"/>
    <w:rsid w:val="00997754"/>
    <w:rsid w:val="009A0AD4"/>
    <w:rsid w:val="009A0EE3"/>
    <w:rsid w:val="009A20BE"/>
    <w:rsid w:val="009A2478"/>
    <w:rsid w:val="009A5176"/>
    <w:rsid w:val="009A690A"/>
    <w:rsid w:val="009A6D82"/>
    <w:rsid w:val="009A7F9A"/>
    <w:rsid w:val="009B0689"/>
    <w:rsid w:val="009B081A"/>
    <w:rsid w:val="009B0996"/>
    <w:rsid w:val="009B2C8E"/>
    <w:rsid w:val="009B2ED1"/>
    <w:rsid w:val="009B3F73"/>
    <w:rsid w:val="009B4C10"/>
    <w:rsid w:val="009B5B55"/>
    <w:rsid w:val="009B5D72"/>
    <w:rsid w:val="009B5E3E"/>
    <w:rsid w:val="009B600B"/>
    <w:rsid w:val="009B63CA"/>
    <w:rsid w:val="009B731D"/>
    <w:rsid w:val="009C09AA"/>
    <w:rsid w:val="009C0BE9"/>
    <w:rsid w:val="009C0C9E"/>
    <w:rsid w:val="009C105B"/>
    <w:rsid w:val="009C1368"/>
    <w:rsid w:val="009C13D0"/>
    <w:rsid w:val="009C142D"/>
    <w:rsid w:val="009C4348"/>
    <w:rsid w:val="009C492D"/>
    <w:rsid w:val="009C4CA5"/>
    <w:rsid w:val="009C5479"/>
    <w:rsid w:val="009C79DB"/>
    <w:rsid w:val="009D07EB"/>
    <w:rsid w:val="009D0A50"/>
    <w:rsid w:val="009D1AE5"/>
    <w:rsid w:val="009D4096"/>
    <w:rsid w:val="009D58D3"/>
    <w:rsid w:val="009D6296"/>
    <w:rsid w:val="009D68DF"/>
    <w:rsid w:val="009D68FD"/>
    <w:rsid w:val="009D75BD"/>
    <w:rsid w:val="009D7FAB"/>
    <w:rsid w:val="009E068C"/>
    <w:rsid w:val="009E0ADA"/>
    <w:rsid w:val="009E0F0F"/>
    <w:rsid w:val="009E2D06"/>
    <w:rsid w:val="009E2E11"/>
    <w:rsid w:val="009E352D"/>
    <w:rsid w:val="009E5290"/>
    <w:rsid w:val="009E5334"/>
    <w:rsid w:val="009E7C9C"/>
    <w:rsid w:val="009F01AC"/>
    <w:rsid w:val="009F123A"/>
    <w:rsid w:val="009F3387"/>
    <w:rsid w:val="009F3C51"/>
    <w:rsid w:val="009F49F5"/>
    <w:rsid w:val="009F53AA"/>
    <w:rsid w:val="009F5613"/>
    <w:rsid w:val="009F6F51"/>
    <w:rsid w:val="009F7F20"/>
    <w:rsid w:val="00A004A5"/>
    <w:rsid w:val="00A01479"/>
    <w:rsid w:val="00A0186E"/>
    <w:rsid w:val="00A01B03"/>
    <w:rsid w:val="00A02213"/>
    <w:rsid w:val="00A0396C"/>
    <w:rsid w:val="00A041DF"/>
    <w:rsid w:val="00A07D86"/>
    <w:rsid w:val="00A1178F"/>
    <w:rsid w:val="00A1496C"/>
    <w:rsid w:val="00A14C3B"/>
    <w:rsid w:val="00A155F8"/>
    <w:rsid w:val="00A15C20"/>
    <w:rsid w:val="00A16958"/>
    <w:rsid w:val="00A16E81"/>
    <w:rsid w:val="00A176A2"/>
    <w:rsid w:val="00A17FB0"/>
    <w:rsid w:val="00A20E9E"/>
    <w:rsid w:val="00A211ED"/>
    <w:rsid w:val="00A2260D"/>
    <w:rsid w:val="00A22E56"/>
    <w:rsid w:val="00A24711"/>
    <w:rsid w:val="00A25F2C"/>
    <w:rsid w:val="00A268C1"/>
    <w:rsid w:val="00A26F25"/>
    <w:rsid w:val="00A270AD"/>
    <w:rsid w:val="00A278FF"/>
    <w:rsid w:val="00A27D3A"/>
    <w:rsid w:val="00A30628"/>
    <w:rsid w:val="00A3135F"/>
    <w:rsid w:val="00A32031"/>
    <w:rsid w:val="00A322A2"/>
    <w:rsid w:val="00A32C2D"/>
    <w:rsid w:val="00A339E3"/>
    <w:rsid w:val="00A33A04"/>
    <w:rsid w:val="00A35702"/>
    <w:rsid w:val="00A36B4C"/>
    <w:rsid w:val="00A36E89"/>
    <w:rsid w:val="00A374C2"/>
    <w:rsid w:val="00A37FF5"/>
    <w:rsid w:val="00A40943"/>
    <w:rsid w:val="00A41712"/>
    <w:rsid w:val="00A43BD3"/>
    <w:rsid w:val="00A43CDA"/>
    <w:rsid w:val="00A47211"/>
    <w:rsid w:val="00A4752E"/>
    <w:rsid w:val="00A50091"/>
    <w:rsid w:val="00A507C3"/>
    <w:rsid w:val="00A51454"/>
    <w:rsid w:val="00A53820"/>
    <w:rsid w:val="00A53B33"/>
    <w:rsid w:val="00A60316"/>
    <w:rsid w:val="00A60325"/>
    <w:rsid w:val="00A606E5"/>
    <w:rsid w:val="00A60D11"/>
    <w:rsid w:val="00A60DE3"/>
    <w:rsid w:val="00A62688"/>
    <w:rsid w:val="00A630D7"/>
    <w:rsid w:val="00A63A28"/>
    <w:rsid w:val="00A64405"/>
    <w:rsid w:val="00A64966"/>
    <w:rsid w:val="00A64CA7"/>
    <w:rsid w:val="00A64DF4"/>
    <w:rsid w:val="00A65134"/>
    <w:rsid w:val="00A65551"/>
    <w:rsid w:val="00A65B93"/>
    <w:rsid w:val="00A66A27"/>
    <w:rsid w:val="00A677A9"/>
    <w:rsid w:val="00A67C12"/>
    <w:rsid w:val="00A70AEE"/>
    <w:rsid w:val="00A71AE3"/>
    <w:rsid w:val="00A71D0D"/>
    <w:rsid w:val="00A73A26"/>
    <w:rsid w:val="00A7613C"/>
    <w:rsid w:val="00A76C2F"/>
    <w:rsid w:val="00A76D80"/>
    <w:rsid w:val="00A773C1"/>
    <w:rsid w:val="00A804C8"/>
    <w:rsid w:val="00A80674"/>
    <w:rsid w:val="00A8144E"/>
    <w:rsid w:val="00A826B7"/>
    <w:rsid w:val="00A846D3"/>
    <w:rsid w:val="00A8565F"/>
    <w:rsid w:val="00A86DF4"/>
    <w:rsid w:val="00A9010D"/>
    <w:rsid w:val="00A90F71"/>
    <w:rsid w:val="00A91113"/>
    <w:rsid w:val="00A9186E"/>
    <w:rsid w:val="00A924B4"/>
    <w:rsid w:val="00A92515"/>
    <w:rsid w:val="00A92688"/>
    <w:rsid w:val="00A92ADE"/>
    <w:rsid w:val="00A93617"/>
    <w:rsid w:val="00A949AA"/>
    <w:rsid w:val="00A9573B"/>
    <w:rsid w:val="00A96FEF"/>
    <w:rsid w:val="00AA271F"/>
    <w:rsid w:val="00AA30BB"/>
    <w:rsid w:val="00AA310E"/>
    <w:rsid w:val="00AA4891"/>
    <w:rsid w:val="00AA5DE3"/>
    <w:rsid w:val="00AA6DDE"/>
    <w:rsid w:val="00AA731C"/>
    <w:rsid w:val="00AA7AA9"/>
    <w:rsid w:val="00AB05CB"/>
    <w:rsid w:val="00AB25E0"/>
    <w:rsid w:val="00AB2797"/>
    <w:rsid w:val="00AB437C"/>
    <w:rsid w:val="00AB549E"/>
    <w:rsid w:val="00AB6A81"/>
    <w:rsid w:val="00AB7146"/>
    <w:rsid w:val="00AC046F"/>
    <w:rsid w:val="00AC2746"/>
    <w:rsid w:val="00AC2B4B"/>
    <w:rsid w:val="00AC386E"/>
    <w:rsid w:val="00AC4374"/>
    <w:rsid w:val="00AC5236"/>
    <w:rsid w:val="00AC589A"/>
    <w:rsid w:val="00AD050A"/>
    <w:rsid w:val="00AD092F"/>
    <w:rsid w:val="00AD0C73"/>
    <w:rsid w:val="00AD2598"/>
    <w:rsid w:val="00AD2BAC"/>
    <w:rsid w:val="00AD4018"/>
    <w:rsid w:val="00AD4A34"/>
    <w:rsid w:val="00AD55D2"/>
    <w:rsid w:val="00AD7410"/>
    <w:rsid w:val="00AD781A"/>
    <w:rsid w:val="00AE02FA"/>
    <w:rsid w:val="00AE0FD2"/>
    <w:rsid w:val="00AE124D"/>
    <w:rsid w:val="00AE21CC"/>
    <w:rsid w:val="00AE34D2"/>
    <w:rsid w:val="00AE56CD"/>
    <w:rsid w:val="00AE6243"/>
    <w:rsid w:val="00AE73C6"/>
    <w:rsid w:val="00AE7D66"/>
    <w:rsid w:val="00AF0F85"/>
    <w:rsid w:val="00AF21D7"/>
    <w:rsid w:val="00AF2336"/>
    <w:rsid w:val="00AF40CD"/>
    <w:rsid w:val="00AF4433"/>
    <w:rsid w:val="00AF5EB3"/>
    <w:rsid w:val="00AF66EB"/>
    <w:rsid w:val="00AF670C"/>
    <w:rsid w:val="00AF6FFD"/>
    <w:rsid w:val="00AF7729"/>
    <w:rsid w:val="00B02D6F"/>
    <w:rsid w:val="00B04621"/>
    <w:rsid w:val="00B04C60"/>
    <w:rsid w:val="00B06B1D"/>
    <w:rsid w:val="00B06BD5"/>
    <w:rsid w:val="00B07642"/>
    <w:rsid w:val="00B10830"/>
    <w:rsid w:val="00B11039"/>
    <w:rsid w:val="00B11ADC"/>
    <w:rsid w:val="00B11ADD"/>
    <w:rsid w:val="00B11BF4"/>
    <w:rsid w:val="00B1359F"/>
    <w:rsid w:val="00B13A9B"/>
    <w:rsid w:val="00B149B2"/>
    <w:rsid w:val="00B14F27"/>
    <w:rsid w:val="00B20CF7"/>
    <w:rsid w:val="00B223BF"/>
    <w:rsid w:val="00B22D3E"/>
    <w:rsid w:val="00B22EB6"/>
    <w:rsid w:val="00B2320D"/>
    <w:rsid w:val="00B25788"/>
    <w:rsid w:val="00B25CC9"/>
    <w:rsid w:val="00B2648D"/>
    <w:rsid w:val="00B3210C"/>
    <w:rsid w:val="00B33052"/>
    <w:rsid w:val="00B332EF"/>
    <w:rsid w:val="00B33EC7"/>
    <w:rsid w:val="00B34BC6"/>
    <w:rsid w:val="00B359D7"/>
    <w:rsid w:val="00B36A39"/>
    <w:rsid w:val="00B40335"/>
    <w:rsid w:val="00B40679"/>
    <w:rsid w:val="00B406BE"/>
    <w:rsid w:val="00B40AE2"/>
    <w:rsid w:val="00B40B9F"/>
    <w:rsid w:val="00B448CF"/>
    <w:rsid w:val="00B44D32"/>
    <w:rsid w:val="00B465DF"/>
    <w:rsid w:val="00B46C4A"/>
    <w:rsid w:val="00B470A3"/>
    <w:rsid w:val="00B50AAA"/>
    <w:rsid w:val="00B50F5B"/>
    <w:rsid w:val="00B5189E"/>
    <w:rsid w:val="00B51E56"/>
    <w:rsid w:val="00B53B42"/>
    <w:rsid w:val="00B55BC9"/>
    <w:rsid w:val="00B60A7D"/>
    <w:rsid w:val="00B61626"/>
    <w:rsid w:val="00B61BFC"/>
    <w:rsid w:val="00B62827"/>
    <w:rsid w:val="00B65DF1"/>
    <w:rsid w:val="00B664AA"/>
    <w:rsid w:val="00B678B0"/>
    <w:rsid w:val="00B6796A"/>
    <w:rsid w:val="00B67F0B"/>
    <w:rsid w:val="00B7003D"/>
    <w:rsid w:val="00B704A7"/>
    <w:rsid w:val="00B709EE"/>
    <w:rsid w:val="00B717F8"/>
    <w:rsid w:val="00B727C4"/>
    <w:rsid w:val="00B728B3"/>
    <w:rsid w:val="00B73775"/>
    <w:rsid w:val="00B743A9"/>
    <w:rsid w:val="00B75644"/>
    <w:rsid w:val="00B75764"/>
    <w:rsid w:val="00B770E4"/>
    <w:rsid w:val="00B772A2"/>
    <w:rsid w:val="00B80681"/>
    <w:rsid w:val="00B809F8"/>
    <w:rsid w:val="00B83230"/>
    <w:rsid w:val="00B838E0"/>
    <w:rsid w:val="00B846A4"/>
    <w:rsid w:val="00B849AD"/>
    <w:rsid w:val="00B8533C"/>
    <w:rsid w:val="00B85948"/>
    <w:rsid w:val="00B85A62"/>
    <w:rsid w:val="00B86975"/>
    <w:rsid w:val="00B9050D"/>
    <w:rsid w:val="00B90606"/>
    <w:rsid w:val="00B91FB4"/>
    <w:rsid w:val="00B9526B"/>
    <w:rsid w:val="00B95300"/>
    <w:rsid w:val="00B9582C"/>
    <w:rsid w:val="00B95869"/>
    <w:rsid w:val="00B958DD"/>
    <w:rsid w:val="00B9748F"/>
    <w:rsid w:val="00B974EA"/>
    <w:rsid w:val="00BA1C28"/>
    <w:rsid w:val="00BA3E9D"/>
    <w:rsid w:val="00BA591D"/>
    <w:rsid w:val="00BA62BD"/>
    <w:rsid w:val="00BA6BD6"/>
    <w:rsid w:val="00BA7981"/>
    <w:rsid w:val="00BB043A"/>
    <w:rsid w:val="00BB25CB"/>
    <w:rsid w:val="00BB2660"/>
    <w:rsid w:val="00BB2C28"/>
    <w:rsid w:val="00BB3D40"/>
    <w:rsid w:val="00BB44F8"/>
    <w:rsid w:val="00BB455F"/>
    <w:rsid w:val="00BB48F7"/>
    <w:rsid w:val="00BB590D"/>
    <w:rsid w:val="00BB5983"/>
    <w:rsid w:val="00BB7BC9"/>
    <w:rsid w:val="00BC0A9B"/>
    <w:rsid w:val="00BC1C78"/>
    <w:rsid w:val="00BC1CAD"/>
    <w:rsid w:val="00BC2135"/>
    <w:rsid w:val="00BC2BE3"/>
    <w:rsid w:val="00BC2FB4"/>
    <w:rsid w:val="00BC34E5"/>
    <w:rsid w:val="00BC3BCD"/>
    <w:rsid w:val="00BC4923"/>
    <w:rsid w:val="00BC55B6"/>
    <w:rsid w:val="00BC7493"/>
    <w:rsid w:val="00BC7B4D"/>
    <w:rsid w:val="00BD3180"/>
    <w:rsid w:val="00BD335F"/>
    <w:rsid w:val="00BD3AA4"/>
    <w:rsid w:val="00BD4CD1"/>
    <w:rsid w:val="00BD5330"/>
    <w:rsid w:val="00BD6A75"/>
    <w:rsid w:val="00BE02F8"/>
    <w:rsid w:val="00BE15DB"/>
    <w:rsid w:val="00BE1E12"/>
    <w:rsid w:val="00BE34DA"/>
    <w:rsid w:val="00BE40C3"/>
    <w:rsid w:val="00BE56CF"/>
    <w:rsid w:val="00BE5B1D"/>
    <w:rsid w:val="00BE662D"/>
    <w:rsid w:val="00BE711E"/>
    <w:rsid w:val="00BE7AAB"/>
    <w:rsid w:val="00BE7ACF"/>
    <w:rsid w:val="00BF1B8E"/>
    <w:rsid w:val="00BF1DFC"/>
    <w:rsid w:val="00BF2180"/>
    <w:rsid w:val="00BF32B9"/>
    <w:rsid w:val="00BF389D"/>
    <w:rsid w:val="00BF3F61"/>
    <w:rsid w:val="00BF4A35"/>
    <w:rsid w:val="00BF5B65"/>
    <w:rsid w:val="00BF5E23"/>
    <w:rsid w:val="00BF5FFF"/>
    <w:rsid w:val="00BF61B1"/>
    <w:rsid w:val="00BF6329"/>
    <w:rsid w:val="00BF64C5"/>
    <w:rsid w:val="00BF6CB6"/>
    <w:rsid w:val="00BF788A"/>
    <w:rsid w:val="00C007C8"/>
    <w:rsid w:val="00C01A68"/>
    <w:rsid w:val="00C01F8C"/>
    <w:rsid w:val="00C026B0"/>
    <w:rsid w:val="00C0276C"/>
    <w:rsid w:val="00C02987"/>
    <w:rsid w:val="00C02F7E"/>
    <w:rsid w:val="00C051F6"/>
    <w:rsid w:val="00C05B8D"/>
    <w:rsid w:val="00C05D22"/>
    <w:rsid w:val="00C05FEF"/>
    <w:rsid w:val="00C06A82"/>
    <w:rsid w:val="00C10030"/>
    <w:rsid w:val="00C115AD"/>
    <w:rsid w:val="00C131EB"/>
    <w:rsid w:val="00C13583"/>
    <w:rsid w:val="00C14B3C"/>
    <w:rsid w:val="00C15617"/>
    <w:rsid w:val="00C15ED4"/>
    <w:rsid w:val="00C17E5F"/>
    <w:rsid w:val="00C20CDF"/>
    <w:rsid w:val="00C214F2"/>
    <w:rsid w:val="00C21E09"/>
    <w:rsid w:val="00C22813"/>
    <w:rsid w:val="00C22B7B"/>
    <w:rsid w:val="00C23119"/>
    <w:rsid w:val="00C240DE"/>
    <w:rsid w:val="00C2472F"/>
    <w:rsid w:val="00C256F3"/>
    <w:rsid w:val="00C26DAA"/>
    <w:rsid w:val="00C26E6E"/>
    <w:rsid w:val="00C27526"/>
    <w:rsid w:val="00C32EA1"/>
    <w:rsid w:val="00C32F14"/>
    <w:rsid w:val="00C332B3"/>
    <w:rsid w:val="00C34241"/>
    <w:rsid w:val="00C35319"/>
    <w:rsid w:val="00C356F1"/>
    <w:rsid w:val="00C37791"/>
    <w:rsid w:val="00C40E39"/>
    <w:rsid w:val="00C42712"/>
    <w:rsid w:val="00C437DC"/>
    <w:rsid w:val="00C43D38"/>
    <w:rsid w:val="00C460E3"/>
    <w:rsid w:val="00C4621E"/>
    <w:rsid w:val="00C4644C"/>
    <w:rsid w:val="00C46959"/>
    <w:rsid w:val="00C51E48"/>
    <w:rsid w:val="00C5226E"/>
    <w:rsid w:val="00C529EA"/>
    <w:rsid w:val="00C52EAA"/>
    <w:rsid w:val="00C53BF1"/>
    <w:rsid w:val="00C540CC"/>
    <w:rsid w:val="00C54FB4"/>
    <w:rsid w:val="00C57BBF"/>
    <w:rsid w:val="00C60E2C"/>
    <w:rsid w:val="00C614AF"/>
    <w:rsid w:val="00C62F9A"/>
    <w:rsid w:val="00C639C5"/>
    <w:rsid w:val="00C648CA"/>
    <w:rsid w:val="00C65570"/>
    <w:rsid w:val="00C6558F"/>
    <w:rsid w:val="00C67317"/>
    <w:rsid w:val="00C678D6"/>
    <w:rsid w:val="00C71D59"/>
    <w:rsid w:val="00C7488E"/>
    <w:rsid w:val="00C74B07"/>
    <w:rsid w:val="00C74C92"/>
    <w:rsid w:val="00C75640"/>
    <w:rsid w:val="00C756F2"/>
    <w:rsid w:val="00C75C5B"/>
    <w:rsid w:val="00C772D7"/>
    <w:rsid w:val="00C77E8F"/>
    <w:rsid w:val="00C80237"/>
    <w:rsid w:val="00C8076A"/>
    <w:rsid w:val="00C80D1A"/>
    <w:rsid w:val="00C81CB8"/>
    <w:rsid w:val="00C82DC3"/>
    <w:rsid w:val="00C847EA"/>
    <w:rsid w:val="00C84BB0"/>
    <w:rsid w:val="00C8623A"/>
    <w:rsid w:val="00C87234"/>
    <w:rsid w:val="00C87DCE"/>
    <w:rsid w:val="00C9125C"/>
    <w:rsid w:val="00C9315B"/>
    <w:rsid w:val="00C9348A"/>
    <w:rsid w:val="00C94DF9"/>
    <w:rsid w:val="00C95301"/>
    <w:rsid w:val="00C95584"/>
    <w:rsid w:val="00C96A65"/>
    <w:rsid w:val="00C97780"/>
    <w:rsid w:val="00CA06EC"/>
    <w:rsid w:val="00CA097B"/>
    <w:rsid w:val="00CA0EE1"/>
    <w:rsid w:val="00CA10C0"/>
    <w:rsid w:val="00CA10ED"/>
    <w:rsid w:val="00CA112D"/>
    <w:rsid w:val="00CA482A"/>
    <w:rsid w:val="00CA5118"/>
    <w:rsid w:val="00CA797B"/>
    <w:rsid w:val="00CB03A8"/>
    <w:rsid w:val="00CB07CD"/>
    <w:rsid w:val="00CB1223"/>
    <w:rsid w:val="00CB1277"/>
    <w:rsid w:val="00CB2000"/>
    <w:rsid w:val="00CB3D34"/>
    <w:rsid w:val="00CB45D9"/>
    <w:rsid w:val="00CB50FB"/>
    <w:rsid w:val="00CB5743"/>
    <w:rsid w:val="00CB5E71"/>
    <w:rsid w:val="00CB6687"/>
    <w:rsid w:val="00CB71CA"/>
    <w:rsid w:val="00CB7B56"/>
    <w:rsid w:val="00CC0406"/>
    <w:rsid w:val="00CC1486"/>
    <w:rsid w:val="00CC17F8"/>
    <w:rsid w:val="00CC2FFC"/>
    <w:rsid w:val="00CC3841"/>
    <w:rsid w:val="00CC398C"/>
    <w:rsid w:val="00CC4650"/>
    <w:rsid w:val="00CC6099"/>
    <w:rsid w:val="00CC6332"/>
    <w:rsid w:val="00CC6A0B"/>
    <w:rsid w:val="00CC6A8D"/>
    <w:rsid w:val="00CC79DE"/>
    <w:rsid w:val="00CC7F85"/>
    <w:rsid w:val="00CD06D2"/>
    <w:rsid w:val="00CD075E"/>
    <w:rsid w:val="00CD146B"/>
    <w:rsid w:val="00CD14C7"/>
    <w:rsid w:val="00CD2750"/>
    <w:rsid w:val="00CD2D09"/>
    <w:rsid w:val="00CD2E66"/>
    <w:rsid w:val="00CD340E"/>
    <w:rsid w:val="00CD344A"/>
    <w:rsid w:val="00CD37C5"/>
    <w:rsid w:val="00CD3C14"/>
    <w:rsid w:val="00CD40E4"/>
    <w:rsid w:val="00CD42ED"/>
    <w:rsid w:val="00CD4F71"/>
    <w:rsid w:val="00CD51DC"/>
    <w:rsid w:val="00CD5273"/>
    <w:rsid w:val="00CD5EAB"/>
    <w:rsid w:val="00CD5F90"/>
    <w:rsid w:val="00CE204B"/>
    <w:rsid w:val="00CE2B31"/>
    <w:rsid w:val="00CE2FF5"/>
    <w:rsid w:val="00CE36FA"/>
    <w:rsid w:val="00CE397E"/>
    <w:rsid w:val="00CE39D6"/>
    <w:rsid w:val="00CE4491"/>
    <w:rsid w:val="00CE5886"/>
    <w:rsid w:val="00CF034F"/>
    <w:rsid w:val="00CF10EA"/>
    <w:rsid w:val="00CF1323"/>
    <w:rsid w:val="00CF15CD"/>
    <w:rsid w:val="00CF2A9D"/>
    <w:rsid w:val="00CF3D09"/>
    <w:rsid w:val="00CF451F"/>
    <w:rsid w:val="00D00739"/>
    <w:rsid w:val="00D008D6"/>
    <w:rsid w:val="00D020FC"/>
    <w:rsid w:val="00D023E1"/>
    <w:rsid w:val="00D0305E"/>
    <w:rsid w:val="00D038B9"/>
    <w:rsid w:val="00D05306"/>
    <w:rsid w:val="00D05AE0"/>
    <w:rsid w:val="00D1066D"/>
    <w:rsid w:val="00D10E0A"/>
    <w:rsid w:val="00D1110C"/>
    <w:rsid w:val="00D11924"/>
    <w:rsid w:val="00D1290D"/>
    <w:rsid w:val="00D1298C"/>
    <w:rsid w:val="00D138E3"/>
    <w:rsid w:val="00D13D9D"/>
    <w:rsid w:val="00D142B6"/>
    <w:rsid w:val="00D1438D"/>
    <w:rsid w:val="00D158CC"/>
    <w:rsid w:val="00D16105"/>
    <w:rsid w:val="00D17FC2"/>
    <w:rsid w:val="00D21304"/>
    <w:rsid w:val="00D21D96"/>
    <w:rsid w:val="00D22141"/>
    <w:rsid w:val="00D22236"/>
    <w:rsid w:val="00D23253"/>
    <w:rsid w:val="00D2383C"/>
    <w:rsid w:val="00D260AC"/>
    <w:rsid w:val="00D26119"/>
    <w:rsid w:val="00D279F0"/>
    <w:rsid w:val="00D27AD7"/>
    <w:rsid w:val="00D27CC5"/>
    <w:rsid w:val="00D301E0"/>
    <w:rsid w:val="00D303EF"/>
    <w:rsid w:val="00D30E16"/>
    <w:rsid w:val="00D338CD"/>
    <w:rsid w:val="00D34D75"/>
    <w:rsid w:val="00D35278"/>
    <w:rsid w:val="00D41604"/>
    <w:rsid w:val="00D416B8"/>
    <w:rsid w:val="00D4473F"/>
    <w:rsid w:val="00D4552B"/>
    <w:rsid w:val="00D46F44"/>
    <w:rsid w:val="00D50DA5"/>
    <w:rsid w:val="00D533E3"/>
    <w:rsid w:val="00D5419E"/>
    <w:rsid w:val="00D56048"/>
    <w:rsid w:val="00D56202"/>
    <w:rsid w:val="00D60844"/>
    <w:rsid w:val="00D60882"/>
    <w:rsid w:val="00D62DAA"/>
    <w:rsid w:val="00D6395D"/>
    <w:rsid w:val="00D64CD7"/>
    <w:rsid w:val="00D66E61"/>
    <w:rsid w:val="00D724ED"/>
    <w:rsid w:val="00D741A7"/>
    <w:rsid w:val="00D757A8"/>
    <w:rsid w:val="00D75DF4"/>
    <w:rsid w:val="00D77266"/>
    <w:rsid w:val="00D7743D"/>
    <w:rsid w:val="00D777F6"/>
    <w:rsid w:val="00D80434"/>
    <w:rsid w:val="00D81E3E"/>
    <w:rsid w:val="00D82357"/>
    <w:rsid w:val="00D825F0"/>
    <w:rsid w:val="00D8260F"/>
    <w:rsid w:val="00D838B3"/>
    <w:rsid w:val="00D856E9"/>
    <w:rsid w:val="00D85AD2"/>
    <w:rsid w:val="00D86014"/>
    <w:rsid w:val="00D86164"/>
    <w:rsid w:val="00D91393"/>
    <w:rsid w:val="00D91477"/>
    <w:rsid w:val="00D92361"/>
    <w:rsid w:val="00D925A0"/>
    <w:rsid w:val="00D953CB"/>
    <w:rsid w:val="00D97E23"/>
    <w:rsid w:val="00DA0813"/>
    <w:rsid w:val="00DA0CB0"/>
    <w:rsid w:val="00DA28A6"/>
    <w:rsid w:val="00DA49F3"/>
    <w:rsid w:val="00DA5DAF"/>
    <w:rsid w:val="00DA6689"/>
    <w:rsid w:val="00DA72EE"/>
    <w:rsid w:val="00DB1B72"/>
    <w:rsid w:val="00DB1DBE"/>
    <w:rsid w:val="00DB2BED"/>
    <w:rsid w:val="00DB419B"/>
    <w:rsid w:val="00DB52D5"/>
    <w:rsid w:val="00DB5538"/>
    <w:rsid w:val="00DB5545"/>
    <w:rsid w:val="00DC03AB"/>
    <w:rsid w:val="00DC071C"/>
    <w:rsid w:val="00DC32F0"/>
    <w:rsid w:val="00DC57E9"/>
    <w:rsid w:val="00DC5B60"/>
    <w:rsid w:val="00DC5CD3"/>
    <w:rsid w:val="00DC5DE7"/>
    <w:rsid w:val="00DC77C5"/>
    <w:rsid w:val="00DD03D4"/>
    <w:rsid w:val="00DD611A"/>
    <w:rsid w:val="00DD692D"/>
    <w:rsid w:val="00DD6DB4"/>
    <w:rsid w:val="00DE0A65"/>
    <w:rsid w:val="00DE23DD"/>
    <w:rsid w:val="00DE2B72"/>
    <w:rsid w:val="00DE2FD1"/>
    <w:rsid w:val="00DE387A"/>
    <w:rsid w:val="00DE4FDB"/>
    <w:rsid w:val="00DE6841"/>
    <w:rsid w:val="00DE6A37"/>
    <w:rsid w:val="00DF06E1"/>
    <w:rsid w:val="00DF0FB7"/>
    <w:rsid w:val="00DF1814"/>
    <w:rsid w:val="00DF24AE"/>
    <w:rsid w:val="00DF29AA"/>
    <w:rsid w:val="00DF33D3"/>
    <w:rsid w:val="00DF3B97"/>
    <w:rsid w:val="00DF3C64"/>
    <w:rsid w:val="00DF538A"/>
    <w:rsid w:val="00DF5927"/>
    <w:rsid w:val="00DF7457"/>
    <w:rsid w:val="00DF7FE3"/>
    <w:rsid w:val="00E020FD"/>
    <w:rsid w:val="00E07206"/>
    <w:rsid w:val="00E07CF9"/>
    <w:rsid w:val="00E10D47"/>
    <w:rsid w:val="00E11596"/>
    <w:rsid w:val="00E1313A"/>
    <w:rsid w:val="00E146BE"/>
    <w:rsid w:val="00E16453"/>
    <w:rsid w:val="00E20093"/>
    <w:rsid w:val="00E20B3E"/>
    <w:rsid w:val="00E20F93"/>
    <w:rsid w:val="00E223F5"/>
    <w:rsid w:val="00E23730"/>
    <w:rsid w:val="00E25612"/>
    <w:rsid w:val="00E2735D"/>
    <w:rsid w:val="00E30462"/>
    <w:rsid w:val="00E32CC2"/>
    <w:rsid w:val="00E32F7B"/>
    <w:rsid w:val="00E334C3"/>
    <w:rsid w:val="00E364F3"/>
    <w:rsid w:val="00E370A7"/>
    <w:rsid w:val="00E40159"/>
    <w:rsid w:val="00E40B6E"/>
    <w:rsid w:val="00E42A7B"/>
    <w:rsid w:val="00E432EF"/>
    <w:rsid w:val="00E43554"/>
    <w:rsid w:val="00E43E78"/>
    <w:rsid w:val="00E456B2"/>
    <w:rsid w:val="00E50590"/>
    <w:rsid w:val="00E50651"/>
    <w:rsid w:val="00E5247C"/>
    <w:rsid w:val="00E53C56"/>
    <w:rsid w:val="00E542AD"/>
    <w:rsid w:val="00E5477B"/>
    <w:rsid w:val="00E54C05"/>
    <w:rsid w:val="00E55786"/>
    <w:rsid w:val="00E55E2B"/>
    <w:rsid w:val="00E55FD6"/>
    <w:rsid w:val="00E57804"/>
    <w:rsid w:val="00E605C0"/>
    <w:rsid w:val="00E610D0"/>
    <w:rsid w:val="00E614C0"/>
    <w:rsid w:val="00E628FA"/>
    <w:rsid w:val="00E6385A"/>
    <w:rsid w:val="00E63D15"/>
    <w:rsid w:val="00E640ED"/>
    <w:rsid w:val="00E646BF"/>
    <w:rsid w:val="00E64BB7"/>
    <w:rsid w:val="00E65D81"/>
    <w:rsid w:val="00E66AF1"/>
    <w:rsid w:val="00E67638"/>
    <w:rsid w:val="00E71057"/>
    <w:rsid w:val="00E7183D"/>
    <w:rsid w:val="00E71D2F"/>
    <w:rsid w:val="00E71D3B"/>
    <w:rsid w:val="00E71F10"/>
    <w:rsid w:val="00E73E11"/>
    <w:rsid w:val="00E759D3"/>
    <w:rsid w:val="00E75CAE"/>
    <w:rsid w:val="00E766EB"/>
    <w:rsid w:val="00E77925"/>
    <w:rsid w:val="00E77F22"/>
    <w:rsid w:val="00E77FA6"/>
    <w:rsid w:val="00E808C1"/>
    <w:rsid w:val="00E80EDF"/>
    <w:rsid w:val="00E81505"/>
    <w:rsid w:val="00E82DAA"/>
    <w:rsid w:val="00E84F51"/>
    <w:rsid w:val="00E85737"/>
    <w:rsid w:val="00E85EE8"/>
    <w:rsid w:val="00E90ADA"/>
    <w:rsid w:val="00E91221"/>
    <w:rsid w:val="00E926FF"/>
    <w:rsid w:val="00E9332C"/>
    <w:rsid w:val="00E936C4"/>
    <w:rsid w:val="00E93A1A"/>
    <w:rsid w:val="00E9453C"/>
    <w:rsid w:val="00E96992"/>
    <w:rsid w:val="00E97500"/>
    <w:rsid w:val="00EA1182"/>
    <w:rsid w:val="00EA16EF"/>
    <w:rsid w:val="00EA1ADB"/>
    <w:rsid w:val="00EA3605"/>
    <w:rsid w:val="00EA3EDC"/>
    <w:rsid w:val="00EA42AB"/>
    <w:rsid w:val="00EA4302"/>
    <w:rsid w:val="00EA4534"/>
    <w:rsid w:val="00EA4F99"/>
    <w:rsid w:val="00EA505C"/>
    <w:rsid w:val="00EA51FB"/>
    <w:rsid w:val="00EA577F"/>
    <w:rsid w:val="00EA59F7"/>
    <w:rsid w:val="00EA6A85"/>
    <w:rsid w:val="00EB0F82"/>
    <w:rsid w:val="00EB26AF"/>
    <w:rsid w:val="00EB366D"/>
    <w:rsid w:val="00EB4C87"/>
    <w:rsid w:val="00EB4D56"/>
    <w:rsid w:val="00EB5878"/>
    <w:rsid w:val="00EC0C53"/>
    <w:rsid w:val="00EC4919"/>
    <w:rsid w:val="00EC4BC2"/>
    <w:rsid w:val="00EC4C1F"/>
    <w:rsid w:val="00EC4DB0"/>
    <w:rsid w:val="00EC52F1"/>
    <w:rsid w:val="00EC57E0"/>
    <w:rsid w:val="00EC5BAF"/>
    <w:rsid w:val="00EC67F7"/>
    <w:rsid w:val="00EC6856"/>
    <w:rsid w:val="00EC6B98"/>
    <w:rsid w:val="00ED224E"/>
    <w:rsid w:val="00ED2F71"/>
    <w:rsid w:val="00ED3851"/>
    <w:rsid w:val="00ED39F7"/>
    <w:rsid w:val="00ED3E93"/>
    <w:rsid w:val="00ED4651"/>
    <w:rsid w:val="00ED4B52"/>
    <w:rsid w:val="00ED5164"/>
    <w:rsid w:val="00ED53E0"/>
    <w:rsid w:val="00ED6ECE"/>
    <w:rsid w:val="00ED6F7A"/>
    <w:rsid w:val="00EE1264"/>
    <w:rsid w:val="00EE1B3E"/>
    <w:rsid w:val="00EE33C3"/>
    <w:rsid w:val="00EE6128"/>
    <w:rsid w:val="00EE7A54"/>
    <w:rsid w:val="00EF228C"/>
    <w:rsid w:val="00EF2A70"/>
    <w:rsid w:val="00EF2AA0"/>
    <w:rsid w:val="00EF3030"/>
    <w:rsid w:val="00EF5507"/>
    <w:rsid w:val="00EF5DA3"/>
    <w:rsid w:val="00EF6416"/>
    <w:rsid w:val="00EF6C2A"/>
    <w:rsid w:val="00EF6ECC"/>
    <w:rsid w:val="00EF7A21"/>
    <w:rsid w:val="00EF7D25"/>
    <w:rsid w:val="00F01A5C"/>
    <w:rsid w:val="00F01B30"/>
    <w:rsid w:val="00F020A5"/>
    <w:rsid w:val="00F02346"/>
    <w:rsid w:val="00F05C7F"/>
    <w:rsid w:val="00F06B4B"/>
    <w:rsid w:val="00F1060C"/>
    <w:rsid w:val="00F1113D"/>
    <w:rsid w:val="00F11DFE"/>
    <w:rsid w:val="00F135AA"/>
    <w:rsid w:val="00F135D2"/>
    <w:rsid w:val="00F1548D"/>
    <w:rsid w:val="00F15BBC"/>
    <w:rsid w:val="00F16B1A"/>
    <w:rsid w:val="00F203C5"/>
    <w:rsid w:val="00F212CA"/>
    <w:rsid w:val="00F21329"/>
    <w:rsid w:val="00F22D54"/>
    <w:rsid w:val="00F22F26"/>
    <w:rsid w:val="00F237D5"/>
    <w:rsid w:val="00F23957"/>
    <w:rsid w:val="00F23ACC"/>
    <w:rsid w:val="00F24385"/>
    <w:rsid w:val="00F2471D"/>
    <w:rsid w:val="00F2572F"/>
    <w:rsid w:val="00F26381"/>
    <w:rsid w:val="00F26B2A"/>
    <w:rsid w:val="00F300E7"/>
    <w:rsid w:val="00F3026A"/>
    <w:rsid w:val="00F30966"/>
    <w:rsid w:val="00F316B0"/>
    <w:rsid w:val="00F321DE"/>
    <w:rsid w:val="00F32556"/>
    <w:rsid w:val="00F330BE"/>
    <w:rsid w:val="00F331A3"/>
    <w:rsid w:val="00F34144"/>
    <w:rsid w:val="00F34B55"/>
    <w:rsid w:val="00F374A7"/>
    <w:rsid w:val="00F4046A"/>
    <w:rsid w:val="00F404B0"/>
    <w:rsid w:val="00F41AB8"/>
    <w:rsid w:val="00F448D2"/>
    <w:rsid w:val="00F45E46"/>
    <w:rsid w:val="00F45E92"/>
    <w:rsid w:val="00F47406"/>
    <w:rsid w:val="00F47B79"/>
    <w:rsid w:val="00F50D81"/>
    <w:rsid w:val="00F5235B"/>
    <w:rsid w:val="00F526E9"/>
    <w:rsid w:val="00F5359D"/>
    <w:rsid w:val="00F541AC"/>
    <w:rsid w:val="00F54483"/>
    <w:rsid w:val="00F546DD"/>
    <w:rsid w:val="00F5645E"/>
    <w:rsid w:val="00F57C36"/>
    <w:rsid w:val="00F61992"/>
    <w:rsid w:val="00F62A99"/>
    <w:rsid w:val="00F638E3"/>
    <w:rsid w:val="00F64A5E"/>
    <w:rsid w:val="00F65C57"/>
    <w:rsid w:val="00F70823"/>
    <w:rsid w:val="00F70A31"/>
    <w:rsid w:val="00F70B96"/>
    <w:rsid w:val="00F71121"/>
    <w:rsid w:val="00F72F62"/>
    <w:rsid w:val="00F73EC7"/>
    <w:rsid w:val="00F74D55"/>
    <w:rsid w:val="00F74DE1"/>
    <w:rsid w:val="00F75E1A"/>
    <w:rsid w:val="00F80FA9"/>
    <w:rsid w:val="00F864E4"/>
    <w:rsid w:val="00F912C5"/>
    <w:rsid w:val="00F9270E"/>
    <w:rsid w:val="00F92DF2"/>
    <w:rsid w:val="00F92F00"/>
    <w:rsid w:val="00F93B59"/>
    <w:rsid w:val="00F94B45"/>
    <w:rsid w:val="00F976E1"/>
    <w:rsid w:val="00F97A4C"/>
    <w:rsid w:val="00F97C59"/>
    <w:rsid w:val="00F97D7E"/>
    <w:rsid w:val="00FA1EA0"/>
    <w:rsid w:val="00FA260D"/>
    <w:rsid w:val="00FA414B"/>
    <w:rsid w:val="00FA470C"/>
    <w:rsid w:val="00FA4E50"/>
    <w:rsid w:val="00FA6632"/>
    <w:rsid w:val="00FA728A"/>
    <w:rsid w:val="00FB02F4"/>
    <w:rsid w:val="00FB0406"/>
    <w:rsid w:val="00FB2CBF"/>
    <w:rsid w:val="00FB3C23"/>
    <w:rsid w:val="00FB41F9"/>
    <w:rsid w:val="00FB504A"/>
    <w:rsid w:val="00FB6CA8"/>
    <w:rsid w:val="00FB7CA5"/>
    <w:rsid w:val="00FC009A"/>
    <w:rsid w:val="00FC0789"/>
    <w:rsid w:val="00FC18E7"/>
    <w:rsid w:val="00FC1F56"/>
    <w:rsid w:val="00FC2CEB"/>
    <w:rsid w:val="00FC30EF"/>
    <w:rsid w:val="00FC404E"/>
    <w:rsid w:val="00FC40DB"/>
    <w:rsid w:val="00FC4148"/>
    <w:rsid w:val="00FC46A6"/>
    <w:rsid w:val="00FC4828"/>
    <w:rsid w:val="00FC5C9E"/>
    <w:rsid w:val="00FC6F8E"/>
    <w:rsid w:val="00FC7D0A"/>
    <w:rsid w:val="00FC7D0E"/>
    <w:rsid w:val="00FC7D6B"/>
    <w:rsid w:val="00FD01DC"/>
    <w:rsid w:val="00FD1FE7"/>
    <w:rsid w:val="00FD3377"/>
    <w:rsid w:val="00FD4CDF"/>
    <w:rsid w:val="00FD6875"/>
    <w:rsid w:val="00FE179B"/>
    <w:rsid w:val="00FE49F5"/>
    <w:rsid w:val="00FE5566"/>
    <w:rsid w:val="00FE6009"/>
    <w:rsid w:val="00FE6B36"/>
    <w:rsid w:val="00FE76D4"/>
    <w:rsid w:val="00FE7D79"/>
    <w:rsid w:val="00FF0E0E"/>
    <w:rsid w:val="00FF1626"/>
    <w:rsid w:val="00FF1D27"/>
    <w:rsid w:val="00FF3BF2"/>
    <w:rsid w:val="00FF6FC0"/>
    <w:rsid w:val="00FF7A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492"/>
    <w:pPr>
      <w:spacing w:after="0" w:line="240" w:lineRule="auto"/>
      <w:jc w:val="both"/>
    </w:pPr>
    <w:rPr>
      <w:rFonts w:ascii="Times New Roman" w:hAnsi="Times New Roman" w:cs="Calibri"/>
      <w:sz w:val="24"/>
    </w:rPr>
  </w:style>
  <w:style w:type="paragraph" w:styleId="Titre1">
    <w:name w:val="heading 1"/>
    <w:basedOn w:val="Normal"/>
    <w:next w:val="Normal"/>
    <w:link w:val="Titre1Car"/>
    <w:uiPriority w:val="9"/>
    <w:qFormat/>
    <w:rsid w:val="002E0FE2"/>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2E0FE2"/>
    <w:pPr>
      <w:keepNext/>
      <w:keepLines/>
      <w:spacing w:before="40"/>
      <w:outlineLvl w:val="1"/>
    </w:pPr>
    <w:rPr>
      <w:rFonts w:asciiTheme="majorHAnsi" w:eastAsiaTheme="majorEastAsia" w:hAnsiTheme="majorHAnsi" w:cstheme="majorBidi"/>
      <w:color w:val="2F5496" w:themeColor="accent1" w:themeShade="BF"/>
      <w:sz w:val="26"/>
      <w:szCs w:val="26"/>
      <w:u w:val="single"/>
    </w:rPr>
  </w:style>
  <w:style w:type="paragraph" w:styleId="Titre3">
    <w:name w:val="heading 3"/>
    <w:basedOn w:val="Normal"/>
    <w:next w:val="Normal"/>
    <w:link w:val="Titre3Car"/>
    <w:uiPriority w:val="9"/>
    <w:unhideWhenUsed/>
    <w:qFormat/>
    <w:rsid w:val="0009253F"/>
    <w:pPr>
      <w:keepNext/>
      <w:keepLines/>
      <w:numPr>
        <w:numId w:val="13"/>
      </w:numPr>
      <w:spacing w:before="40"/>
      <w:outlineLvl w:val="2"/>
    </w:pPr>
    <w:rPr>
      <w:rFonts w:asciiTheme="majorHAnsi" w:eastAsiaTheme="majorEastAsia" w:hAnsiTheme="majorHAnsi" w:cstheme="majorBidi"/>
      <w:b/>
      <w:color w:val="1F3763" w:themeColor="accent1" w:themeShade="7F"/>
      <w:szCs w:val="24"/>
    </w:rPr>
  </w:style>
  <w:style w:type="paragraph" w:styleId="Titre4">
    <w:name w:val="heading 4"/>
    <w:basedOn w:val="Normal"/>
    <w:next w:val="Normal"/>
    <w:link w:val="Titre4Car"/>
    <w:uiPriority w:val="9"/>
    <w:unhideWhenUsed/>
    <w:qFormat/>
    <w:rsid w:val="00C6558F"/>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0F1821"/>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3841"/>
    <w:rPr>
      <w:color w:val="0563C1"/>
      <w:u w:val="single"/>
    </w:rPr>
  </w:style>
  <w:style w:type="paragraph" w:styleId="Paragraphedeliste">
    <w:name w:val="List Paragraph"/>
    <w:basedOn w:val="Normal"/>
    <w:uiPriority w:val="34"/>
    <w:qFormat/>
    <w:rsid w:val="00CC3841"/>
    <w:pPr>
      <w:ind w:left="720"/>
      <w:contextualSpacing/>
    </w:pPr>
  </w:style>
  <w:style w:type="character" w:customStyle="1" w:styleId="Mentionnonrsolue1">
    <w:name w:val="Mention non résolue1"/>
    <w:basedOn w:val="Policepardfaut"/>
    <w:uiPriority w:val="99"/>
    <w:semiHidden/>
    <w:unhideWhenUsed/>
    <w:rsid w:val="00CC3841"/>
    <w:rPr>
      <w:color w:val="605E5C"/>
      <w:shd w:val="clear" w:color="auto" w:fill="E1DFDD"/>
    </w:rPr>
  </w:style>
  <w:style w:type="character" w:styleId="Lienhypertextesuivivisit">
    <w:name w:val="FollowedHyperlink"/>
    <w:basedOn w:val="Policepardfaut"/>
    <w:uiPriority w:val="99"/>
    <w:semiHidden/>
    <w:unhideWhenUsed/>
    <w:rsid w:val="001113B2"/>
    <w:rPr>
      <w:color w:val="954F72" w:themeColor="followedHyperlink"/>
      <w:u w:val="single"/>
    </w:rPr>
  </w:style>
  <w:style w:type="paragraph" w:styleId="Rvision">
    <w:name w:val="Revision"/>
    <w:hidden/>
    <w:uiPriority w:val="99"/>
    <w:semiHidden/>
    <w:rsid w:val="002E5F0C"/>
    <w:pPr>
      <w:spacing w:after="0" w:line="240" w:lineRule="auto"/>
    </w:pPr>
    <w:rPr>
      <w:rFonts w:ascii="Calibri" w:hAnsi="Calibri" w:cs="Calibri"/>
    </w:rPr>
  </w:style>
  <w:style w:type="paragraph" w:styleId="Textedebulles">
    <w:name w:val="Balloon Text"/>
    <w:basedOn w:val="Normal"/>
    <w:link w:val="TextedebullesCar"/>
    <w:uiPriority w:val="99"/>
    <w:semiHidden/>
    <w:unhideWhenUsed/>
    <w:rsid w:val="002E5F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F0C"/>
    <w:rPr>
      <w:rFonts w:ascii="Segoe UI" w:hAnsi="Segoe UI" w:cs="Segoe UI"/>
      <w:sz w:val="18"/>
      <w:szCs w:val="18"/>
    </w:rPr>
  </w:style>
  <w:style w:type="character" w:customStyle="1" w:styleId="Mentionnonrsolue2">
    <w:name w:val="Mention non résolue2"/>
    <w:basedOn w:val="Policepardfaut"/>
    <w:uiPriority w:val="99"/>
    <w:semiHidden/>
    <w:unhideWhenUsed/>
    <w:rsid w:val="00ED39F7"/>
    <w:rPr>
      <w:color w:val="605E5C"/>
      <w:shd w:val="clear" w:color="auto" w:fill="E1DFDD"/>
    </w:rPr>
  </w:style>
  <w:style w:type="character" w:customStyle="1" w:styleId="Mentionnonrsolue3">
    <w:name w:val="Mention non résolue3"/>
    <w:basedOn w:val="Policepardfaut"/>
    <w:uiPriority w:val="99"/>
    <w:semiHidden/>
    <w:unhideWhenUsed/>
    <w:rsid w:val="00D34D75"/>
    <w:rPr>
      <w:color w:val="605E5C"/>
      <w:shd w:val="clear" w:color="auto" w:fill="E1DFDD"/>
    </w:rPr>
  </w:style>
  <w:style w:type="character" w:customStyle="1" w:styleId="Mentionnonrsolue4">
    <w:name w:val="Mention non résolue4"/>
    <w:basedOn w:val="Policepardfaut"/>
    <w:uiPriority w:val="99"/>
    <w:semiHidden/>
    <w:unhideWhenUsed/>
    <w:rsid w:val="000315CC"/>
    <w:rPr>
      <w:color w:val="605E5C"/>
      <w:shd w:val="clear" w:color="auto" w:fill="E1DFDD"/>
    </w:rPr>
  </w:style>
  <w:style w:type="character" w:styleId="lev">
    <w:name w:val="Strong"/>
    <w:basedOn w:val="Policepardfaut"/>
    <w:uiPriority w:val="22"/>
    <w:qFormat/>
    <w:rsid w:val="00410F0C"/>
    <w:rPr>
      <w:b/>
      <w:bCs/>
    </w:rPr>
  </w:style>
  <w:style w:type="character" w:customStyle="1" w:styleId="Mentionnonrsolue5">
    <w:name w:val="Mention non résolue5"/>
    <w:basedOn w:val="Policepardfaut"/>
    <w:uiPriority w:val="99"/>
    <w:semiHidden/>
    <w:unhideWhenUsed/>
    <w:rsid w:val="00333E00"/>
    <w:rPr>
      <w:color w:val="605E5C"/>
      <w:shd w:val="clear" w:color="auto" w:fill="E1DFDD"/>
    </w:rPr>
  </w:style>
  <w:style w:type="character" w:customStyle="1" w:styleId="Mentionnonrsolue6">
    <w:name w:val="Mention non résolue6"/>
    <w:basedOn w:val="Policepardfaut"/>
    <w:uiPriority w:val="99"/>
    <w:semiHidden/>
    <w:unhideWhenUsed/>
    <w:rsid w:val="006B70EF"/>
    <w:rPr>
      <w:color w:val="605E5C"/>
      <w:shd w:val="clear" w:color="auto" w:fill="E1DFDD"/>
    </w:rPr>
  </w:style>
  <w:style w:type="character" w:customStyle="1" w:styleId="Mentionnonrsolue7">
    <w:name w:val="Mention non résolue7"/>
    <w:basedOn w:val="Policepardfaut"/>
    <w:uiPriority w:val="99"/>
    <w:semiHidden/>
    <w:unhideWhenUsed/>
    <w:rsid w:val="00783F31"/>
    <w:rPr>
      <w:color w:val="605E5C"/>
      <w:shd w:val="clear" w:color="auto" w:fill="E1DFDD"/>
    </w:rPr>
  </w:style>
  <w:style w:type="paragraph" w:styleId="NormalWeb">
    <w:name w:val="Normal (Web)"/>
    <w:basedOn w:val="Normal"/>
    <w:uiPriority w:val="99"/>
    <w:unhideWhenUsed/>
    <w:rsid w:val="009A6D82"/>
    <w:rPr>
      <w:rFonts w:cs="Times New Roman"/>
      <w:szCs w:val="24"/>
    </w:rPr>
  </w:style>
  <w:style w:type="character" w:customStyle="1" w:styleId="UnresolvedMention">
    <w:name w:val="Unresolved Mention"/>
    <w:basedOn w:val="Policepardfaut"/>
    <w:uiPriority w:val="99"/>
    <w:semiHidden/>
    <w:unhideWhenUsed/>
    <w:rsid w:val="00990336"/>
    <w:rPr>
      <w:color w:val="605E5C"/>
      <w:shd w:val="clear" w:color="auto" w:fill="E1DFDD"/>
    </w:rPr>
  </w:style>
  <w:style w:type="paragraph" w:styleId="En-tte">
    <w:name w:val="header"/>
    <w:basedOn w:val="Normal"/>
    <w:link w:val="En-tteCar"/>
    <w:uiPriority w:val="99"/>
    <w:unhideWhenUsed/>
    <w:rsid w:val="00AF670C"/>
    <w:pPr>
      <w:tabs>
        <w:tab w:val="center" w:pos="4536"/>
        <w:tab w:val="right" w:pos="9072"/>
      </w:tabs>
    </w:pPr>
  </w:style>
  <w:style w:type="character" w:customStyle="1" w:styleId="En-tteCar">
    <w:name w:val="En-tête Car"/>
    <w:basedOn w:val="Policepardfaut"/>
    <w:link w:val="En-tte"/>
    <w:uiPriority w:val="99"/>
    <w:rsid w:val="00AF670C"/>
    <w:rPr>
      <w:rFonts w:ascii="Calibri" w:hAnsi="Calibri" w:cs="Calibri"/>
    </w:rPr>
  </w:style>
  <w:style w:type="paragraph" w:styleId="Pieddepage">
    <w:name w:val="footer"/>
    <w:basedOn w:val="Normal"/>
    <w:link w:val="PieddepageCar"/>
    <w:uiPriority w:val="99"/>
    <w:unhideWhenUsed/>
    <w:rsid w:val="00AF670C"/>
    <w:pPr>
      <w:tabs>
        <w:tab w:val="center" w:pos="4536"/>
        <w:tab w:val="right" w:pos="9072"/>
      </w:tabs>
    </w:pPr>
  </w:style>
  <w:style w:type="character" w:customStyle="1" w:styleId="PieddepageCar">
    <w:name w:val="Pied de page Car"/>
    <w:basedOn w:val="Policepardfaut"/>
    <w:link w:val="Pieddepage"/>
    <w:uiPriority w:val="99"/>
    <w:rsid w:val="00AF670C"/>
    <w:rPr>
      <w:rFonts w:ascii="Calibri" w:hAnsi="Calibri" w:cs="Calibri"/>
    </w:rPr>
  </w:style>
  <w:style w:type="character" w:customStyle="1" w:styleId="Titre1Car">
    <w:name w:val="Titre 1 Car"/>
    <w:basedOn w:val="Policepardfaut"/>
    <w:link w:val="Titre1"/>
    <w:uiPriority w:val="9"/>
    <w:rsid w:val="002E0FE2"/>
    <w:rPr>
      <w:rFonts w:asciiTheme="majorHAnsi" w:eastAsiaTheme="majorEastAsia" w:hAnsiTheme="majorHAnsi" w:cstheme="majorBidi"/>
      <w:b/>
      <w:color w:val="2F5496" w:themeColor="accent1" w:themeShade="BF"/>
      <w:sz w:val="32"/>
      <w:szCs w:val="32"/>
    </w:rPr>
  </w:style>
  <w:style w:type="paragraph" w:styleId="En-ttedetabledesmatires">
    <w:name w:val="TOC Heading"/>
    <w:basedOn w:val="Titre1"/>
    <w:next w:val="Normal"/>
    <w:uiPriority w:val="39"/>
    <w:unhideWhenUsed/>
    <w:qFormat/>
    <w:rsid w:val="007A745D"/>
    <w:pPr>
      <w:spacing w:line="259" w:lineRule="auto"/>
      <w:outlineLvl w:val="9"/>
    </w:pPr>
    <w:rPr>
      <w:lang w:eastAsia="fr-FR"/>
    </w:rPr>
  </w:style>
  <w:style w:type="character" w:customStyle="1" w:styleId="Titre2Car">
    <w:name w:val="Titre 2 Car"/>
    <w:basedOn w:val="Policepardfaut"/>
    <w:link w:val="Titre2"/>
    <w:uiPriority w:val="9"/>
    <w:rsid w:val="002E0FE2"/>
    <w:rPr>
      <w:rFonts w:asciiTheme="majorHAnsi" w:eastAsiaTheme="majorEastAsia" w:hAnsiTheme="majorHAnsi" w:cstheme="majorBidi"/>
      <w:color w:val="2F5496" w:themeColor="accent1" w:themeShade="BF"/>
      <w:sz w:val="26"/>
      <w:szCs w:val="26"/>
      <w:u w:val="single"/>
    </w:rPr>
  </w:style>
  <w:style w:type="paragraph" w:styleId="TM1">
    <w:name w:val="toc 1"/>
    <w:basedOn w:val="Normal"/>
    <w:next w:val="Normal"/>
    <w:autoRedefine/>
    <w:uiPriority w:val="39"/>
    <w:unhideWhenUsed/>
    <w:rsid w:val="006667F0"/>
    <w:pPr>
      <w:spacing w:after="100"/>
    </w:pPr>
  </w:style>
  <w:style w:type="paragraph" w:styleId="TM2">
    <w:name w:val="toc 2"/>
    <w:basedOn w:val="Normal"/>
    <w:next w:val="Normal"/>
    <w:autoRedefine/>
    <w:uiPriority w:val="39"/>
    <w:unhideWhenUsed/>
    <w:rsid w:val="006667F0"/>
    <w:pPr>
      <w:spacing w:after="100"/>
      <w:ind w:left="220"/>
    </w:pPr>
  </w:style>
  <w:style w:type="character" w:customStyle="1" w:styleId="Titre3Car">
    <w:name w:val="Titre 3 Car"/>
    <w:basedOn w:val="Policepardfaut"/>
    <w:link w:val="Titre3"/>
    <w:uiPriority w:val="9"/>
    <w:rsid w:val="0009253F"/>
    <w:rPr>
      <w:rFonts w:asciiTheme="majorHAnsi" w:eastAsiaTheme="majorEastAsia" w:hAnsiTheme="majorHAnsi" w:cstheme="majorBidi"/>
      <w:b/>
      <w:color w:val="1F3763" w:themeColor="accent1" w:themeShade="7F"/>
      <w:sz w:val="24"/>
      <w:szCs w:val="24"/>
    </w:rPr>
  </w:style>
  <w:style w:type="paragraph" w:styleId="TM3">
    <w:name w:val="toc 3"/>
    <w:basedOn w:val="Normal"/>
    <w:next w:val="Normal"/>
    <w:autoRedefine/>
    <w:uiPriority w:val="39"/>
    <w:unhideWhenUsed/>
    <w:rsid w:val="0009253F"/>
    <w:pPr>
      <w:spacing w:after="100"/>
      <w:ind w:left="480"/>
    </w:pPr>
  </w:style>
  <w:style w:type="character" w:customStyle="1" w:styleId="Titre4Car">
    <w:name w:val="Titre 4 Car"/>
    <w:basedOn w:val="Policepardfaut"/>
    <w:link w:val="Titre4"/>
    <w:uiPriority w:val="9"/>
    <w:rsid w:val="00C6558F"/>
    <w:rPr>
      <w:rFonts w:asciiTheme="majorHAnsi" w:eastAsiaTheme="majorEastAsia" w:hAnsiTheme="majorHAnsi" w:cstheme="majorBidi"/>
      <w:i/>
      <w:iCs/>
      <w:color w:val="2F5496" w:themeColor="accent1" w:themeShade="BF"/>
      <w:sz w:val="24"/>
    </w:rPr>
  </w:style>
  <w:style w:type="paragraph" w:styleId="TM4">
    <w:name w:val="toc 4"/>
    <w:basedOn w:val="Normal"/>
    <w:next w:val="Normal"/>
    <w:autoRedefine/>
    <w:uiPriority w:val="39"/>
    <w:unhideWhenUsed/>
    <w:rsid w:val="003036E2"/>
    <w:pPr>
      <w:tabs>
        <w:tab w:val="right" w:leader="dot" w:pos="9062"/>
      </w:tabs>
      <w:spacing w:after="100"/>
      <w:ind w:left="720"/>
    </w:pPr>
    <w:rPr>
      <w:rFonts w:eastAsia="Calibri" w:cs="Times New Roman"/>
      <w:noProof/>
    </w:rPr>
  </w:style>
  <w:style w:type="character" w:styleId="Marquedecommentaire">
    <w:name w:val="annotation reference"/>
    <w:basedOn w:val="Policepardfaut"/>
    <w:uiPriority w:val="99"/>
    <w:semiHidden/>
    <w:unhideWhenUsed/>
    <w:rsid w:val="00F020A5"/>
    <w:rPr>
      <w:sz w:val="16"/>
      <w:szCs w:val="16"/>
    </w:rPr>
  </w:style>
  <w:style w:type="paragraph" w:styleId="Commentaire">
    <w:name w:val="annotation text"/>
    <w:basedOn w:val="Normal"/>
    <w:link w:val="CommentaireCar"/>
    <w:uiPriority w:val="99"/>
    <w:semiHidden/>
    <w:unhideWhenUsed/>
    <w:rsid w:val="00F020A5"/>
    <w:rPr>
      <w:sz w:val="20"/>
      <w:szCs w:val="20"/>
    </w:rPr>
  </w:style>
  <w:style w:type="character" w:customStyle="1" w:styleId="CommentaireCar">
    <w:name w:val="Commentaire Car"/>
    <w:basedOn w:val="Policepardfaut"/>
    <w:link w:val="Commentaire"/>
    <w:uiPriority w:val="99"/>
    <w:semiHidden/>
    <w:rsid w:val="00F020A5"/>
    <w:rPr>
      <w:rFonts w:ascii="Times New Roman" w:hAnsi="Times New Roman" w:cs="Calibri"/>
      <w:sz w:val="20"/>
      <w:szCs w:val="20"/>
    </w:rPr>
  </w:style>
  <w:style w:type="paragraph" w:styleId="Objetducommentaire">
    <w:name w:val="annotation subject"/>
    <w:basedOn w:val="Commentaire"/>
    <w:next w:val="Commentaire"/>
    <w:link w:val="ObjetducommentaireCar"/>
    <w:uiPriority w:val="99"/>
    <w:semiHidden/>
    <w:unhideWhenUsed/>
    <w:rsid w:val="00F020A5"/>
    <w:rPr>
      <w:b/>
      <w:bCs/>
    </w:rPr>
  </w:style>
  <w:style w:type="character" w:customStyle="1" w:styleId="ObjetducommentaireCar">
    <w:name w:val="Objet du commentaire Car"/>
    <w:basedOn w:val="CommentaireCar"/>
    <w:link w:val="Objetducommentaire"/>
    <w:uiPriority w:val="99"/>
    <w:semiHidden/>
    <w:rsid w:val="00F020A5"/>
    <w:rPr>
      <w:rFonts w:ascii="Times New Roman" w:hAnsi="Times New Roman" w:cs="Calibri"/>
      <w:b/>
      <w:bCs/>
      <w:sz w:val="20"/>
      <w:szCs w:val="20"/>
    </w:rPr>
  </w:style>
  <w:style w:type="character" w:customStyle="1" w:styleId="clearfix">
    <w:name w:val="clearfix"/>
    <w:basedOn w:val="Policepardfaut"/>
    <w:rsid w:val="00726893"/>
  </w:style>
  <w:style w:type="character" w:customStyle="1" w:styleId="css-901oao">
    <w:name w:val="css-901oao"/>
    <w:basedOn w:val="Policepardfaut"/>
    <w:rsid w:val="00157D3A"/>
  </w:style>
  <w:style w:type="character" w:styleId="Accentuation">
    <w:name w:val="Emphasis"/>
    <w:basedOn w:val="Policepardfaut"/>
    <w:uiPriority w:val="20"/>
    <w:qFormat/>
    <w:rsid w:val="007C3613"/>
    <w:rPr>
      <w:i/>
      <w:iCs/>
    </w:rPr>
  </w:style>
  <w:style w:type="character" w:customStyle="1" w:styleId="Titre5Car">
    <w:name w:val="Titre 5 Car"/>
    <w:basedOn w:val="Policepardfaut"/>
    <w:link w:val="Titre5"/>
    <w:uiPriority w:val="9"/>
    <w:rsid w:val="000F1821"/>
    <w:rPr>
      <w:rFonts w:asciiTheme="majorHAnsi" w:eastAsiaTheme="majorEastAsia" w:hAnsiTheme="majorHAnsi" w:cstheme="majorBidi"/>
      <w:color w:val="2F5496" w:themeColor="accent1" w:themeShade="BF"/>
      <w:sz w:val="24"/>
    </w:rPr>
  </w:style>
  <w:style w:type="table" w:styleId="Grilledutableau">
    <w:name w:val="Table Grid"/>
    <w:basedOn w:val="TableauNormal"/>
    <w:uiPriority w:val="39"/>
    <w:rsid w:val="0071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break-all">
    <w:name w:val="word-break-all"/>
    <w:basedOn w:val="Policepardfaut"/>
    <w:rsid w:val="006D4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492"/>
    <w:pPr>
      <w:spacing w:after="0" w:line="240" w:lineRule="auto"/>
      <w:jc w:val="both"/>
    </w:pPr>
    <w:rPr>
      <w:rFonts w:ascii="Times New Roman" w:hAnsi="Times New Roman" w:cs="Calibri"/>
      <w:sz w:val="24"/>
    </w:rPr>
  </w:style>
  <w:style w:type="paragraph" w:styleId="Titre1">
    <w:name w:val="heading 1"/>
    <w:basedOn w:val="Normal"/>
    <w:next w:val="Normal"/>
    <w:link w:val="Titre1Car"/>
    <w:uiPriority w:val="9"/>
    <w:qFormat/>
    <w:rsid w:val="002E0FE2"/>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2E0FE2"/>
    <w:pPr>
      <w:keepNext/>
      <w:keepLines/>
      <w:spacing w:before="40"/>
      <w:outlineLvl w:val="1"/>
    </w:pPr>
    <w:rPr>
      <w:rFonts w:asciiTheme="majorHAnsi" w:eastAsiaTheme="majorEastAsia" w:hAnsiTheme="majorHAnsi" w:cstheme="majorBidi"/>
      <w:color w:val="2F5496" w:themeColor="accent1" w:themeShade="BF"/>
      <w:sz w:val="26"/>
      <w:szCs w:val="26"/>
      <w:u w:val="single"/>
    </w:rPr>
  </w:style>
  <w:style w:type="paragraph" w:styleId="Titre3">
    <w:name w:val="heading 3"/>
    <w:basedOn w:val="Normal"/>
    <w:next w:val="Normal"/>
    <w:link w:val="Titre3Car"/>
    <w:uiPriority w:val="9"/>
    <w:unhideWhenUsed/>
    <w:qFormat/>
    <w:rsid w:val="0009253F"/>
    <w:pPr>
      <w:keepNext/>
      <w:keepLines/>
      <w:numPr>
        <w:numId w:val="13"/>
      </w:numPr>
      <w:spacing w:before="40"/>
      <w:outlineLvl w:val="2"/>
    </w:pPr>
    <w:rPr>
      <w:rFonts w:asciiTheme="majorHAnsi" w:eastAsiaTheme="majorEastAsia" w:hAnsiTheme="majorHAnsi" w:cstheme="majorBidi"/>
      <w:b/>
      <w:color w:val="1F3763" w:themeColor="accent1" w:themeShade="7F"/>
      <w:szCs w:val="24"/>
    </w:rPr>
  </w:style>
  <w:style w:type="paragraph" w:styleId="Titre4">
    <w:name w:val="heading 4"/>
    <w:basedOn w:val="Normal"/>
    <w:next w:val="Normal"/>
    <w:link w:val="Titre4Car"/>
    <w:uiPriority w:val="9"/>
    <w:unhideWhenUsed/>
    <w:qFormat/>
    <w:rsid w:val="00C6558F"/>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0F1821"/>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3841"/>
    <w:rPr>
      <w:color w:val="0563C1"/>
      <w:u w:val="single"/>
    </w:rPr>
  </w:style>
  <w:style w:type="paragraph" w:styleId="Paragraphedeliste">
    <w:name w:val="List Paragraph"/>
    <w:basedOn w:val="Normal"/>
    <w:uiPriority w:val="34"/>
    <w:qFormat/>
    <w:rsid w:val="00CC3841"/>
    <w:pPr>
      <w:ind w:left="720"/>
      <w:contextualSpacing/>
    </w:pPr>
  </w:style>
  <w:style w:type="character" w:customStyle="1" w:styleId="Mentionnonrsolue1">
    <w:name w:val="Mention non résolue1"/>
    <w:basedOn w:val="Policepardfaut"/>
    <w:uiPriority w:val="99"/>
    <w:semiHidden/>
    <w:unhideWhenUsed/>
    <w:rsid w:val="00CC3841"/>
    <w:rPr>
      <w:color w:val="605E5C"/>
      <w:shd w:val="clear" w:color="auto" w:fill="E1DFDD"/>
    </w:rPr>
  </w:style>
  <w:style w:type="character" w:styleId="Lienhypertextesuivivisit">
    <w:name w:val="FollowedHyperlink"/>
    <w:basedOn w:val="Policepardfaut"/>
    <w:uiPriority w:val="99"/>
    <w:semiHidden/>
    <w:unhideWhenUsed/>
    <w:rsid w:val="001113B2"/>
    <w:rPr>
      <w:color w:val="954F72" w:themeColor="followedHyperlink"/>
      <w:u w:val="single"/>
    </w:rPr>
  </w:style>
  <w:style w:type="paragraph" w:styleId="Rvision">
    <w:name w:val="Revision"/>
    <w:hidden/>
    <w:uiPriority w:val="99"/>
    <w:semiHidden/>
    <w:rsid w:val="002E5F0C"/>
    <w:pPr>
      <w:spacing w:after="0" w:line="240" w:lineRule="auto"/>
    </w:pPr>
    <w:rPr>
      <w:rFonts w:ascii="Calibri" w:hAnsi="Calibri" w:cs="Calibri"/>
    </w:rPr>
  </w:style>
  <w:style w:type="paragraph" w:styleId="Textedebulles">
    <w:name w:val="Balloon Text"/>
    <w:basedOn w:val="Normal"/>
    <w:link w:val="TextedebullesCar"/>
    <w:uiPriority w:val="99"/>
    <w:semiHidden/>
    <w:unhideWhenUsed/>
    <w:rsid w:val="002E5F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F0C"/>
    <w:rPr>
      <w:rFonts w:ascii="Segoe UI" w:hAnsi="Segoe UI" w:cs="Segoe UI"/>
      <w:sz w:val="18"/>
      <w:szCs w:val="18"/>
    </w:rPr>
  </w:style>
  <w:style w:type="character" w:customStyle="1" w:styleId="Mentionnonrsolue2">
    <w:name w:val="Mention non résolue2"/>
    <w:basedOn w:val="Policepardfaut"/>
    <w:uiPriority w:val="99"/>
    <w:semiHidden/>
    <w:unhideWhenUsed/>
    <w:rsid w:val="00ED39F7"/>
    <w:rPr>
      <w:color w:val="605E5C"/>
      <w:shd w:val="clear" w:color="auto" w:fill="E1DFDD"/>
    </w:rPr>
  </w:style>
  <w:style w:type="character" w:customStyle="1" w:styleId="Mentionnonrsolue3">
    <w:name w:val="Mention non résolue3"/>
    <w:basedOn w:val="Policepardfaut"/>
    <w:uiPriority w:val="99"/>
    <w:semiHidden/>
    <w:unhideWhenUsed/>
    <w:rsid w:val="00D34D75"/>
    <w:rPr>
      <w:color w:val="605E5C"/>
      <w:shd w:val="clear" w:color="auto" w:fill="E1DFDD"/>
    </w:rPr>
  </w:style>
  <w:style w:type="character" w:customStyle="1" w:styleId="Mentionnonrsolue4">
    <w:name w:val="Mention non résolue4"/>
    <w:basedOn w:val="Policepardfaut"/>
    <w:uiPriority w:val="99"/>
    <w:semiHidden/>
    <w:unhideWhenUsed/>
    <w:rsid w:val="000315CC"/>
    <w:rPr>
      <w:color w:val="605E5C"/>
      <w:shd w:val="clear" w:color="auto" w:fill="E1DFDD"/>
    </w:rPr>
  </w:style>
  <w:style w:type="character" w:styleId="lev">
    <w:name w:val="Strong"/>
    <w:basedOn w:val="Policepardfaut"/>
    <w:uiPriority w:val="22"/>
    <w:qFormat/>
    <w:rsid w:val="00410F0C"/>
    <w:rPr>
      <w:b/>
      <w:bCs/>
    </w:rPr>
  </w:style>
  <w:style w:type="character" w:customStyle="1" w:styleId="Mentionnonrsolue5">
    <w:name w:val="Mention non résolue5"/>
    <w:basedOn w:val="Policepardfaut"/>
    <w:uiPriority w:val="99"/>
    <w:semiHidden/>
    <w:unhideWhenUsed/>
    <w:rsid w:val="00333E00"/>
    <w:rPr>
      <w:color w:val="605E5C"/>
      <w:shd w:val="clear" w:color="auto" w:fill="E1DFDD"/>
    </w:rPr>
  </w:style>
  <w:style w:type="character" w:customStyle="1" w:styleId="Mentionnonrsolue6">
    <w:name w:val="Mention non résolue6"/>
    <w:basedOn w:val="Policepardfaut"/>
    <w:uiPriority w:val="99"/>
    <w:semiHidden/>
    <w:unhideWhenUsed/>
    <w:rsid w:val="006B70EF"/>
    <w:rPr>
      <w:color w:val="605E5C"/>
      <w:shd w:val="clear" w:color="auto" w:fill="E1DFDD"/>
    </w:rPr>
  </w:style>
  <w:style w:type="character" w:customStyle="1" w:styleId="Mentionnonrsolue7">
    <w:name w:val="Mention non résolue7"/>
    <w:basedOn w:val="Policepardfaut"/>
    <w:uiPriority w:val="99"/>
    <w:semiHidden/>
    <w:unhideWhenUsed/>
    <w:rsid w:val="00783F31"/>
    <w:rPr>
      <w:color w:val="605E5C"/>
      <w:shd w:val="clear" w:color="auto" w:fill="E1DFDD"/>
    </w:rPr>
  </w:style>
  <w:style w:type="paragraph" w:styleId="NormalWeb">
    <w:name w:val="Normal (Web)"/>
    <w:basedOn w:val="Normal"/>
    <w:uiPriority w:val="99"/>
    <w:unhideWhenUsed/>
    <w:rsid w:val="009A6D82"/>
    <w:rPr>
      <w:rFonts w:cs="Times New Roman"/>
      <w:szCs w:val="24"/>
    </w:rPr>
  </w:style>
  <w:style w:type="character" w:customStyle="1" w:styleId="UnresolvedMention">
    <w:name w:val="Unresolved Mention"/>
    <w:basedOn w:val="Policepardfaut"/>
    <w:uiPriority w:val="99"/>
    <w:semiHidden/>
    <w:unhideWhenUsed/>
    <w:rsid w:val="00990336"/>
    <w:rPr>
      <w:color w:val="605E5C"/>
      <w:shd w:val="clear" w:color="auto" w:fill="E1DFDD"/>
    </w:rPr>
  </w:style>
  <w:style w:type="paragraph" w:styleId="En-tte">
    <w:name w:val="header"/>
    <w:basedOn w:val="Normal"/>
    <w:link w:val="En-tteCar"/>
    <w:uiPriority w:val="99"/>
    <w:unhideWhenUsed/>
    <w:rsid w:val="00AF670C"/>
    <w:pPr>
      <w:tabs>
        <w:tab w:val="center" w:pos="4536"/>
        <w:tab w:val="right" w:pos="9072"/>
      </w:tabs>
    </w:pPr>
  </w:style>
  <w:style w:type="character" w:customStyle="1" w:styleId="En-tteCar">
    <w:name w:val="En-tête Car"/>
    <w:basedOn w:val="Policepardfaut"/>
    <w:link w:val="En-tte"/>
    <w:uiPriority w:val="99"/>
    <w:rsid w:val="00AF670C"/>
    <w:rPr>
      <w:rFonts w:ascii="Calibri" w:hAnsi="Calibri" w:cs="Calibri"/>
    </w:rPr>
  </w:style>
  <w:style w:type="paragraph" w:styleId="Pieddepage">
    <w:name w:val="footer"/>
    <w:basedOn w:val="Normal"/>
    <w:link w:val="PieddepageCar"/>
    <w:uiPriority w:val="99"/>
    <w:unhideWhenUsed/>
    <w:rsid w:val="00AF670C"/>
    <w:pPr>
      <w:tabs>
        <w:tab w:val="center" w:pos="4536"/>
        <w:tab w:val="right" w:pos="9072"/>
      </w:tabs>
    </w:pPr>
  </w:style>
  <w:style w:type="character" w:customStyle="1" w:styleId="PieddepageCar">
    <w:name w:val="Pied de page Car"/>
    <w:basedOn w:val="Policepardfaut"/>
    <w:link w:val="Pieddepage"/>
    <w:uiPriority w:val="99"/>
    <w:rsid w:val="00AF670C"/>
    <w:rPr>
      <w:rFonts w:ascii="Calibri" w:hAnsi="Calibri" w:cs="Calibri"/>
    </w:rPr>
  </w:style>
  <w:style w:type="character" w:customStyle="1" w:styleId="Titre1Car">
    <w:name w:val="Titre 1 Car"/>
    <w:basedOn w:val="Policepardfaut"/>
    <w:link w:val="Titre1"/>
    <w:uiPriority w:val="9"/>
    <w:rsid w:val="002E0FE2"/>
    <w:rPr>
      <w:rFonts w:asciiTheme="majorHAnsi" w:eastAsiaTheme="majorEastAsia" w:hAnsiTheme="majorHAnsi" w:cstheme="majorBidi"/>
      <w:b/>
      <w:color w:val="2F5496" w:themeColor="accent1" w:themeShade="BF"/>
      <w:sz w:val="32"/>
      <w:szCs w:val="32"/>
    </w:rPr>
  </w:style>
  <w:style w:type="paragraph" w:styleId="En-ttedetabledesmatires">
    <w:name w:val="TOC Heading"/>
    <w:basedOn w:val="Titre1"/>
    <w:next w:val="Normal"/>
    <w:uiPriority w:val="39"/>
    <w:unhideWhenUsed/>
    <w:qFormat/>
    <w:rsid w:val="007A745D"/>
    <w:pPr>
      <w:spacing w:line="259" w:lineRule="auto"/>
      <w:outlineLvl w:val="9"/>
    </w:pPr>
    <w:rPr>
      <w:lang w:eastAsia="fr-FR"/>
    </w:rPr>
  </w:style>
  <w:style w:type="character" w:customStyle="1" w:styleId="Titre2Car">
    <w:name w:val="Titre 2 Car"/>
    <w:basedOn w:val="Policepardfaut"/>
    <w:link w:val="Titre2"/>
    <w:uiPriority w:val="9"/>
    <w:rsid w:val="002E0FE2"/>
    <w:rPr>
      <w:rFonts w:asciiTheme="majorHAnsi" w:eastAsiaTheme="majorEastAsia" w:hAnsiTheme="majorHAnsi" w:cstheme="majorBidi"/>
      <w:color w:val="2F5496" w:themeColor="accent1" w:themeShade="BF"/>
      <w:sz w:val="26"/>
      <w:szCs w:val="26"/>
      <w:u w:val="single"/>
    </w:rPr>
  </w:style>
  <w:style w:type="paragraph" w:styleId="TM1">
    <w:name w:val="toc 1"/>
    <w:basedOn w:val="Normal"/>
    <w:next w:val="Normal"/>
    <w:autoRedefine/>
    <w:uiPriority w:val="39"/>
    <w:unhideWhenUsed/>
    <w:rsid w:val="006667F0"/>
    <w:pPr>
      <w:spacing w:after="100"/>
    </w:pPr>
  </w:style>
  <w:style w:type="paragraph" w:styleId="TM2">
    <w:name w:val="toc 2"/>
    <w:basedOn w:val="Normal"/>
    <w:next w:val="Normal"/>
    <w:autoRedefine/>
    <w:uiPriority w:val="39"/>
    <w:unhideWhenUsed/>
    <w:rsid w:val="006667F0"/>
    <w:pPr>
      <w:spacing w:after="100"/>
      <w:ind w:left="220"/>
    </w:pPr>
  </w:style>
  <w:style w:type="character" w:customStyle="1" w:styleId="Titre3Car">
    <w:name w:val="Titre 3 Car"/>
    <w:basedOn w:val="Policepardfaut"/>
    <w:link w:val="Titre3"/>
    <w:uiPriority w:val="9"/>
    <w:rsid w:val="0009253F"/>
    <w:rPr>
      <w:rFonts w:asciiTheme="majorHAnsi" w:eastAsiaTheme="majorEastAsia" w:hAnsiTheme="majorHAnsi" w:cstheme="majorBidi"/>
      <w:b/>
      <w:color w:val="1F3763" w:themeColor="accent1" w:themeShade="7F"/>
      <w:sz w:val="24"/>
      <w:szCs w:val="24"/>
    </w:rPr>
  </w:style>
  <w:style w:type="paragraph" w:styleId="TM3">
    <w:name w:val="toc 3"/>
    <w:basedOn w:val="Normal"/>
    <w:next w:val="Normal"/>
    <w:autoRedefine/>
    <w:uiPriority w:val="39"/>
    <w:unhideWhenUsed/>
    <w:rsid w:val="0009253F"/>
    <w:pPr>
      <w:spacing w:after="100"/>
      <w:ind w:left="480"/>
    </w:pPr>
  </w:style>
  <w:style w:type="character" w:customStyle="1" w:styleId="Titre4Car">
    <w:name w:val="Titre 4 Car"/>
    <w:basedOn w:val="Policepardfaut"/>
    <w:link w:val="Titre4"/>
    <w:uiPriority w:val="9"/>
    <w:rsid w:val="00C6558F"/>
    <w:rPr>
      <w:rFonts w:asciiTheme="majorHAnsi" w:eastAsiaTheme="majorEastAsia" w:hAnsiTheme="majorHAnsi" w:cstheme="majorBidi"/>
      <w:i/>
      <w:iCs/>
      <w:color w:val="2F5496" w:themeColor="accent1" w:themeShade="BF"/>
      <w:sz w:val="24"/>
    </w:rPr>
  </w:style>
  <w:style w:type="paragraph" w:styleId="TM4">
    <w:name w:val="toc 4"/>
    <w:basedOn w:val="Normal"/>
    <w:next w:val="Normal"/>
    <w:autoRedefine/>
    <w:uiPriority w:val="39"/>
    <w:unhideWhenUsed/>
    <w:rsid w:val="003036E2"/>
    <w:pPr>
      <w:tabs>
        <w:tab w:val="right" w:leader="dot" w:pos="9062"/>
      </w:tabs>
      <w:spacing w:after="100"/>
      <w:ind w:left="720"/>
    </w:pPr>
    <w:rPr>
      <w:rFonts w:eastAsia="Calibri" w:cs="Times New Roman"/>
      <w:noProof/>
    </w:rPr>
  </w:style>
  <w:style w:type="character" w:styleId="Marquedecommentaire">
    <w:name w:val="annotation reference"/>
    <w:basedOn w:val="Policepardfaut"/>
    <w:uiPriority w:val="99"/>
    <w:semiHidden/>
    <w:unhideWhenUsed/>
    <w:rsid w:val="00F020A5"/>
    <w:rPr>
      <w:sz w:val="16"/>
      <w:szCs w:val="16"/>
    </w:rPr>
  </w:style>
  <w:style w:type="paragraph" w:styleId="Commentaire">
    <w:name w:val="annotation text"/>
    <w:basedOn w:val="Normal"/>
    <w:link w:val="CommentaireCar"/>
    <w:uiPriority w:val="99"/>
    <w:semiHidden/>
    <w:unhideWhenUsed/>
    <w:rsid w:val="00F020A5"/>
    <w:rPr>
      <w:sz w:val="20"/>
      <w:szCs w:val="20"/>
    </w:rPr>
  </w:style>
  <w:style w:type="character" w:customStyle="1" w:styleId="CommentaireCar">
    <w:name w:val="Commentaire Car"/>
    <w:basedOn w:val="Policepardfaut"/>
    <w:link w:val="Commentaire"/>
    <w:uiPriority w:val="99"/>
    <w:semiHidden/>
    <w:rsid w:val="00F020A5"/>
    <w:rPr>
      <w:rFonts w:ascii="Times New Roman" w:hAnsi="Times New Roman" w:cs="Calibri"/>
      <w:sz w:val="20"/>
      <w:szCs w:val="20"/>
    </w:rPr>
  </w:style>
  <w:style w:type="paragraph" w:styleId="Objetducommentaire">
    <w:name w:val="annotation subject"/>
    <w:basedOn w:val="Commentaire"/>
    <w:next w:val="Commentaire"/>
    <w:link w:val="ObjetducommentaireCar"/>
    <w:uiPriority w:val="99"/>
    <w:semiHidden/>
    <w:unhideWhenUsed/>
    <w:rsid w:val="00F020A5"/>
    <w:rPr>
      <w:b/>
      <w:bCs/>
    </w:rPr>
  </w:style>
  <w:style w:type="character" w:customStyle="1" w:styleId="ObjetducommentaireCar">
    <w:name w:val="Objet du commentaire Car"/>
    <w:basedOn w:val="CommentaireCar"/>
    <w:link w:val="Objetducommentaire"/>
    <w:uiPriority w:val="99"/>
    <w:semiHidden/>
    <w:rsid w:val="00F020A5"/>
    <w:rPr>
      <w:rFonts w:ascii="Times New Roman" w:hAnsi="Times New Roman" w:cs="Calibri"/>
      <w:b/>
      <w:bCs/>
      <w:sz w:val="20"/>
      <w:szCs w:val="20"/>
    </w:rPr>
  </w:style>
  <w:style w:type="character" w:customStyle="1" w:styleId="clearfix">
    <w:name w:val="clearfix"/>
    <w:basedOn w:val="Policepardfaut"/>
    <w:rsid w:val="00726893"/>
  </w:style>
  <w:style w:type="character" w:customStyle="1" w:styleId="css-901oao">
    <w:name w:val="css-901oao"/>
    <w:basedOn w:val="Policepardfaut"/>
    <w:rsid w:val="00157D3A"/>
  </w:style>
  <w:style w:type="character" w:styleId="Accentuation">
    <w:name w:val="Emphasis"/>
    <w:basedOn w:val="Policepardfaut"/>
    <w:uiPriority w:val="20"/>
    <w:qFormat/>
    <w:rsid w:val="007C3613"/>
    <w:rPr>
      <w:i/>
      <w:iCs/>
    </w:rPr>
  </w:style>
  <w:style w:type="character" w:customStyle="1" w:styleId="Titre5Car">
    <w:name w:val="Titre 5 Car"/>
    <w:basedOn w:val="Policepardfaut"/>
    <w:link w:val="Titre5"/>
    <w:uiPriority w:val="9"/>
    <w:rsid w:val="000F1821"/>
    <w:rPr>
      <w:rFonts w:asciiTheme="majorHAnsi" w:eastAsiaTheme="majorEastAsia" w:hAnsiTheme="majorHAnsi" w:cstheme="majorBidi"/>
      <w:color w:val="2F5496" w:themeColor="accent1" w:themeShade="BF"/>
      <w:sz w:val="24"/>
    </w:rPr>
  </w:style>
  <w:style w:type="table" w:styleId="Grilledutableau">
    <w:name w:val="Table Grid"/>
    <w:basedOn w:val="TableauNormal"/>
    <w:uiPriority w:val="39"/>
    <w:rsid w:val="0071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break-all">
    <w:name w:val="word-break-all"/>
    <w:basedOn w:val="Policepardfaut"/>
    <w:rsid w:val="006D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5252">
      <w:bodyDiv w:val="1"/>
      <w:marLeft w:val="0"/>
      <w:marRight w:val="0"/>
      <w:marTop w:val="0"/>
      <w:marBottom w:val="0"/>
      <w:divBdr>
        <w:top w:val="none" w:sz="0" w:space="0" w:color="auto"/>
        <w:left w:val="none" w:sz="0" w:space="0" w:color="auto"/>
        <w:bottom w:val="none" w:sz="0" w:space="0" w:color="auto"/>
        <w:right w:val="none" w:sz="0" w:space="0" w:color="auto"/>
      </w:divBdr>
      <w:divsChild>
        <w:div w:id="873419181">
          <w:marLeft w:val="0"/>
          <w:marRight w:val="0"/>
          <w:marTop w:val="0"/>
          <w:marBottom w:val="0"/>
          <w:divBdr>
            <w:top w:val="none" w:sz="0" w:space="0" w:color="auto"/>
            <w:left w:val="none" w:sz="0" w:space="0" w:color="auto"/>
            <w:bottom w:val="none" w:sz="0" w:space="0" w:color="auto"/>
            <w:right w:val="none" w:sz="0" w:space="0" w:color="auto"/>
          </w:divBdr>
        </w:div>
      </w:divsChild>
    </w:div>
    <w:div w:id="112796233">
      <w:bodyDiv w:val="1"/>
      <w:marLeft w:val="0"/>
      <w:marRight w:val="0"/>
      <w:marTop w:val="0"/>
      <w:marBottom w:val="0"/>
      <w:divBdr>
        <w:top w:val="none" w:sz="0" w:space="0" w:color="auto"/>
        <w:left w:val="none" w:sz="0" w:space="0" w:color="auto"/>
        <w:bottom w:val="none" w:sz="0" w:space="0" w:color="auto"/>
        <w:right w:val="none" w:sz="0" w:space="0" w:color="auto"/>
      </w:divBdr>
    </w:div>
    <w:div w:id="138232079">
      <w:bodyDiv w:val="1"/>
      <w:marLeft w:val="0"/>
      <w:marRight w:val="0"/>
      <w:marTop w:val="0"/>
      <w:marBottom w:val="0"/>
      <w:divBdr>
        <w:top w:val="none" w:sz="0" w:space="0" w:color="auto"/>
        <w:left w:val="none" w:sz="0" w:space="0" w:color="auto"/>
        <w:bottom w:val="none" w:sz="0" w:space="0" w:color="auto"/>
        <w:right w:val="none" w:sz="0" w:space="0" w:color="auto"/>
      </w:divBdr>
    </w:div>
    <w:div w:id="159348861">
      <w:bodyDiv w:val="1"/>
      <w:marLeft w:val="0"/>
      <w:marRight w:val="0"/>
      <w:marTop w:val="0"/>
      <w:marBottom w:val="0"/>
      <w:divBdr>
        <w:top w:val="none" w:sz="0" w:space="0" w:color="auto"/>
        <w:left w:val="none" w:sz="0" w:space="0" w:color="auto"/>
        <w:bottom w:val="none" w:sz="0" w:space="0" w:color="auto"/>
        <w:right w:val="none" w:sz="0" w:space="0" w:color="auto"/>
      </w:divBdr>
    </w:div>
    <w:div w:id="172233716">
      <w:bodyDiv w:val="1"/>
      <w:marLeft w:val="0"/>
      <w:marRight w:val="0"/>
      <w:marTop w:val="0"/>
      <w:marBottom w:val="0"/>
      <w:divBdr>
        <w:top w:val="none" w:sz="0" w:space="0" w:color="auto"/>
        <w:left w:val="none" w:sz="0" w:space="0" w:color="auto"/>
        <w:bottom w:val="none" w:sz="0" w:space="0" w:color="auto"/>
        <w:right w:val="none" w:sz="0" w:space="0" w:color="auto"/>
      </w:divBdr>
    </w:div>
    <w:div w:id="232325656">
      <w:bodyDiv w:val="1"/>
      <w:marLeft w:val="0"/>
      <w:marRight w:val="0"/>
      <w:marTop w:val="0"/>
      <w:marBottom w:val="0"/>
      <w:divBdr>
        <w:top w:val="none" w:sz="0" w:space="0" w:color="auto"/>
        <w:left w:val="none" w:sz="0" w:space="0" w:color="auto"/>
        <w:bottom w:val="none" w:sz="0" w:space="0" w:color="auto"/>
        <w:right w:val="none" w:sz="0" w:space="0" w:color="auto"/>
      </w:divBdr>
    </w:div>
    <w:div w:id="260799730">
      <w:bodyDiv w:val="1"/>
      <w:marLeft w:val="0"/>
      <w:marRight w:val="0"/>
      <w:marTop w:val="0"/>
      <w:marBottom w:val="0"/>
      <w:divBdr>
        <w:top w:val="none" w:sz="0" w:space="0" w:color="auto"/>
        <w:left w:val="none" w:sz="0" w:space="0" w:color="auto"/>
        <w:bottom w:val="none" w:sz="0" w:space="0" w:color="auto"/>
        <w:right w:val="none" w:sz="0" w:space="0" w:color="auto"/>
      </w:divBdr>
      <w:divsChild>
        <w:div w:id="1185285834">
          <w:marLeft w:val="0"/>
          <w:marRight w:val="0"/>
          <w:marTop w:val="0"/>
          <w:marBottom w:val="0"/>
          <w:divBdr>
            <w:top w:val="none" w:sz="0" w:space="0" w:color="auto"/>
            <w:left w:val="none" w:sz="0" w:space="0" w:color="auto"/>
            <w:bottom w:val="none" w:sz="0" w:space="0" w:color="auto"/>
            <w:right w:val="none" w:sz="0" w:space="0" w:color="auto"/>
          </w:divBdr>
        </w:div>
      </w:divsChild>
    </w:div>
    <w:div w:id="262886095">
      <w:bodyDiv w:val="1"/>
      <w:marLeft w:val="0"/>
      <w:marRight w:val="0"/>
      <w:marTop w:val="0"/>
      <w:marBottom w:val="0"/>
      <w:divBdr>
        <w:top w:val="none" w:sz="0" w:space="0" w:color="auto"/>
        <w:left w:val="none" w:sz="0" w:space="0" w:color="auto"/>
        <w:bottom w:val="none" w:sz="0" w:space="0" w:color="auto"/>
        <w:right w:val="none" w:sz="0" w:space="0" w:color="auto"/>
      </w:divBdr>
    </w:div>
    <w:div w:id="286087359">
      <w:bodyDiv w:val="1"/>
      <w:marLeft w:val="0"/>
      <w:marRight w:val="0"/>
      <w:marTop w:val="0"/>
      <w:marBottom w:val="0"/>
      <w:divBdr>
        <w:top w:val="none" w:sz="0" w:space="0" w:color="auto"/>
        <w:left w:val="none" w:sz="0" w:space="0" w:color="auto"/>
        <w:bottom w:val="none" w:sz="0" w:space="0" w:color="auto"/>
        <w:right w:val="none" w:sz="0" w:space="0" w:color="auto"/>
      </w:divBdr>
    </w:div>
    <w:div w:id="329060822">
      <w:bodyDiv w:val="1"/>
      <w:marLeft w:val="0"/>
      <w:marRight w:val="0"/>
      <w:marTop w:val="0"/>
      <w:marBottom w:val="0"/>
      <w:divBdr>
        <w:top w:val="none" w:sz="0" w:space="0" w:color="auto"/>
        <w:left w:val="none" w:sz="0" w:space="0" w:color="auto"/>
        <w:bottom w:val="none" w:sz="0" w:space="0" w:color="auto"/>
        <w:right w:val="none" w:sz="0" w:space="0" w:color="auto"/>
      </w:divBdr>
      <w:divsChild>
        <w:div w:id="1519194564">
          <w:marLeft w:val="0"/>
          <w:marRight w:val="0"/>
          <w:marTop w:val="0"/>
          <w:marBottom w:val="0"/>
          <w:divBdr>
            <w:top w:val="none" w:sz="0" w:space="0" w:color="auto"/>
            <w:left w:val="none" w:sz="0" w:space="0" w:color="auto"/>
            <w:bottom w:val="none" w:sz="0" w:space="0" w:color="auto"/>
            <w:right w:val="none" w:sz="0" w:space="0" w:color="auto"/>
          </w:divBdr>
        </w:div>
      </w:divsChild>
    </w:div>
    <w:div w:id="335110073">
      <w:bodyDiv w:val="1"/>
      <w:marLeft w:val="0"/>
      <w:marRight w:val="0"/>
      <w:marTop w:val="0"/>
      <w:marBottom w:val="0"/>
      <w:divBdr>
        <w:top w:val="none" w:sz="0" w:space="0" w:color="auto"/>
        <w:left w:val="none" w:sz="0" w:space="0" w:color="auto"/>
        <w:bottom w:val="none" w:sz="0" w:space="0" w:color="auto"/>
        <w:right w:val="none" w:sz="0" w:space="0" w:color="auto"/>
      </w:divBdr>
    </w:div>
    <w:div w:id="342901767">
      <w:bodyDiv w:val="1"/>
      <w:marLeft w:val="0"/>
      <w:marRight w:val="0"/>
      <w:marTop w:val="0"/>
      <w:marBottom w:val="0"/>
      <w:divBdr>
        <w:top w:val="none" w:sz="0" w:space="0" w:color="auto"/>
        <w:left w:val="none" w:sz="0" w:space="0" w:color="auto"/>
        <w:bottom w:val="none" w:sz="0" w:space="0" w:color="auto"/>
        <w:right w:val="none" w:sz="0" w:space="0" w:color="auto"/>
      </w:divBdr>
      <w:divsChild>
        <w:div w:id="1976450226">
          <w:marLeft w:val="0"/>
          <w:marRight w:val="0"/>
          <w:marTop w:val="0"/>
          <w:marBottom w:val="0"/>
          <w:divBdr>
            <w:top w:val="none" w:sz="0" w:space="0" w:color="auto"/>
            <w:left w:val="none" w:sz="0" w:space="0" w:color="auto"/>
            <w:bottom w:val="none" w:sz="0" w:space="0" w:color="auto"/>
            <w:right w:val="none" w:sz="0" w:space="0" w:color="auto"/>
          </w:divBdr>
        </w:div>
      </w:divsChild>
    </w:div>
    <w:div w:id="380595665">
      <w:bodyDiv w:val="1"/>
      <w:marLeft w:val="0"/>
      <w:marRight w:val="0"/>
      <w:marTop w:val="0"/>
      <w:marBottom w:val="0"/>
      <w:divBdr>
        <w:top w:val="none" w:sz="0" w:space="0" w:color="auto"/>
        <w:left w:val="none" w:sz="0" w:space="0" w:color="auto"/>
        <w:bottom w:val="none" w:sz="0" w:space="0" w:color="auto"/>
        <w:right w:val="none" w:sz="0" w:space="0" w:color="auto"/>
      </w:divBdr>
    </w:div>
    <w:div w:id="391001590">
      <w:bodyDiv w:val="1"/>
      <w:marLeft w:val="0"/>
      <w:marRight w:val="0"/>
      <w:marTop w:val="0"/>
      <w:marBottom w:val="0"/>
      <w:divBdr>
        <w:top w:val="none" w:sz="0" w:space="0" w:color="auto"/>
        <w:left w:val="none" w:sz="0" w:space="0" w:color="auto"/>
        <w:bottom w:val="none" w:sz="0" w:space="0" w:color="auto"/>
        <w:right w:val="none" w:sz="0" w:space="0" w:color="auto"/>
      </w:divBdr>
    </w:div>
    <w:div w:id="412044139">
      <w:bodyDiv w:val="1"/>
      <w:marLeft w:val="0"/>
      <w:marRight w:val="0"/>
      <w:marTop w:val="0"/>
      <w:marBottom w:val="0"/>
      <w:divBdr>
        <w:top w:val="none" w:sz="0" w:space="0" w:color="auto"/>
        <w:left w:val="none" w:sz="0" w:space="0" w:color="auto"/>
        <w:bottom w:val="none" w:sz="0" w:space="0" w:color="auto"/>
        <w:right w:val="none" w:sz="0" w:space="0" w:color="auto"/>
      </w:divBdr>
      <w:divsChild>
        <w:div w:id="1870946905">
          <w:marLeft w:val="0"/>
          <w:marRight w:val="0"/>
          <w:marTop w:val="0"/>
          <w:marBottom w:val="0"/>
          <w:divBdr>
            <w:top w:val="none" w:sz="0" w:space="0" w:color="auto"/>
            <w:left w:val="none" w:sz="0" w:space="0" w:color="auto"/>
            <w:bottom w:val="none" w:sz="0" w:space="0" w:color="auto"/>
            <w:right w:val="none" w:sz="0" w:space="0" w:color="auto"/>
          </w:divBdr>
        </w:div>
      </w:divsChild>
    </w:div>
    <w:div w:id="412507234">
      <w:bodyDiv w:val="1"/>
      <w:marLeft w:val="0"/>
      <w:marRight w:val="0"/>
      <w:marTop w:val="0"/>
      <w:marBottom w:val="0"/>
      <w:divBdr>
        <w:top w:val="none" w:sz="0" w:space="0" w:color="auto"/>
        <w:left w:val="none" w:sz="0" w:space="0" w:color="auto"/>
        <w:bottom w:val="none" w:sz="0" w:space="0" w:color="auto"/>
        <w:right w:val="none" w:sz="0" w:space="0" w:color="auto"/>
      </w:divBdr>
      <w:divsChild>
        <w:div w:id="384836391">
          <w:marLeft w:val="0"/>
          <w:marRight w:val="0"/>
          <w:marTop w:val="0"/>
          <w:marBottom w:val="0"/>
          <w:divBdr>
            <w:top w:val="none" w:sz="0" w:space="0" w:color="auto"/>
            <w:left w:val="none" w:sz="0" w:space="0" w:color="auto"/>
            <w:bottom w:val="none" w:sz="0" w:space="0" w:color="auto"/>
            <w:right w:val="none" w:sz="0" w:space="0" w:color="auto"/>
          </w:divBdr>
        </w:div>
      </w:divsChild>
    </w:div>
    <w:div w:id="484055517">
      <w:bodyDiv w:val="1"/>
      <w:marLeft w:val="0"/>
      <w:marRight w:val="0"/>
      <w:marTop w:val="0"/>
      <w:marBottom w:val="0"/>
      <w:divBdr>
        <w:top w:val="none" w:sz="0" w:space="0" w:color="auto"/>
        <w:left w:val="none" w:sz="0" w:space="0" w:color="auto"/>
        <w:bottom w:val="none" w:sz="0" w:space="0" w:color="auto"/>
        <w:right w:val="none" w:sz="0" w:space="0" w:color="auto"/>
      </w:divBdr>
    </w:div>
    <w:div w:id="486821842">
      <w:bodyDiv w:val="1"/>
      <w:marLeft w:val="0"/>
      <w:marRight w:val="0"/>
      <w:marTop w:val="0"/>
      <w:marBottom w:val="0"/>
      <w:divBdr>
        <w:top w:val="none" w:sz="0" w:space="0" w:color="auto"/>
        <w:left w:val="none" w:sz="0" w:space="0" w:color="auto"/>
        <w:bottom w:val="none" w:sz="0" w:space="0" w:color="auto"/>
        <w:right w:val="none" w:sz="0" w:space="0" w:color="auto"/>
      </w:divBdr>
    </w:div>
    <w:div w:id="493186429">
      <w:bodyDiv w:val="1"/>
      <w:marLeft w:val="0"/>
      <w:marRight w:val="0"/>
      <w:marTop w:val="0"/>
      <w:marBottom w:val="0"/>
      <w:divBdr>
        <w:top w:val="none" w:sz="0" w:space="0" w:color="auto"/>
        <w:left w:val="none" w:sz="0" w:space="0" w:color="auto"/>
        <w:bottom w:val="none" w:sz="0" w:space="0" w:color="auto"/>
        <w:right w:val="none" w:sz="0" w:space="0" w:color="auto"/>
      </w:divBdr>
    </w:div>
    <w:div w:id="510947625">
      <w:bodyDiv w:val="1"/>
      <w:marLeft w:val="0"/>
      <w:marRight w:val="0"/>
      <w:marTop w:val="0"/>
      <w:marBottom w:val="0"/>
      <w:divBdr>
        <w:top w:val="none" w:sz="0" w:space="0" w:color="auto"/>
        <w:left w:val="none" w:sz="0" w:space="0" w:color="auto"/>
        <w:bottom w:val="none" w:sz="0" w:space="0" w:color="auto"/>
        <w:right w:val="none" w:sz="0" w:space="0" w:color="auto"/>
      </w:divBdr>
    </w:div>
    <w:div w:id="520751390">
      <w:bodyDiv w:val="1"/>
      <w:marLeft w:val="0"/>
      <w:marRight w:val="0"/>
      <w:marTop w:val="0"/>
      <w:marBottom w:val="0"/>
      <w:divBdr>
        <w:top w:val="none" w:sz="0" w:space="0" w:color="auto"/>
        <w:left w:val="none" w:sz="0" w:space="0" w:color="auto"/>
        <w:bottom w:val="none" w:sz="0" w:space="0" w:color="auto"/>
        <w:right w:val="none" w:sz="0" w:space="0" w:color="auto"/>
      </w:divBdr>
    </w:div>
    <w:div w:id="551891840">
      <w:bodyDiv w:val="1"/>
      <w:marLeft w:val="0"/>
      <w:marRight w:val="0"/>
      <w:marTop w:val="0"/>
      <w:marBottom w:val="0"/>
      <w:divBdr>
        <w:top w:val="none" w:sz="0" w:space="0" w:color="auto"/>
        <w:left w:val="none" w:sz="0" w:space="0" w:color="auto"/>
        <w:bottom w:val="none" w:sz="0" w:space="0" w:color="auto"/>
        <w:right w:val="none" w:sz="0" w:space="0" w:color="auto"/>
      </w:divBdr>
    </w:div>
    <w:div w:id="553586109">
      <w:bodyDiv w:val="1"/>
      <w:marLeft w:val="0"/>
      <w:marRight w:val="0"/>
      <w:marTop w:val="0"/>
      <w:marBottom w:val="0"/>
      <w:divBdr>
        <w:top w:val="none" w:sz="0" w:space="0" w:color="auto"/>
        <w:left w:val="none" w:sz="0" w:space="0" w:color="auto"/>
        <w:bottom w:val="none" w:sz="0" w:space="0" w:color="auto"/>
        <w:right w:val="none" w:sz="0" w:space="0" w:color="auto"/>
      </w:divBdr>
    </w:div>
    <w:div w:id="606432027">
      <w:bodyDiv w:val="1"/>
      <w:marLeft w:val="0"/>
      <w:marRight w:val="0"/>
      <w:marTop w:val="0"/>
      <w:marBottom w:val="0"/>
      <w:divBdr>
        <w:top w:val="none" w:sz="0" w:space="0" w:color="auto"/>
        <w:left w:val="none" w:sz="0" w:space="0" w:color="auto"/>
        <w:bottom w:val="none" w:sz="0" w:space="0" w:color="auto"/>
        <w:right w:val="none" w:sz="0" w:space="0" w:color="auto"/>
      </w:divBdr>
    </w:div>
    <w:div w:id="609632285">
      <w:bodyDiv w:val="1"/>
      <w:marLeft w:val="0"/>
      <w:marRight w:val="0"/>
      <w:marTop w:val="0"/>
      <w:marBottom w:val="0"/>
      <w:divBdr>
        <w:top w:val="none" w:sz="0" w:space="0" w:color="auto"/>
        <w:left w:val="none" w:sz="0" w:space="0" w:color="auto"/>
        <w:bottom w:val="none" w:sz="0" w:space="0" w:color="auto"/>
        <w:right w:val="none" w:sz="0" w:space="0" w:color="auto"/>
      </w:divBdr>
    </w:div>
    <w:div w:id="658533650">
      <w:bodyDiv w:val="1"/>
      <w:marLeft w:val="0"/>
      <w:marRight w:val="0"/>
      <w:marTop w:val="0"/>
      <w:marBottom w:val="0"/>
      <w:divBdr>
        <w:top w:val="none" w:sz="0" w:space="0" w:color="auto"/>
        <w:left w:val="none" w:sz="0" w:space="0" w:color="auto"/>
        <w:bottom w:val="none" w:sz="0" w:space="0" w:color="auto"/>
        <w:right w:val="none" w:sz="0" w:space="0" w:color="auto"/>
      </w:divBdr>
      <w:divsChild>
        <w:div w:id="1113938307">
          <w:marLeft w:val="0"/>
          <w:marRight w:val="0"/>
          <w:marTop w:val="0"/>
          <w:marBottom w:val="0"/>
          <w:divBdr>
            <w:top w:val="none" w:sz="0" w:space="0" w:color="auto"/>
            <w:left w:val="none" w:sz="0" w:space="0" w:color="auto"/>
            <w:bottom w:val="none" w:sz="0" w:space="0" w:color="auto"/>
            <w:right w:val="none" w:sz="0" w:space="0" w:color="auto"/>
          </w:divBdr>
        </w:div>
      </w:divsChild>
    </w:div>
    <w:div w:id="666789743">
      <w:bodyDiv w:val="1"/>
      <w:marLeft w:val="0"/>
      <w:marRight w:val="0"/>
      <w:marTop w:val="0"/>
      <w:marBottom w:val="0"/>
      <w:divBdr>
        <w:top w:val="none" w:sz="0" w:space="0" w:color="auto"/>
        <w:left w:val="none" w:sz="0" w:space="0" w:color="auto"/>
        <w:bottom w:val="none" w:sz="0" w:space="0" w:color="auto"/>
        <w:right w:val="none" w:sz="0" w:space="0" w:color="auto"/>
      </w:divBdr>
    </w:div>
    <w:div w:id="719940568">
      <w:bodyDiv w:val="1"/>
      <w:marLeft w:val="0"/>
      <w:marRight w:val="0"/>
      <w:marTop w:val="0"/>
      <w:marBottom w:val="0"/>
      <w:divBdr>
        <w:top w:val="none" w:sz="0" w:space="0" w:color="auto"/>
        <w:left w:val="none" w:sz="0" w:space="0" w:color="auto"/>
        <w:bottom w:val="none" w:sz="0" w:space="0" w:color="auto"/>
        <w:right w:val="none" w:sz="0" w:space="0" w:color="auto"/>
      </w:divBdr>
    </w:div>
    <w:div w:id="763038829">
      <w:bodyDiv w:val="1"/>
      <w:marLeft w:val="0"/>
      <w:marRight w:val="0"/>
      <w:marTop w:val="0"/>
      <w:marBottom w:val="0"/>
      <w:divBdr>
        <w:top w:val="none" w:sz="0" w:space="0" w:color="auto"/>
        <w:left w:val="none" w:sz="0" w:space="0" w:color="auto"/>
        <w:bottom w:val="none" w:sz="0" w:space="0" w:color="auto"/>
        <w:right w:val="none" w:sz="0" w:space="0" w:color="auto"/>
      </w:divBdr>
      <w:divsChild>
        <w:div w:id="229000588">
          <w:marLeft w:val="0"/>
          <w:marRight w:val="0"/>
          <w:marTop w:val="0"/>
          <w:marBottom w:val="0"/>
          <w:divBdr>
            <w:top w:val="none" w:sz="0" w:space="0" w:color="auto"/>
            <w:left w:val="none" w:sz="0" w:space="0" w:color="auto"/>
            <w:bottom w:val="none" w:sz="0" w:space="0" w:color="auto"/>
            <w:right w:val="none" w:sz="0" w:space="0" w:color="auto"/>
          </w:divBdr>
        </w:div>
      </w:divsChild>
    </w:div>
    <w:div w:id="767428275">
      <w:bodyDiv w:val="1"/>
      <w:marLeft w:val="0"/>
      <w:marRight w:val="0"/>
      <w:marTop w:val="0"/>
      <w:marBottom w:val="0"/>
      <w:divBdr>
        <w:top w:val="none" w:sz="0" w:space="0" w:color="auto"/>
        <w:left w:val="none" w:sz="0" w:space="0" w:color="auto"/>
        <w:bottom w:val="none" w:sz="0" w:space="0" w:color="auto"/>
        <w:right w:val="none" w:sz="0" w:space="0" w:color="auto"/>
      </w:divBdr>
    </w:div>
    <w:div w:id="785931136">
      <w:bodyDiv w:val="1"/>
      <w:marLeft w:val="0"/>
      <w:marRight w:val="0"/>
      <w:marTop w:val="0"/>
      <w:marBottom w:val="0"/>
      <w:divBdr>
        <w:top w:val="none" w:sz="0" w:space="0" w:color="auto"/>
        <w:left w:val="none" w:sz="0" w:space="0" w:color="auto"/>
        <w:bottom w:val="none" w:sz="0" w:space="0" w:color="auto"/>
        <w:right w:val="none" w:sz="0" w:space="0" w:color="auto"/>
      </w:divBdr>
    </w:div>
    <w:div w:id="946036682">
      <w:bodyDiv w:val="1"/>
      <w:marLeft w:val="0"/>
      <w:marRight w:val="0"/>
      <w:marTop w:val="0"/>
      <w:marBottom w:val="0"/>
      <w:divBdr>
        <w:top w:val="none" w:sz="0" w:space="0" w:color="auto"/>
        <w:left w:val="none" w:sz="0" w:space="0" w:color="auto"/>
        <w:bottom w:val="none" w:sz="0" w:space="0" w:color="auto"/>
        <w:right w:val="none" w:sz="0" w:space="0" w:color="auto"/>
      </w:divBdr>
      <w:divsChild>
        <w:div w:id="1149711442">
          <w:marLeft w:val="0"/>
          <w:marRight w:val="0"/>
          <w:marTop w:val="0"/>
          <w:marBottom w:val="0"/>
          <w:divBdr>
            <w:top w:val="none" w:sz="0" w:space="0" w:color="auto"/>
            <w:left w:val="none" w:sz="0" w:space="0" w:color="auto"/>
            <w:bottom w:val="none" w:sz="0" w:space="0" w:color="auto"/>
            <w:right w:val="none" w:sz="0" w:space="0" w:color="auto"/>
          </w:divBdr>
        </w:div>
      </w:divsChild>
    </w:div>
    <w:div w:id="967516038">
      <w:bodyDiv w:val="1"/>
      <w:marLeft w:val="0"/>
      <w:marRight w:val="0"/>
      <w:marTop w:val="0"/>
      <w:marBottom w:val="0"/>
      <w:divBdr>
        <w:top w:val="none" w:sz="0" w:space="0" w:color="auto"/>
        <w:left w:val="none" w:sz="0" w:space="0" w:color="auto"/>
        <w:bottom w:val="none" w:sz="0" w:space="0" w:color="auto"/>
        <w:right w:val="none" w:sz="0" w:space="0" w:color="auto"/>
      </w:divBdr>
    </w:div>
    <w:div w:id="1026101354">
      <w:bodyDiv w:val="1"/>
      <w:marLeft w:val="0"/>
      <w:marRight w:val="0"/>
      <w:marTop w:val="0"/>
      <w:marBottom w:val="0"/>
      <w:divBdr>
        <w:top w:val="none" w:sz="0" w:space="0" w:color="auto"/>
        <w:left w:val="none" w:sz="0" w:space="0" w:color="auto"/>
        <w:bottom w:val="none" w:sz="0" w:space="0" w:color="auto"/>
        <w:right w:val="none" w:sz="0" w:space="0" w:color="auto"/>
      </w:divBdr>
    </w:div>
    <w:div w:id="1048576529">
      <w:bodyDiv w:val="1"/>
      <w:marLeft w:val="0"/>
      <w:marRight w:val="0"/>
      <w:marTop w:val="0"/>
      <w:marBottom w:val="0"/>
      <w:divBdr>
        <w:top w:val="none" w:sz="0" w:space="0" w:color="auto"/>
        <w:left w:val="none" w:sz="0" w:space="0" w:color="auto"/>
        <w:bottom w:val="none" w:sz="0" w:space="0" w:color="auto"/>
        <w:right w:val="none" w:sz="0" w:space="0" w:color="auto"/>
      </w:divBdr>
    </w:div>
    <w:div w:id="1109547747">
      <w:bodyDiv w:val="1"/>
      <w:marLeft w:val="0"/>
      <w:marRight w:val="0"/>
      <w:marTop w:val="0"/>
      <w:marBottom w:val="0"/>
      <w:divBdr>
        <w:top w:val="none" w:sz="0" w:space="0" w:color="auto"/>
        <w:left w:val="none" w:sz="0" w:space="0" w:color="auto"/>
        <w:bottom w:val="none" w:sz="0" w:space="0" w:color="auto"/>
        <w:right w:val="none" w:sz="0" w:space="0" w:color="auto"/>
      </w:divBdr>
    </w:div>
    <w:div w:id="1134325233">
      <w:bodyDiv w:val="1"/>
      <w:marLeft w:val="0"/>
      <w:marRight w:val="0"/>
      <w:marTop w:val="0"/>
      <w:marBottom w:val="0"/>
      <w:divBdr>
        <w:top w:val="none" w:sz="0" w:space="0" w:color="auto"/>
        <w:left w:val="none" w:sz="0" w:space="0" w:color="auto"/>
        <w:bottom w:val="none" w:sz="0" w:space="0" w:color="auto"/>
        <w:right w:val="none" w:sz="0" w:space="0" w:color="auto"/>
      </w:divBdr>
    </w:div>
    <w:div w:id="1136030200">
      <w:bodyDiv w:val="1"/>
      <w:marLeft w:val="0"/>
      <w:marRight w:val="0"/>
      <w:marTop w:val="0"/>
      <w:marBottom w:val="0"/>
      <w:divBdr>
        <w:top w:val="none" w:sz="0" w:space="0" w:color="auto"/>
        <w:left w:val="none" w:sz="0" w:space="0" w:color="auto"/>
        <w:bottom w:val="none" w:sz="0" w:space="0" w:color="auto"/>
        <w:right w:val="none" w:sz="0" w:space="0" w:color="auto"/>
      </w:divBdr>
    </w:div>
    <w:div w:id="1139496378">
      <w:bodyDiv w:val="1"/>
      <w:marLeft w:val="0"/>
      <w:marRight w:val="0"/>
      <w:marTop w:val="0"/>
      <w:marBottom w:val="0"/>
      <w:divBdr>
        <w:top w:val="none" w:sz="0" w:space="0" w:color="auto"/>
        <w:left w:val="none" w:sz="0" w:space="0" w:color="auto"/>
        <w:bottom w:val="none" w:sz="0" w:space="0" w:color="auto"/>
        <w:right w:val="none" w:sz="0" w:space="0" w:color="auto"/>
      </w:divBdr>
    </w:div>
    <w:div w:id="1203904035">
      <w:bodyDiv w:val="1"/>
      <w:marLeft w:val="0"/>
      <w:marRight w:val="0"/>
      <w:marTop w:val="0"/>
      <w:marBottom w:val="0"/>
      <w:divBdr>
        <w:top w:val="none" w:sz="0" w:space="0" w:color="auto"/>
        <w:left w:val="none" w:sz="0" w:space="0" w:color="auto"/>
        <w:bottom w:val="none" w:sz="0" w:space="0" w:color="auto"/>
        <w:right w:val="none" w:sz="0" w:space="0" w:color="auto"/>
      </w:divBdr>
    </w:div>
    <w:div w:id="1229224978">
      <w:bodyDiv w:val="1"/>
      <w:marLeft w:val="0"/>
      <w:marRight w:val="0"/>
      <w:marTop w:val="0"/>
      <w:marBottom w:val="0"/>
      <w:divBdr>
        <w:top w:val="none" w:sz="0" w:space="0" w:color="auto"/>
        <w:left w:val="none" w:sz="0" w:space="0" w:color="auto"/>
        <w:bottom w:val="none" w:sz="0" w:space="0" w:color="auto"/>
        <w:right w:val="none" w:sz="0" w:space="0" w:color="auto"/>
      </w:divBdr>
    </w:div>
    <w:div w:id="1255936735">
      <w:bodyDiv w:val="1"/>
      <w:marLeft w:val="0"/>
      <w:marRight w:val="0"/>
      <w:marTop w:val="0"/>
      <w:marBottom w:val="0"/>
      <w:divBdr>
        <w:top w:val="none" w:sz="0" w:space="0" w:color="auto"/>
        <w:left w:val="none" w:sz="0" w:space="0" w:color="auto"/>
        <w:bottom w:val="none" w:sz="0" w:space="0" w:color="auto"/>
        <w:right w:val="none" w:sz="0" w:space="0" w:color="auto"/>
      </w:divBdr>
    </w:div>
    <w:div w:id="1267351562">
      <w:bodyDiv w:val="1"/>
      <w:marLeft w:val="0"/>
      <w:marRight w:val="0"/>
      <w:marTop w:val="0"/>
      <w:marBottom w:val="0"/>
      <w:divBdr>
        <w:top w:val="none" w:sz="0" w:space="0" w:color="auto"/>
        <w:left w:val="none" w:sz="0" w:space="0" w:color="auto"/>
        <w:bottom w:val="none" w:sz="0" w:space="0" w:color="auto"/>
        <w:right w:val="none" w:sz="0" w:space="0" w:color="auto"/>
      </w:divBdr>
      <w:divsChild>
        <w:div w:id="906380768">
          <w:marLeft w:val="0"/>
          <w:marRight w:val="0"/>
          <w:marTop w:val="0"/>
          <w:marBottom w:val="0"/>
          <w:divBdr>
            <w:top w:val="none" w:sz="0" w:space="0" w:color="auto"/>
            <w:left w:val="none" w:sz="0" w:space="0" w:color="auto"/>
            <w:bottom w:val="none" w:sz="0" w:space="0" w:color="auto"/>
            <w:right w:val="none" w:sz="0" w:space="0" w:color="auto"/>
          </w:divBdr>
        </w:div>
      </w:divsChild>
    </w:div>
    <w:div w:id="1302688875">
      <w:bodyDiv w:val="1"/>
      <w:marLeft w:val="0"/>
      <w:marRight w:val="0"/>
      <w:marTop w:val="0"/>
      <w:marBottom w:val="0"/>
      <w:divBdr>
        <w:top w:val="none" w:sz="0" w:space="0" w:color="auto"/>
        <w:left w:val="none" w:sz="0" w:space="0" w:color="auto"/>
        <w:bottom w:val="none" w:sz="0" w:space="0" w:color="auto"/>
        <w:right w:val="none" w:sz="0" w:space="0" w:color="auto"/>
      </w:divBdr>
    </w:div>
    <w:div w:id="1387678236">
      <w:bodyDiv w:val="1"/>
      <w:marLeft w:val="0"/>
      <w:marRight w:val="0"/>
      <w:marTop w:val="0"/>
      <w:marBottom w:val="0"/>
      <w:divBdr>
        <w:top w:val="none" w:sz="0" w:space="0" w:color="auto"/>
        <w:left w:val="none" w:sz="0" w:space="0" w:color="auto"/>
        <w:bottom w:val="none" w:sz="0" w:space="0" w:color="auto"/>
        <w:right w:val="none" w:sz="0" w:space="0" w:color="auto"/>
      </w:divBdr>
      <w:divsChild>
        <w:div w:id="1828547767">
          <w:marLeft w:val="0"/>
          <w:marRight w:val="0"/>
          <w:marTop w:val="0"/>
          <w:marBottom w:val="0"/>
          <w:divBdr>
            <w:top w:val="none" w:sz="0" w:space="0" w:color="auto"/>
            <w:left w:val="none" w:sz="0" w:space="0" w:color="auto"/>
            <w:bottom w:val="none" w:sz="0" w:space="0" w:color="auto"/>
            <w:right w:val="none" w:sz="0" w:space="0" w:color="auto"/>
          </w:divBdr>
        </w:div>
      </w:divsChild>
    </w:div>
    <w:div w:id="1390764031">
      <w:bodyDiv w:val="1"/>
      <w:marLeft w:val="0"/>
      <w:marRight w:val="0"/>
      <w:marTop w:val="0"/>
      <w:marBottom w:val="0"/>
      <w:divBdr>
        <w:top w:val="none" w:sz="0" w:space="0" w:color="auto"/>
        <w:left w:val="none" w:sz="0" w:space="0" w:color="auto"/>
        <w:bottom w:val="none" w:sz="0" w:space="0" w:color="auto"/>
        <w:right w:val="none" w:sz="0" w:space="0" w:color="auto"/>
      </w:divBdr>
      <w:divsChild>
        <w:div w:id="1056582905">
          <w:marLeft w:val="0"/>
          <w:marRight w:val="0"/>
          <w:marTop w:val="0"/>
          <w:marBottom w:val="0"/>
          <w:divBdr>
            <w:top w:val="none" w:sz="0" w:space="0" w:color="auto"/>
            <w:left w:val="none" w:sz="0" w:space="0" w:color="auto"/>
            <w:bottom w:val="none" w:sz="0" w:space="0" w:color="auto"/>
            <w:right w:val="none" w:sz="0" w:space="0" w:color="auto"/>
          </w:divBdr>
        </w:div>
      </w:divsChild>
    </w:div>
    <w:div w:id="1440948733">
      <w:bodyDiv w:val="1"/>
      <w:marLeft w:val="0"/>
      <w:marRight w:val="0"/>
      <w:marTop w:val="0"/>
      <w:marBottom w:val="0"/>
      <w:divBdr>
        <w:top w:val="none" w:sz="0" w:space="0" w:color="auto"/>
        <w:left w:val="none" w:sz="0" w:space="0" w:color="auto"/>
        <w:bottom w:val="none" w:sz="0" w:space="0" w:color="auto"/>
        <w:right w:val="none" w:sz="0" w:space="0" w:color="auto"/>
      </w:divBdr>
    </w:div>
    <w:div w:id="1475952600">
      <w:bodyDiv w:val="1"/>
      <w:marLeft w:val="0"/>
      <w:marRight w:val="0"/>
      <w:marTop w:val="0"/>
      <w:marBottom w:val="0"/>
      <w:divBdr>
        <w:top w:val="none" w:sz="0" w:space="0" w:color="auto"/>
        <w:left w:val="none" w:sz="0" w:space="0" w:color="auto"/>
        <w:bottom w:val="none" w:sz="0" w:space="0" w:color="auto"/>
        <w:right w:val="none" w:sz="0" w:space="0" w:color="auto"/>
      </w:divBdr>
    </w:div>
    <w:div w:id="1493061556">
      <w:bodyDiv w:val="1"/>
      <w:marLeft w:val="0"/>
      <w:marRight w:val="0"/>
      <w:marTop w:val="0"/>
      <w:marBottom w:val="0"/>
      <w:divBdr>
        <w:top w:val="none" w:sz="0" w:space="0" w:color="auto"/>
        <w:left w:val="none" w:sz="0" w:space="0" w:color="auto"/>
        <w:bottom w:val="none" w:sz="0" w:space="0" w:color="auto"/>
        <w:right w:val="none" w:sz="0" w:space="0" w:color="auto"/>
      </w:divBdr>
    </w:div>
    <w:div w:id="1561749742">
      <w:bodyDiv w:val="1"/>
      <w:marLeft w:val="0"/>
      <w:marRight w:val="0"/>
      <w:marTop w:val="0"/>
      <w:marBottom w:val="0"/>
      <w:divBdr>
        <w:top w:val="none" w:sz="0" w:space="0" w:color="auto"/>
        <w:left w:val="none" w:sz="0" w:space="0" w:color="auto"/>
        <w:bottom w:val="none" w:sz="0" w:space="0" w:color="auto"/>
        <w:right w:val="none" w:sz="0" w:space="0" w:color="auto"/>
      </w:divBdr>
    </w:div>
    <w:div w:id="1598781970">
      <w:bodyDiv w:val="1"/>
      <w:marLeft w:val="0"/>
      <w:marRight w:val="0"/>
      <w:marTop w:val="0"/>
      <w:marBottom w:val="0"/>
      <w:divBdr>
        <w:top w:val="none" w:sz="0" w:space="0" w:color="auto"/>
        <w:left w:val="none" w:sz="0" w:space="0" w:color="auto"/>
        <w:bottom w:val="none" w:sz="0" w:space="0" w:color="auto"/>
        <w:right w:val="none" w:sz="0" w:space="0" w:color="auto"/>
      </w:divBdr>
    </w:div>
    <w:div w:id="1630356929">
      <w:bodyDiv w:val="1"/>
      <w:marLeft w:val="0"/>
      <w:marRight w:val="0"/>
      <w:marTop w:val="0"/>
      <w:marBottom w:val="0"/>
      <w:divBdr>
        <w:top w:val="none" w:sz="0" w:space="0" w:color="auto"/>
        <w:left w:val="none" w:sz="0" w:space="0" w:color="auto"/>
        <w:bottom w:val="none" w:sz="0" w:space="0" w:color="auto"/>
        <w:right w:val="none" w:sz="0" w:space="0" w:color="auto"/>
      </w:divBdr>
    </w:div>
    <w:div w:id="1658144202">
      <w:bodyDiv w:val="1"/>
      <w:marLeft w:val="0"/>
      <w:marRight w:val="0"/>
      <w:marTop w:val="0"/>
      <w:marBottom w:val="0"/>
      <w:divBdr>
        <w:top w:val="none" w:sz="0" w:space="0" w:color="auto"/>
        <w:left w:val="none" w:sz="0" w:space="0" w:color="auto"/>
        <w:bottom w:val="none" w:sz="0" w:space="0" w:color="auto"/>
        <w:right w:val="none" w:sz="0" w:space="0" w:color="auto"/>
      </w:divBdr>
    </w:div>
    <w:div w:id="1673603496">
      <w:bodyDiv w:val="1"/>
      <w:marLeft w:val="0"/>
      <w:marRight w:val="0"/>
      <w:marTop w:val="0"/>
      <w:marBottom w:val="0"/>
      <w:divBdr>
        <w:top w:val="none" w:sz="0" w:space="0" w:color="auto"/>
        <w:left w:val="none" w:sz="0" w:space="0" w:color="auto"/>
        <w:bottom w:val="none" w:sz="0" w:space="0" w:color="auto"/>
        <w:right w:val="none" w:sz="0" w:space="0" w:color="auto"/>
      </w:divBdr>
    </w:div>
    <w:div w:id="1753119422">
      <w:bodyDiv w:val="1"/>
      <w:marLeft w:val="0"/>
      <w:marRight w:val="0"/>
      <w:marTop w:val="0"/>
      <w:marBottom w:val="0"/>
      <w:divBdr>
        <w:top w:val="none" w:sz="0" w:space="0" w:color="auto"/>
        <w:left w:val="none" w:sz="0" w:space="0" w:color="auto"/>
        <w:bottom w:val="none" w:sz="0" w:space="0" w:color="auto"/>
        <w:right w:val="none" w:sz="0" w:space="0" w:color="auto"/>
      </w:divBdr>
    </w:div>
    <w:div w:id="1761943774">
      <w:bodyDiv w:val="1"/>
      <w:marLeft w:val="0"/>
      <w:marRight w:val="0"/>
      <w:marTop w:val="0"/>
      <w:marBottom w:val="0"/>
      <w:divBdr>
        <w:top w:val="none" w:sz="0" w:space="0" w:color="auto"/>
        <w:left w:val="none" w:sz="0" w:space="0" w:color="auto"/>
        <w:bottom w:val="none" w:sz="0" w:space="0" w:color="auto"/>
        <w:right w:val="none" w:sz="0" w:space="0" w:color="auto"/>
      </w:divBdr>
    </w:div>
    <w:div w:id="1812022283">
      <w:bodyDiv w:val="1"/>
      <w:marLeft w:val="0"/>
      <w:marRight w:val="0"/>
      <w:marTop w:val="0"/>
      <w:marBottom w:val="0"/>
      <w:divBdr>
        <w:top w:val="none" w:sz="0" w:space="0" w:color="auto"/>
        <w:left w:val="none" w:sz="0" w:space="0" w:color="auto"/>
        <w:bottom w:val="none" w:sz="0" w:space="0" w:color="auto"/>
        <w:right w:val="none" w:sz="0" w:space="0" w:color="auto"/>
      </w:divBdr>
      <w:divsChild>
        <w:div w:id="1459881507">
          <w:marLeft w:val="0"/>
          <w:marRight w:val="0"/>
          <w:marTop w:val="0"/>
          <w:marBottom w:val="0"/>
          <w:divBdr>
            <w:top w:val="none" w:sz="0" w:space="0" w:color="auto"/>
            <w:left w:val="none" w:sz="0" w:space="0" w:color="auto"/>
            <w:bottom w:val="none" w:sz="0" w:space="0" w:color="auto"/>
            <w:right w:val="none" w:sz="0" w:space="0" w:color="auto"/>
          </w:divBdr>
        </w:div>
      </w:divsChild>
    </w:div>
    <w:div w:id="1847939528">
      <w:bodyDiv w:val="1"/>
      <w:marLeft w:val="0"/>
      <w:marRight w:val="0"/>
      <w:marTop w:val="0"/>
      <w:marBottom w:val="0"/>
      <w:divBdr>
        <w:top w:val="none" w:sz="0" w:space="0" w:color="auto"/>
        <w:left w:val="none" w:sz="0" w:space="0" w:color="auto"/>
        <w:bottom w:val="none" w:sz="0" w:space="0" w:color="auto"/>
        <w:right w:val="none" w:sz="0" w:space="0" w:color="auto"/>
      </w:divBdr>
      <w:divsChild>
        <w:div w:id="1550990693">
          <w:marLeft w:val="0"/>
          <w:marRight w:val="0"/>
          <w:marTop w:val="0"/>
          <w:marBottom w:val="0"/>
          <w:divBdr>
            <w:top w:val="none" w:sz="0" w:space="0" w:color="auto"/>
            <w:left w:val="none" w:sz="0" w:space="0" w:color="auto"/>
            <w:bottom w:val="none" w:sz="0" w:space="0" w:color="auto"/>
            <w:right w:val="none" w:sz="0" w:space="0" w:color="auto"/>
          </w:divBdr>
        </w:div>
      </w:divsChild>
    </w:div>
    <w:div w:id="1851943712">
      <w:bodyDiv w:val="1"/>
      <w:marLeft w:val="0"/>
      <w:marRight w:val="0"/>
      <w:marTop w:val="0"/>
      <w:marBottom w:val="0"/>
      <w:divBdr>
        <w:top w:val="none" w:sz="0" w:space="0" w:color="auto"/>
        <w:left w:val="none" w:sz="0" w:space="0" w:color="auto"/>
        <w:bottom w:val="none" w:sz="0" w:space="0" w:color="auto"/>
        <w:right w:val="none" w:sz="0" w:space="0" w:color="auto"/>
      </w:divBdr>
    </w:div>
    <w:div w:id="1940215406">
      <w:bodyDiv w:val="1"/>
      <w:marLeft w:val="0"/>
      <w:marRight w:val="0"/>
      <w:marTop w:val="0"/>
      <w:marBottom w:val="0"/>
      <w:divBdr>
        <w:top w:val="none" w:sz="0" w:space="0" w:color="auto"/>
        <w:left w:val="none" w:sz="0" w:space="0" w:color="auto"/>
        <w:bottom w:val="none" w:sz="0" w:space="0" w:color="auto"/>
        <w:right w:val="none" w:sz="0" w:space="0" w:color="auto"/>
      </w:divBdr>
    </w:div>
    <w:div w:id="1952124987">
      <w:bodyDiv w:val="1"/>
      <w:marLeft w:val="0"/>
      <w:marRight w:val="0"/>
      <w:marTop w:val="0"/>
      <w:marBottom w:val="0"/>
      <w:divBdr>
        <w:top w:val="none" w:sz="0" w:space="0" w:color="auto"/>
        <w:left w:val="none" w:sz="0" w:space="0" w:color="auto"/>
        <w:bottom w:val="none" w:sz="0" w:space="0" w:color="auto"/>
        <w:right w:val="none" w:sz="0" w:space="0" w:color="auto"/>
      </w:divBdr>
    </w:div>
    <w:div w:id="2029674235">
      <w:bodyDiv w:val="1"/>
      <w:marLeft w:val="0"/>
      <w:marRight w:val="0"/>
      <w:marTop w:val="0"/>
      <w:marBottom w:val="0"/>
      <w:divBdr>
        <w:top w:val="none" w:sz="0" w:space="0" w:color="auto"/>
        <w:left w:val="none" w:sz="0" w:space="0" w:color="auto"/>
        <w:bottom w:val="none" w:sz="0" w:space="0" w:color="auto"/>
        <w:right w:val="none" w:sz="0" w:space="0" w:color="auto"/>
      </w:divBdr>
      <w:divsChild>
        <w:div w:id="485635609">
          <w:marLeft w:val="0"/>
          <w:marRight w:val="0"/>
          <w:marTop w:val="0"/>
          <w:marBottom w:val="0"/>
          <w:divBdr>
            <w:top w:val="none" w:sz="0" w:space="0" w:color="auto"/>
            <w:left w:val="none" w:sz="0" w:space="0" w:color="auto"/>
            <w:bottom w:val="none" w:sz="0" w:space="0" w:color="auto"/>
            <w:right w:val="none" w:sz="0" w:space="0" w:color="auto"/>
          </w:divBdr>
        </w:div>
      </w:divsChild>
    </w:div>
    <w:div w:id="2036804929">
      <w:bodyDiv w:val="1"/>
      <w:marLeft w:val="0"/>
      <w:marRight w:val="0"/>
      <w:marTop w:val="0"/>
      <w:marBottom w:val="0"/>
      <w:divBdr>
        <w:top w:val="none" w:sz="0" w:space="0" w:color="auto"/>
        <w:left w:val="none" w:sz="0" w:space="0" w:color="auto"/>
        <w:bottom w:val="none" w:sz="0" w:space="0" w:color="auto"/>
        <w:right w:val="none" w:sz="0" w:space="0" w:color="auto"/>
      </w:divBdr>
    </w:div>
    <w:div w:id="2060476754">
      <w:bodyDiv w:val="1"/>
      <w:marLeft w:val="0"/>
      <w:marRight w:val="0"/>
      <w:marTop w:val="0"/>
      <w:marBottom w:val="0"/>
      <w:divBdr>
        <w:top w:val="none" w:sz="0" w:space="0" w:color="auto"/>
        <w:left w:val="none" w:sz="0" w:space="0" w:color="auto"/>
        <w:bottom w:val="none" w:sz="0" w:space="0" w:color="auto"/>
        <w:right w:val="none" w:sz="0" w:space="0" w:color="auto"/>
      </w:divBdr>
      <w:divsChild>
        <w:div w:id="946232373">
          <w:marLeft w:val="0"/>
          <w:marRight w:val="0"/>
          <w:marTop w:val="0"/>
          <w:marBottom w:val="0"/>
          <w:divBdr>
            <w:top w:val="none" w:sz="0" w:space="0" w:color="auto"/>
            <w:left w:val="none" w:sz="0" w:space="0" w:color="auto"/>
            <w:bottom w:val="none" w:sz="0" w:space="0" w:color="auto"/>
            <w:right w:val="none" w:sz="0" w:space="0" w:color="auto"/>
          </w:divBdr>
        </w:div>
      </w:divsChild>
    </w:div>
    <w:div w:id="2069496304">
      <w:bodyDiv w:val="1"/>
      <w:marLeft w:val="0"/>
      <w:marRight w:val="0"/>
      <w:marTop w:val="0"/>
      <w:marBottom w:val="0"/>
      <w:divBdr>
        <w:top w:val="none" w:sz="0" w:space="0" w:color="auto"/>
        <w:left w:val="none" w:sz="0" w:space="0" w:color="auto"/>
        <w:bottom w:val="none" w:sz="0" w:space="0" w:color="auto"/>
        <w:right w:val="none" w:sz="0" w:space="0" w:color="auto"/>
      </w:divBdr>
      <w:divsChild>
        <w:div w:id="412942519">
          <w:marLeft w:val="0"/>
          <w:marRight w:val="0"/>
          <w:marTop w:val="0"/>
          <w:marBottom w:val="0"/>
          <w:divBdr>
            <w:top w:val="none" w:sz="0" w:space="0" w:color="auto"/>
            <w:left w:val="none" w:sz="0" w:space="0" w:color="auto"/>
            <w:bottom w:val="none" w:sz="0" w:space="0" w:color="auto"/>
            <w:right w:val="none" w:sz="0" w:space="0" w:color="auto"/>
          </w:divBdr>
        </w:div>
      </w:divsChild>
    </w:div>
    <w:div w:id="2074038955">
      <w:bodyDiv w:val="1"/>
      <w:marLeft w:val="0"/>
      <w:marRight w:val="0"/>
      <w:marTop w:val="0"/>
      <w:marBottom w:val="0"/>
      <w:divBdr>
        <w:top w:val="none" w:sz="0" w:space="0" w:color="auto"/>
        <w:left w:val="none" w:sz="0" w:space="0" w:color="auto"/>
        <w:bottom w:val="none" w:sz="0" w:space="0" w:color="auto"/>
        <w:right w:val="none" w:sz="0" w:space="0" w:color="auto"/>
      </w:divBdr>
    </w:div>
    <w:div w:id="2087264670">
      <w:bodyDiv w:val="1"/>
      <w:marLeft w:val="0"/>
      <w:marRight w:val="0"/>
      <w:marTop w:val="0"/>
      <w:marBottom w:val="0"/>
      <w:divBdr>
        <w:top w:val="none" w:sz="0" w:space="0" w:color="auto"/>
        <w:left w:val="none" w:sz="0" w:space="0" w:color="auto"/>
        <w:bottom w:val="none" w:sz="0" w:space="0" w:color="auto"/>
        <w:right w:val="none" w:sz="0" w:space="0" w:color="auto"/>
      </w:divBdr>
    </w:div>
    <w:div w:id="2127578011">
      <w:bodyDiv w:val="1"/>
      <w:marLeft w:val="0"/>
      <w:marRight w:val="0"/>
      <w:marTop w:val="0"/>
      <w:marBottom w:val="0"/>
      <w:divBdr>
        <w:top w:val="none" w:sz="0" w:space="0" w:color="auto"/>
        <w:left w:val="none" w:sz="0" w:space="0" w:color="auto"/>
        <w:bottom w:val="none" w:sz="0" w:space="0" w:color="auto"/>
        <w:right w:val="none" w:sz="0" w:space="0" w:color="auto"/>
      </w:divBdr>
    </w:div>
    <w:div w:id="21307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sures-covid19.urssaf.fr/" TargetMode="External"/><Relationship Id="rId21" Type="http://schemas.openxmlformats.org/officeDocument/2006/relationships/hyperlink" Target="https://www.economie.gouv.fr/bruno-le-maire-presente-mesures-urgence-economiques" TargetMode="External"/><Relationship Id="rId42" Type="http://schemas.openxmlformats.org/officeDocument/2006/relationships/hyperlink" Target="https://www.cordonnerie.org/sites/default/files/courrier-ffcms-ouverture-cordonnerie.pdf" TargetMode="External"/><Relationship Id="rId47" Type="http://schemas.openxmlformats.org/officeDocument/2006/relationships/hyperlink" Target="https://travail-emploi.gouv.fr/le-ministere-en-action/coronavirus-covid-19/deconfinement-et-conditions-de-reprise-de-l-activite/article/covid-19-objectif-reprise-outil-gratuit-pour-aider-les-tpe-et-les-pme" TargetMode="External"/><Relationship Id="rId63" Type="http://schemas.openxmlformats.org/officeDocument/2006/relationships/hyperlink" Target="https://www.entreprises.gouv.fr/fr/actualites/presentation-du-plan-de-soutien-l-automobile" TargetMode="External"/><Relationship Id="rId68" Type="http://schemas.openxmlformats.org/officeDocument/2006/relationships/hyperlink" Target="https://minefi.hosting.augure.com/Augure_Minefi/r/ContenuEnLigne/Download?id=BABA3AA9-685D-4F40-BF1A-9DEE86FCAA19&amp;filename=2201%20-%20Soutien%20au%20secteur%20du%20b%C3%A2timent%20et%20des%20travaux%20publics.pdf" TargetMode="External"/><Relationship Id="rId84" Type="http://schemas.openxmlformats.org/officeDocument/2006/relationships/hyperlink" Target="http://www.mobiliernational.culture.gouv.fr/fr/actualites/mesures-de-soutien-du-mobilier-national-pour-les-metiers-dart-et-du-design-interview-de-herve-lemoine" TargetMode="External"/><Relationship Id="rId89" Type="http://schemas.openxmlformats.org/officeDocument/2006/relationships/hyperlink" Target="https://www.legifrance.gouv.fr/eli/decret/2020/8/24/MTRD2020639D/jo/texte" TargetMode="External"/><Relationship Id="rId16" Type="http://schemas.openxmlformats.org/officeDocument/2006/relationships/hyperlink" Target="https://www.economie.gouv.fr/files/files/directions_services/covid19-soutien-entreprises/faq-mesures-soutien-economiques.pdf" TargetMode="External"/><Relationship Id="rId107" Type="http://schemas.openxmlformats.org/officeDocument/2006/relationships/theme" Target="theme/theme1.xml"/><Relationship Id="rId11" Type="http://schemas.openxmlformats.org/officeDocument/2006/relationships/hyperlink" Target="http://veille.artisanat.fr/dossier_thematique/coronavirus-covid19/alerte_mail.html" TargetMode="External"/><Relationship Id="rId32" Type="http://schemas.openxmlformats.org/officeDocument/2006/relationships/hyperlink" Target="https://travail-emploi.gouv.fr/le-ministere-en-action/relance-activite/faq-apld" TargetMode="External"/><Relationship Id="rId37" Type="http://schemas.openxmlformats.org/officeDocument/2006/relationships/hyperlink" Target="https://www.gouvernement.fr/info-coronavirus/confinement" TargetMode="External"/><Relationship Id="rId53" Type="http://schemas.openxmlformats.org/officeDocument/2006/relationships/hyperlink" Target="https://minefi.hosting.augure.com/Augure_Minefi/default.ashx?WCI=ContenuEnLigne&amp;ID=44B6CD42-42CD-46BF-B58F-A567E8AA3DF4" TargetMode="External"/><Relationship Id="rId58" Type="http://schemas.openxmlformats.org/officeDocument/2006/relationships/hyperlink" Target="https://www.economie.gouv.fr/plan-de-relance" TargetMode="External"/><Relationship Id="rId74" Type="http://schemas.openxmlformats.org/officeDocument/2006/relationships/hyperlink" Target="https://minefi.hosting.augure.com/Augure_Minefi/r/ContenuEnLigne/Download?id=AF052523-6534-4EA5-9D3E-CE611C636DCD&amp;filename=71%20-%20Bruno%20Le%20Maire%20annonce%20le%20lancement%20des%20%C2%AB%20PGE%20saison%20%C2%BB%20dans%20les%20r%C3%A9seaux%20bancaires%20le%205%20ao%C3%BBt.pdf" TargetMode="External"/><Relationship Id="rId79" Type="http://schemas.openxmlformats.org/officeDocument/2006/relationships/hyperlink" Target="https://www.legifrance.gouv.fr/eli/decret/2020/11/2/ECOI2026329D/jo/texte" TargetMode="External"/><Relationship Id="rId102" Type="http://schemas.openxmlformats.org/officeDocument/2006/relationships/hyperlink" Target="http://www.artisanat.fr/" TargetMode="External"/><Relationship Id="rId5" Type="http://schemas.openxmlformats.org/officeDocument/2006/relationships/settings" Target="settings.xml"/><Relationship Id="rId90" Type="http://schemas.openxmlformats.org/officeDocument/2006/relationships/hyperlink" Target="https://travail-emploi.gouv.fr/actualites/l-actualite-du-ministere/article/plan-de-relance-de-l-apprentissage-ce-qu-il-faut-retenir" TargetMode="External"/><Relationship Id="rId95" Type="http://schemas.openxmlformats.org/officeDocument/2006/relationships/hyperlink" Target="https://www.artisanat.fr/covid19-les-reponses-vos-questions" TargetMode="External"/><Relationship Id="rId22" Type="http://schemas.openxmlformats.org/officeDocument/2006/relationships/hyperlink" Target="https://www.economie.gouv.fr/covid19-soutien-entreprises/fonds-de-solidarite-pour-les-tpe-independants-et-micro" TargetMode="External"/><Relationship Id="rId27" Type="http://schemas.openxmlformats.org/officeDocument/2006/relationships/hyperlink" Target="https://minefi.hosting.augure.com/Augure_Minefi/r/ContenuEnLigne/Download?id=CC7053F7-DC43-4A50-ABDA-9C153FB13200&amp;filename=290%20-%20Am%C3%A9nagement%20des%20%C3%A9ch%C3%A9ances%20fiscales%20et%20sociales%20pour%20les%20entreprises%20affect%C3%A9es%20par%20la%20crise%20sanitaire.pdf" TargetMode="External"/><Relationship Id="rId43" Type="http://schemas.openxmlformats.org/officeDocument/2006/relationships/hyperlink" Target="https://www.legifrance.gouv.fr/eli/arrete/2020/7/24/INTE2010804A/jo/texte" TargetMode="External"/><Relationship Id="rId48" Type="http://schemas.openxmlformats.org/officeDocument/2006/relationships/hyperlink" Target="https://travail-emploi.gouv.fr/le-ministere-en-action/coronavirus-covid-19/protection-des-travailleurs/protocole-national-sante-securite-salaries" TargetMode="External"/><Relationship Id="rId64" Type="http://schemas.openxmlformats.org/officeDocument/2006/relationships/hyperlink" Target="https://www.legifrance.gouv.fr/eli/decret/2020/5/30/TRER2013154D/jo/texte" TargetMode="External"/><Relationship Id="rId69" Type="http://schemas.openxmlformats.org/officeDocument/2006/relationships/hyperlink" Target="https://www.legifrance.gouv.fr/eli/decret/2020/7/28/MTRD2016564D/jo/texte" TargetMode="External"/><Relationship Id="rId80" Type="http://schemas.openxmlformats.org/officeDocument/2006/relationships/hyperlink" Target="http://dsn-info.fr/" TargetMode="External"/><Relationship Id="rId85" Type="http://schemas.openxmlformats.org/officeDocument/2006/relationships/hyperlink" Target="https://itemm.fr/innovation/nos-projets/protocoles-de-nettoyage-et-desinfection-des-instruments-de-musique/" TargetMode="External"/><Relationship Id="rId12" Type="http://schemas.openxmlformats.org/officeDocument/2006/relationships/hyperlink" Target="http://dsn-info.fr/" TargetMode="External"/><Relationship Id="rId17" Type="http://schemas.openxmlformats.org/officeDocument/2006/relationships/hyperlink" Target="https://www.economie.gouv.fr/files/files/directions_services/covid19-soutien-entreprises/Mesures_soutien_eco_doc_synthetique.pdf" TargetMode="External"/><Relationship Id="rId33" Type="http://schemas.openxmlformats.org/officeDocument/2006/relationships/hyperlink" Target="https://www.economie.gouv.fr/covid19-soutien-entreprises/pret-garanti-par-letat" TargetMode="External"/><Relationship Id="rId38" Type="http://schemas.openxmlformats.org/officeDocument/2006/relationships/hyperlink" Target="https://www.legifrance.gouv.fr/loda/id/JORFTEXT000042475143/2020-11-09/" TargetMode="External"/><Relationship Id="rId59" Type="http://schemas.openxmlformats.org/officeDocument/2006/relationships/hyperlink" Target="https://minefi.hosting.augure.com/Augure_Minefi/r/ContenuEnLigne/Download?id=F614361C-59F9-458B-B8D9-CB72C914EF6E&amp;filename=2220%20-%20Examen%20du%20PLFR3%20-%20Discours%20de%20Bruno%20Le%20Maire.pdf" TargetMode="External"/><Relationship Id="rId103" Type="http://schemas.openxmlformats.org/officeDocument/2006/relationships/image" Target="media/image2.jpeg"/><Relationship Id="rId20" Type="http://schemas.openxmlformats.org/officeDocument/2006/relationships/hyperlink" Target="https://minefi.hosting.augure.com/Augure_Minefi/default.ashx?WCI=ContenuEnLigne&amp;ID=B0822673-F7BC-4BAB-A446-4326DE1C7038" TargetMode="External"/><Relationship Id="rId41" Type="http://schemas.openxmlformats.org/officeDocument/2006/relationships/hyperlink" Target="https://www.legifrance.gouv.fr/eli/decret/2020/11/2/SSAZ2029850D/jo/texte" TargetMode="External"/><Relationship Id="rId54" Type="http://schemas.openxmlformats.org/officeDocument/2006/relationships/hyperlink" Target="http://www.assemblee-nationale.fr/dyn/15/dossiers/loi_de_finances_pour_2021" TargetMode="External"/><Relationship Id="rId62" Type="http://schemas.openxmlformats.org/officeDocument/2006/relationships/hyperlink" Target="https://minefi.hosting.augure.com/Augure_Minefi/default.ashx?WCI=ContenuEnLigne&amp;ID=97334C41-D692-476A-9234-119614F83761" TargetMode="External"/><Relationship Id="rId70" Type="http://schemas.openxmlformats.org/officeDocument/2006/relationships/hyperlink" Target="https://minefi.hosting.augure.com/Augure_Minefi/r/ContenuEnLigne/Download?id=96B8D83F-A5CE-45CA-A129-FC9A05AD5DC3&amp;filename=55%20-%20Cr%C3%A9ation%20du%20fonds%20dinvestissement%20a%C3%A9ronautique.pdf" TargetMode="External"/><Relationship Id="rId75" Type="http://schemas.openxmlformats.org/officeDocument/2006/relationships/hyperlink" Target="https://www.gouvernement.fr/partage/11569-dossier-de-presse-du-5eme-comite-interministeriel-du-tourisme" TargetMode="External"/><Relationship Id="rId83" Type="http://schemas.openxmlformats.org/officeDocument/2006/relationships/hyperlink" Target="https://minefi.hosting.augure.com/Augure_Minefi/r/ContenuEnLigne/Download?id=B6CC3DA5-1F61-4260-B4C4-33F15254C387&amp;filename=83%20-%20Plan%20tourisme%20de%20nouveaux%20secteurs%20%C3%A9ligibles%20aux%20mesures%20de%20soutien.pdf" TargetMode="External"/><Relationship Id="rId88" Type="http://schemas.openxmlformats.org/officeDocument/2006/relationships/hyperlink" Target="https://www.legifrance.gouv.fr/eli/decret/2020/8/24/MTRD2020638D/jo/texte" TargetMode="External"/><Relationship Id="rId91" Type="http://schemas.openxmlformats.org/officeDocument/2006/relationships/hyperlink" Target="https://www.legifrance.gouv.fr/eli/decret/2020/8/5/MTRD2020581D/jo/texte" TargetMode="External"/><Relationship Id="rId96" Type="http://schemas.openxmlformats.org/officeDocument/2006/relationships/hyperlink" Target="http://www.cma-france.f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france.gouv.fr/eli/decret/2020/11/18/SSAZ2031653D/jo/texte" TargetMode="External"/><Relationship Id="rId23" Type="http://schemas.openxmlformats.org/officeDocument/2006/relationships/hyperlink" Target="https://www.economie.gouv.fr/covid19-soutien-entreprises/report-du-paiement-des-loyers-et-factures-eau-gaz-electricite" TargetMode="External"/><Relationship Id="rId28" Type="http://schemas.openxmlformats.org/officeDocument/2006/relationships/hyperlink" Target="https://www.facebook.com/Economie.Gouv/videos/2120882684716126/?__xts__%5b0%5d=68.ARBfr20kbI7EomPQ-qi0I92giyK1WMADyDm4X914tgzQoIgoDqE5RheULM4G1k2wYbXzoaCn9QsotQgbl03jPZNeYy0z3NT6VbEtXM0HHvUKNusriJ1y0hnmB3JmWd_oxTs0REKhTrkIZIZ74owh5-TdlkdmjGiIO2MxUlvUh2naACMxByNLdeOB6UyH1kp4sn9G-WSWJeu-r47NmhKglzThpDCP4fadbmylmFUukD_wzPdw73yRmTzCE1j4iYG1PmIiSCfJM2pREfT7RCRYcf7duH2_uTN2OLbRI3w3rQFGQLDE-YSUAmOQqqO615MyBLXOr2fSyH1vRUt6xSv6ydeD0mPMjA&amp;__tn__=-R" TargetMode="External"/><Relationship Id="rId36" Type="http://schemas.openxmlformats.org/officeDocument/2006/relationships/hyperlink" Target="https://www.legifrance.gouv.fr/eli/loi/2020/11/14/PRMX2027873L/jo/texte" TargetMode="External"/><Relationship Id="rId49" Type="http://schemas.openxmlformats.org/officeDocument/2006/relationships/hyperlink" Target="https://travail-emploi.gouv.fr/le-ministere-en-action/coronavirus-covid-19/protection-des-travailleurs/covid-19-conseils-et-bonnes-pratiques-au-travail" TargetMode="External"/><Relationship Id="rId57" Type="http://schemas.openxmlformats.org/officeDocument/2006/relationships/hyperlink" Target="https://www.gouvernement.fr/conseil-des-ministres/2020-09-03/le-plan-de-relance" TargetMode="External"/><Relationship Id="rId106" Type="http://schemas.openxmlformats.org/officeDocument/2006/relationships/fontTable" Target="fontTable.xml"/><Relationship Id="rId10" Type="http://schemas.openxmlformats.org/officeDocument/2006/relationships/hyperlink" Target="http://veille.artisanat.fr/dossier_thematique/coronavirus-covid19.html" TargetMode="External"/><Relationship Id="rId31" Type="http://schemas.openxmlformats.org/officeDocument/2006/relationships/hyperlink" Target="https://travail-emploi.gouv.fr/le-ministere-en-action/coronavirus-covid-19/poursuite-de-l-activite-en-periode-de-covid-19/chomage-partiel-activite-partielle/" TargetMode="External"/><Relationship Id="rId44" Type="http://schemas.openxmlformats.org/officeDocument/2006/relationships/hyperlink" Target="https://www.legifrance.gouv.fr/affichTexteArticle.do;jsessionid=43EAB5058DF3FFBE9FA1E448EF9E3F0F.tplgfr34s_2?cidTexte=JORFTEXT000000290033&amp;idArticle=LEGIARTI000029642660&amp;dateTexte=20150101&amp;categorieLien=id" TargetMode="External"/><Relationship Id="rId52" Type="http://schemas.openxmlformats.org/officeDocument/2006/relationships/hyperlink" Target="https://www.legifrance.gouv.fr/circulaire/id/45069" TargetMode="External"/><Relationship Id="rId60" Type="http://schemas.openxmlformats.org/officeDocument/2006/relationships/hyperlink" Target="https://minefi.hosting.augure.com/Augure_Minefi/r/ContenuEnLigne/Download?id=52ACD36D-1C2F-449A-B357-8991B4E3241D&amp;filename=2221%20-%20DOSSIER%20DE%20PRESSE%20-%20Plan%20en%20faveur%20du%20commerce%20de%20proximit%C3%A9%2C%20de%20l%27artisanat%20et%20des%20ind%C3%A9pendants.pdf" TargetMode="External"/><Relationship Id="rId65" Type="http://schemas.openxmlformats.org/officeDocument/2006/relationships/hyperlink" Target="https://monfuturjobauto.fr/welcome" TargetMode="External"/><Relationship Id="rId73" Type="http://schemas.openxmlformats.org/officeDocument/2006/relationships/hyperlink" Target="https://www.economie.gouv.fr/covid19-soutien-entreprises/plan-soutien-secteur-tourisme" TargetMode="External"/><Relationship Id="rId78" Type="http://schemas.openxmlformats.org/officeDocument/2006/relationships/hyperlink" Target="https://minefi.hosting.augure.com/Augure_Minefi/default.ashx?WCI=ContenuEnLigne&amp;ID=F25C89A2-5262-4752-A62C-976586AE0352" TargetMode="External"/><Relationship Id="rId81" Type="http://schemas.openxmlformats.org/officeDocument/2006/relationships/hyperlink" Target="https://www.urssaf.fr/portail/home/actualites/toute-lactualite-employeur/exoneration-de-cotisations-et-ai.html" TargetMode="External"/><Relationship Id="rId86" Type="http://schemas.openxmlformats.org/officeDocument/2006/relationships/hyperlink" Target="https://travail-emploi.gouv.fr/le-ministere-en-action/relance-activite/plan-1jeune-1solution/" TargetMode="External"/><Relationship Id="rId94" Type="http://schemas.openxmlformats.org/officeDocument/2006/relationships/image" Target="cid:image001.png@01D600F8.0529C040" TargetMode="External"/><Relationship Id="rId99" Type="http://schemas.openxmlformats.org/officeDocument/2006/relationships/hyperlink" Target="https://www.instagram.com/cmafrance" TargetMode="External"/><Relationship Id="rId101" Type="http://schemas.openxmlformats.org/officeDocument/2006/relationships/hyperlink" Target="https://www.youtube.com/user/AgirPourReussir/videos?view_as=subscriber" TargetMode="External"/><Relationship Id="rId4" Type="http://schemas.microsoft.com/office/2007/relationships/stylesWithEffects" Target="stylesWithEffects.xml"/><Relationship Id="rId9" Type="http://schemas.openxmlformats.org/officeDocument/2006/relationships/hyperlink" Target="https://www.artisanat.fr/covid19-les-reponses-vos-questions" TargetMode="External"/><Relationship Id="rId13" Type="http://schemas.openxmlformats.org/officeDocument/2006/relationships/hyperlink" Target="https://www.urssaf.fr/portail/home/actualites/toute-lactualite-employeur/exoneration-de-cotisations-et-ai.html" TargetMode="External"/><Relationship Id="rId18" Type="http://schemas.openxmlformats.org/officeDocument/2006/relationships/hyperlink" Target="https://minefi.hosting.augure.com/Augure_Minefi/r/ContenuEnLigne/Download?id=10B65277-7813-4BB8-A6FE-3DC99DB31AF1&amp;filename=363%20-%20Prolongation%20de%20la%20cellule%20d%E2%80%99%C3%A9coute%20et%20de%20soutien%20psychologique%20aux%20chefs%20d%E2%80%99entreprise.pdf" TargetMode="External"/><Relationship Id="rId39" Type="http://schemas.openxmlformats.org/officeDocument/2006/relationships/hyperlink" Target="https://www.legifrance.gouv.fr/eli/decret/2020/11/18/SSAZ2031653D/jo/texte" TargetMode="External"/><Relationship Id="rId34" Type="http://schemas.openxmlformats.org/officeDocument/2006/relationships/hyperlink" Target="https://www.tresor.economie.gouv.fr/Articles/bf072b9a-8a6b-4ffd-9cb2-8c343013417b/files/b40a6e16-5b4d-4457-ba0c-824f32188144" TargetMode="External"/><Relationship Id="rId50" Type="http://schemas.openxmlformats.org/officeDocument/2006/relationships/hyperlink" Target="https://travail-emploi.gouv.fr/le-ministere-en-action/coronavirus-covid-19/protection-des-travailleurs/article/fiches-conseils-metiers-et-guides-pour-les-salaries-et-les-employeurs" TargetMode="External"/><Relationship Id="rId55" Type="http://schemas.openxmlformats.org/officeDocument/2006/relationships/hyperlink" Target="https://www.economie.gouv.fr/files/files/directions_services/plan-de-relance/annexe-fiche-mesures.pdf" TargetMode="External"/><Relationship Id="rId76" Type="http://schemas.openxmlformats.org/officeDocument/2006/relationships/hyperlink" Target="https://www.francetvinfo.fr/replay-radio/8h30-fauvelle-dely/tourisme-chomage-partiel-gerald-darmanin-le-8h30-franceinfo-de-jean-baptiste-lemoyne_4041353.html" TargetMode="External"/><Relationship Id="rId97" Type="http://schemas.openxmlformats.org/officeDocument/2006/relationships/hyperlink" Target="https://twitter.com/apcmafrance?lang=fr" TargetMode="External"/><Relationship Id="rId104" Type="http://schemas.openxmlformats.org/officeDocument/2006/relationships/image" Target="cid:image002.jpg@01D600F8.0529C040" TargetMode="External"/><Relationship Id="rId7" Type="http://schemas.openxmlformats.org/officeDocument/2006/relationships/footnotes" Target="footnotes.xml"/><Relationship Id="rId71" Type="http://schemas.openxmlformats.org/officeDocument/2006/relationships/hyperlink" Target="https://minefi.hosting.augure.com/Augure_Minefi/default.ashx?WCI=ContenuEnLigne&amp;ID=94C9F4D9-0CB4-4D85-9026-7801E5E7F1E7" TargetMode="External"/><Relationship Id="rId92" Type="http://schemas.openxmlformats.org/officeDocument/2006/relationships/hyperlink" Target="https://www.legifrance.gouv.fr/eli/decret/2020/8/24/MTRD2020637D/jo/texte" TargetMode="External"/><Relationship Id="rId2" Type="http://schemas.openxmlformats.org/officeDocument/2006/relationships/numbering" Target="numbering.xml"/><Relationship Id="rId29" Type="http://schemas.openxmlformats.org/officeDocument/2006/relationships/hyperlink" Target="https://intracma.fr/theme/Covid19/Doc/Mesures%20gouvernementales/Mesures%20de%20soutien%20et%20d%C3%A9marches/20201013_Amenagement_echeances_fiscales_et_sociales.PPTX?d=wd7212f506e734664aedd3de150afa032" TargetMode="External"/><Relationship Id="rId24" Type="http://schemas.openxmlformats.org/officeDocument/2006/relationships/hyperlink" Target="https://www.economie.gouv.fr/covid19-soutien-entreprises/remise-dimpots-directs" TargetMode="External"/><Relationship Id="rId40" Type="http://schemas.openxmlformats.org/officeDocument/2006/relationships/hyperlink" Target="https://minefi.hosting.augure.com/Augure_Minefi/r/ContenuEnLigne/Download?id=D76070D6-61F4-457D-8C42-2F8D2692F08A&amp;filename=352%20CP%20-%20mesures%20applicables%20aux%20moyennes%20et%20grandes%20surfaces%20sp%C3%A9cialis%C3%A9es%20ou%20g%C3%A9n%C3%A9ralistes%20et%20aux%20prestations%20de%20services%20%C3%A0%20domicile.pdf" TargetMode="External"/><Relationship Id="rId45" Type="http://schemas.openxmlformats.org/officeDocument/2006/relationships/hyperlink" Target="https://travail-emploi.gouv.fr/actualites/presse/communiques-de-presse/article/covid-19-objectif-reprise-tpe-pme-un-dispositif-d-appui-pour-fiabiliser-la" TargetMode="External"/><Relationship Id="rId66" Type="http://schemas.openxmlformats.org/officeDocument/2006/relationships/hyperlink" Target="https://minefi.hosting.augure.com/Augure_Minefi/r/ContenuEnLigne/Download?id=DDB66EBB-C7C8-4296-ACB3-1ABCDE27E3A7&amp;filename=360%20-%20R%C3%A9union%20du%20Comit%C3%A9%20strat%C3%A9gique%20de%20fili%C3%A8re%20Automobile.pdf" TargetMode="External"/><Relationship Id="rId87" Type="http://schemas.openxmlformats.org/officeDocument/2006/relationships/hyperlink" Target="https://www.1jeune1solution.gouv.fr/" TargetMode="External"/><Relationship Id="rId61" Type="http://schemas.openxmlformats.org/officeDocument/2006/relationships/hyperlink" Target="https://minefi.hosting.augure.com/Augure_Minefi/r/ContenuEnLigne/Download?id=82FC631C-E365-4687-9CF3-8F60EFD16F6B&amp;filename=2118%20-%20Lancement%20du%20dispositif%20de%20r%C3%A9assurance%20publique%20des%20risques%20dassurance-cr%C3%A9dit.pdf" TargetMode="External"/><Relationship Id="rId82" Type="http://schemas.openxmlformats.org/officeDocument/2006/relationships/hyperlink" Target="https://www.plan-tourisme.fr/" TargetMode="External"/><Relationship Id="rId19" Type="http://schemas.openxmlformats.org/officeDocument/2006/relationships/hyperlink" Target="https://minefi.hosting.augure.com/Augure_Minefi/default.ashx?WCI=ContenuEnLigne&amp;ID=3734C7B1-2872-4DCF-AEBF-E804EA88149C" TargetMode="External"/><Relationship Id="rId14" Type="http://schemas.openxmlformats.org/officeDocument/2006/relationships/hyperlink" Target="https://minefi.hosting.augure.com/Augure_Minefi/default.ashx?WCI=ContenuEnLigne&amp;ID=B4989FE2-C407-43A4-B582-2FF75521B4AE" TargetMode="External"/><Relationship Id="rId30" Type="http://schemas.openxmlformats.org/officeDocument/2006/relationships/hyperlink" Target="https://www.economie.gouv.fr/covid19-soutien-entreprises/dispositif-de-chomage-partiel" TargetMode="External"/><Relationship Id="rId35" Type="http://schemas.openxmlformats.org/officeDocument/2006/relationships/hyperlink" Target="https://minefi.hosting.augure.com/Augure_Minefi/default.ashx?WCI=ContenuEnLigne&amp;ID=CEE6B9B2-649A-4D55-9B9F-8B780265333F" TargetMode="External"/><Relationship Id="rId56" Type="http://schemas.openxmlformats.org/officeDocument/2006/relationships/hyperlink" Target="https://www.economie.gouv.fr/files/files/directions_services/plan-de-relance/dossier-presse-plan-relance.pdf" TargetMode="External"/><Relationship Id="rId77" Type="http://schemas.openxmlformats.org/officeDocument/2006/relationships/hyperlink" Target="https://minefi.hosting.augure.com/Augure_Minefi/r/ContenuEnLigne/Download?id=3D7F8997-0786-47EC-9135-5764CC7654A4&amp;filename=265%20bis%20LES%20ENTREPRISES%20DU%20PLAN%20TOURISME.pdf" TargetMode="External"/><Relationship Id="rId100" Type="http://schemas.openxmlformats.org/officeDocument/2006/relationships/hyperlink" Target="https://fr.linkedin.com/company/cmafrance" TargetMode="External"/><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travail-emploi.gouv.fr/actualites/l-actualite-du-ministere/article/nouvelle-periode-de-confinement-consequences-pour-les-organismes-de-formation" TargetMode="External"/><Relationship Id="rId72" Type="http://schemas.openxmlformats.org/officeDocument/2006/relationships/hyperlink" Target="https://www.economie.gouv.fr/files/files/directions_services/covid19-soutien-entreprises/Charte.pdf" TargetMode="External"/><Relationship Id="rId93" Type="http://schemas.openxmlformats.org/officeDocument/2006/relationships/image" Target="media/image1.png"/><Relationship Id="rId98" Type="http://schemas.openxmlformats.org/officeDocument/2006/relationships/hyperlink" Target="https://www.facebook.com/cmafrance/" TargetMode="External"/><Relationship Id="rId3" Type="http://schemas.openxmlformats.org/officeDocument/2006/relationships/styles" Target="styles.xml"/><Relationship Id="rId25" Type="http://schemas.openxmlformats.org/officeDocument/2006/relationships/hyperlink" Target="https://www.economie.gouv.fr/covid19-soutien-entreprises/delais-de-paiement-decheances-sociales-et-ou-fiscales-urssaf" TargetMode="External"/><Relationship Id="rId46" Type="http://schemas.openxmlformats.org/officeDocument/2006/relationships/hyperlink" Target="https://www.anact.fr/objectifreprise" TargetMode="External"/><Relationship Id="rId67" Type="http://schemas.openxmlformats.org/officeDocument/2006/relationships/hyperlink" Target="http://circulaires.legifrance.gouv.fr/pdf/2020/06/cir_4499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882F-BCAA-4D24-885F-5BE9D94C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8687</Words>
  <Characters>47779</Characters>
  <Application>Microsoft Office Word</Application>
  <DocSecurity>4</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56354</CharactersWithSpaces>
  <SharedDoc>false</SharedDoc>
  <HLinks>
    <vt:vector size="1590" baseType="variant">
      <vt:variant>
        <vt:i4>1966103</vt:i4>
      </vt:variant>
      <vt:variant>
        <vt:i4>969</vt:i4>
      </vt:variant>
      <vt:variant>
        <vt:i4>0</vt:i4>
      </vt:variant>
      <vt:variant>
        <vt:i4>5</vt:i4>
      </vt:variant>
      <vt:variant>
        <vt:lpwstr>http://www.artisanat.fr/</vt:lpwstr>
      </vt:variant>
      <vt:variant>
        <vt:lpwstr/>
      </vt:variant>
      <vt:variant>
        <vt:i4>3211275</vt:i4>
      </vt:variant>
      <vt:variant>
        <vt:i4>966</vt:i4>
      </vt:variant>
      <vt:variant>
        <vt:i4>0</vt:i4>
      </vt:variant>
      <vt:variant>
        <vt:i4>5</vt:i4>
      </vt:variant>
      <vt:variant>
        <vt:lpwstr>https://www.youtube.com/user/AgirPourReussir/videos?view_as=subscriber</vt:lpwstr>
      </vt:variant>
      <vt:variant>
        <vt:lpwstr/>
      </vt:variant>
      <vt:variant>
        <vt:i4>5505030</vt:i4>
      </vt:variant>
      <vt:variant>
        <vt:i4>963</vt:i4>
      </vt:variant>
      <vt:variant>
        <vt:i4>0</vt:i4>
      </vt:variant>
      <vt:variant>
        <vt:i4>5</vt:i4>
      </vt:variant>
      <vt:variant>
        <vt:lpwstr>https://fr.linkedin.com/company/cmafrance</vt:lpwstr>
      </vt:variant>
      <vt:variant>
        <vt:lpwstr/>
      </vt:variant>
      <vt:variant>
        <vt:i4>3342388</vt:i4>
      </vt:variant>
      <vt:variant>
        <vt:i4>960</vt:i4>
      </vt:variant>
      <vt:variant>
        <vt:i4>0</vt:i4>
      </vt:variant>
      <vt:variant>
        <vt:i4>5</vt:i4>
      </vt:variant>
      <vt:variant>
        <vt:lpwstr>https://www.instagram.com/cmafrance</vt:lpwstr>
      </vt:variant>
      <vt:variant>
        <vt:lpwstr/>
      </vt:variant>
      <vt:variant>
        <vt:i4>3997743</vt:i4>
      </vt:variant>
      <vt:variant>
        <vt:i4>957</vt:i4>
      </vt:variant>
      <vt:variant>
        <vt:i4>0</vt:i4>
      </vt:variant>
      <vt:variant>
        <vt:i4>5</vt:i4>
      </vt:variant>
      <vt:variant>
        <vt:lpwstr>https://www.facebook.com/cmafrance/</vt:lpwstr>
      </vt:variant>
      <vt:variant>
        <vt:lpwstr/>
      </vt:variant>
      <vt:variant>
        <vt:i4>4128880</vt:i4>
      </vt:variant>
      <vt:variant>
        <vt:i4>954</vt:i4>
      </vt:variant>
      <vt:variant>
        <vt:i4>0</vt:i4>
      </vt:variant>
      <vt:variant>
        <vt:i4>5</vt:i4>
      </vt:variant>
      <vt:variant>
        <vt:lpwstr>https://twitter.com/apcmafrance?lang=fr</vt:lpwstr>
      </vt:variant>
      <vt:variant>
        <vt:lpwstr/>
      </vt:variant>
      <vt:variant>
        <vt:i4>1114127</vt:i4>
      </vt:variant>
      <vt:variant>
        <vt:i4>951</vt:i4>
      </vt:variant>
      <vt:variant>
        <vt:i4>0</vt:i4>
      </vt:variant>
      <vt:variant>
        <vt:i4>5</vt:i4>
      </vt:variant>
      <vt:variant>
        <vt:lpwstr>http://www.cma-france.fr/</vt:lpwstr>
      </vt:variant>
      <vt:variant>
        <vt:lpwstr/>
      </vt:variant>
      <vt:variant>
        <vt:i4>6160440</vt:i4>
      </vt:variant>
      <vt:variant>
        <vt:i4>948</vt:i4>
      </vt:variant>
      <vt:variant>
        <vt:i4>0</vt:i4>
      </vt:variant>
      <vt:variant>
        <vt:i4>5</vt:i4>
      </vt:variant>
      <vt:variant>
        <vt:lpwstr>http://covidcma.artisanat.fr/</vt:lpwstr>
      </vt:variant>
      <vt:variant>
        <vt:lpwstr>/</vt:lpwstr>
      </vt:variant>
      <vt:variant>
        <vt:i4>4128807</vt:i4>
      </vt:variant>
      <vt:variant>
        <vt:i4>945</vt:i4>
      </vt:variant>
      <vt:variant>
        <vt:i4>0</vt:i4>
      </vt:variant>
      <vt:variant>
        <vt:i4>5</vt:i4>
      </vt:variant>
      <vt:variant>
        <vt:lpwstr>https://www.artisanat.fr/covid19-les-reponses-vos-questions</vt:lpwstr>
      </vt:variant>
      <vt:variant>
        <vt:lpwstr/>
      </vt:variant>
      <vt:variant>
        <vt:i4>7012458</vt:i4>
      </vt:variant>
      <vt:variant>
        <vt:i4>942</vt:i4>
      </vt:variant>
      <vt:variant>
        <vt:i4>0</vt:i4>
      </vt:variant>
      <vt:variant>
        <vt:i4>5</vt:i4>
      </vt:variant>
      <vt:variant>
        <vt:lpwstr>https://www.entreprises.gouv.fr/fr/actualites/entreprises-du-tourisme-s-engagent-faveur-de-la-reassurance-sanitaire</vt:lpwstr>
      </vt:variant>
      <vt:variant>
        <vt:lpwstr/>
      </vt:variant>
      <vt:variant>
        <vt:i4>7667762</vt:i4>
      </vt:variant>
      <vt:variant>
        <vt:i4>939</vt:i4>
      </vt:variant>
      <vt:variant>
        <vt:i4>0</vt:i4>
      </vt:variant>
      <vt:variant>
        <vt:i4>5</vt:i4>
      </vt:variant>
      <vt:variant>
        <vt:lpwstr>https://www.entreprises.gouv.fr/tourisme/auto-evaluateur-reassurance-sanitaire</vt:lpwstr>
      </vt:variant>
      <vt:variant>
        <vt:lpwstr/>
      </vt:variant>
      <vt:variant>
        <vt:i4>4194321</vt:i4>
      </vt:variant>
      <vt:variant>
        <vt:i4>936</vt:i4>
      </vt:variant>
      <vt:variant>
        <vt:i4>0</vt:i4>
      </vt:variant>
      <vt:variant>
        <vt:i4>5</vt:i4>
      </vt:variant>
      <vt:variant>
        <vt:lpwstr>https://www.entreprises.gouv.fr/files/files/secteurs-d-activite/tourisme/developpement/reassurance_sanitaire_multifiliere.pdf</vt:lpwstr>
      </vt:variant>
      <vt:variant>
        <vt:lpwstr/>
      </vt:variant>
      <vt:variant>
        <vt:i4>5439512</vt:i4>
      </vt:variant>
      <vt:variant>
        <vt:i4>933</vt:i4>
      </vt:variant>
      <vt:variant>
        <vt:i4>0</vt:i4>
      </vt:variant>
      <vt:variant>
        <vt:i4>5</vt:i4>
      </vt:variant>
      <vt:variant>
        <vt:lpwstr>https://www.entreprises.gouv.fr/files/files/secteurs-d-activite/tourisme/developpement/reassurance_sanitaire_restauration.pdf</vt:lpwstr>
      </vt:variant>
      <vt:variant>
        <vt:lpwstr/>
      </vt:variant>
      <vt:variant>
        <vt:i4>2031627</vt:i4>
      </vt:variant>
      <vt:variant>
        <vt:i4>927</vt:i4>
      </vt:variant>
      <vt:variant>
        <vt:i4>0</vt:i4>
      </vt:variant>
      <vt:variant>
        <vt:i4>5</vt:i4>
      </vt:variant>
      <vt:variant>
        <vt:lpwstr>https://www.entreprises.gouv.fr/fr/actualites/commerce-et-artisanat/covid-19-guide-de-securite-des-salaries-des-employeurs-et-des</vt:lpwstr>
      </vt:variant>
      <vt:variant>
        <vt:lpwstr/>
      </vt:variant>
      <vt:variant>
        <vt:i4>1245201</vt:i4>
      </vt:variant>
      <vt:variant>
        <vt:i4>921</vt:i4>
      </vt:variant>
      <vt:variant>
        <vt:i4>0</vt:i4>
      </vt:variant>
      <vt:variant>
        <vt:i4>5</vt:i4>
      </vt:variant>
      <vt:variant>
        <vt:lpwstr>https://www.plan-tourisme.fr/</vt:lpwstr>
      </vt:variant>
      <vt:variant>
        <vt:lpwstr/>
      </vt:variant>
      <vt:variant>
        <vt:i4>1769479</vt:i4>
      </vt:variant>
      <vt:variant>
        <vt:i4>918</vt:i4>
      </vt:variant>
      <vt:variant>
        <vt:i4>0</vt:i4>
      </vt:variant>
      <vt:variant>
        <vt:i4>5</vt:i4>
      </vt:variant>
      <vt:variant>
        <vt:lpwstr>https://www.legifrance.gouv.fr/eli/decret/2020/6/10/ECOC2009587D/jo/texte</vt:lpwstr>
      </vt:variant>
      <vt:variant>
        <vt:lpwstr/>
      </vt:variant>
      <vt:variant>
        <vt:i4>7995413</vt:i4>
      </vt:variant>
      <vt:variant>
        <vt:i4>915</vt:i4>
      </vt:variant>
      <vt:variant>
        <vt:i4>0</vt:i4>
      </vt:variant>
      <vt:variant>
        <vt:i4>5</vt:i4>
      </vt:variant>
      <vt:variant>
        <vt:lpwstr>https://minefi.hosting.augure.com/Augure_Minefi/r/ContenuEnLigne/Download?id=B67DD1FC-AB54-4216-A7AD-6EAE6CD769C9&amp;filename=2203-1052%20-%20CP%20-%20Le%20Gouvernement%20renforce%20les%20aides%20apport%C3%A9es%20aux%20secteurs%20de%20lh%C3%B4tellerie%20restauration%20caf%C3%A9s%20tourisme%20%C3%A9v%C3%A9nementiel%20sport%20culture.pdf</vt:lpwstr>
      </vt:variant>
      <vt:variant>
        <vt:lpwstr/>
      </vt:variant>
      <vt:variant>
        <vt:i4>7143517</vt:i4>
      </vt:variant>
      <vt:variant>
        <vt:i4>912</vt:i4>
      </vt:variant>
      <vt:variant>
        <vt:i4>0</vt:i4>
      </vt:variant>
      <vt:variant>
        <vt:i4>5</vt:i4>
      </vt:variant>
      <vt:variant>
        <vt:lpwstr>https://minefi.hosting.augure.com/Augure_Minefi/default.ashx?WCI=ContenuEnLigne&amp;ID=51A5C83F-C57A-4DF2-A32E-D27631963AB8</vt:lpwstr>
      </vt:variant>
      <vt:variant>
        <vt:lpwstr/>
      </vt:variant>
      <vt:variant>
        <vt:i4>3145734</vt:i4>
      </vt:variant>
      <vt:variant>
        <vt:i4>909</vt:i4>
      </vt:variant>
      <vt:variant>
        <vt:i4>0</vt:i4>
      </vt:variant>
      <vt:variant>
        <vt:i4>5</vt:i4>
      </vt:variant>
      <vt:variant>
        <vt:lpwstr>https://minefi.hosting.augure.com/Augure_Minefi/default.ashx?WCI=ContenuEnLigne&amp;ID=94C9F4D9-0CB4-4D85-9026-7801E5E7F1E7</vt:lpwstr>
      </vt:variant>
      <vt:variant>
        <vt:lpwstr/>
      </vt:variant>
      <vt:variant>
        <vt:i4>6619250</vt:i4>
      </vt:variant>
      <vt:variant>
        <vt:i4>906</vt:i4>
      </vt:variant>
      <vt:variant>
        <vt:i4>0</vt:i4>
      </vt:variant>
      <vt:variant>
        <vt:i4>5</vt:i4>
      </vt:variant>
      <vt:variant>
        <vt:lpwstr>http://www.mobiliernational.culture.gouv.fr/fr/actualites/mesures-de-soutien-du-mobilier-national-pour-les-metiers-dart-et-du-design-interview-de-herve-lemoine</vt:lpwstr>
      </vt:variant>
      <vt:variant>
        <vt:lpwstr/>
      </vt:variant>
      <vt:variant>
        <vt:i4>7340113</vt:i4>
      </vt:variant>
      <vt:variant>
        <vt:i4>903</vt:i4>
      </vt:variant>
      <vt:variant>
        <vt:i4>0</vt:i4>
      </vt:variant>
      <vt:variant>
        <vt:i4>5</vt:i4>
      </vt:variant>
      <vt:variant>
        <vt:lpwstr>mailto:masquesresilience@gmail.com</vt:lpwstr>
      </vt:variant>
      <vt:variant>
        <vt:lpwstr/>
      </vt:variant>
      <vt:variant>
        <vt:i4>7995394</vt:i4>
      </vt:variant>
      <vt:variant>
        <vt:i4>900</vt:i4>
      </vt:variant>
      <vt:variant>
        <vt:i4>0</vt:i4>
      </vt:variant>
      <vt:variant>
        <vt:i4>5</vt:i4>
      </vt:variant>
      <vt:variant>
        <vt:lpwstr>https://minefi.hosting.augure.com/Augure_Minefi/r/ContenuEnLigne/Download?id=4F087D63-0194-4FDD-B3CB-8F3E457020A1&amp;filename=2103%20-%20COMMUNIQU%C3%89%20DE%20PRESSE%20PROJET%20R%C3%89SILIENCE.pdf</vt:lpwstr>
      </vt:variant>
      <vt:variant>
        <vt:lpwstr/>
      </vt:variant>
      <vt:variant>
        <vt:i4>65613</vt:i4>
      </vt:variant>
      <vt:variant>
        <vt:i4>897</vt:i4>
      </vt:variant>
      <vt:variant>
        <vt:i4>0</vt:i4>
      </vt:variant>
      <vt:variant>
        <vt:i4>5</vt:i4>
      </vt:variant>
      <vt:variant>
        <vt:lpwstr>https://www.entreprises.gouv.fr/fr/covid-19/covid-19-informations-relatives-aux-masques-grand-public</vt:lpwstr>
      </vt:variant>
      <vt:variant>
        <vt:lpwstr/>
      </vt:variant>
      <vt:variant>
        <vt:i4>7209041</vt:i4>
      </vt:variant>
      <vt:variant>
        <vt:i4>894</vt:i4>
      </vt:variant>
      <vt:variant>
        <vt:i4>0</vt:i4>
      </vt:variant>
      <vt:variant>
        <vt:i4>5</vt:i4>
      </vt:variant>
      <vt:variant>
        <vt:lpwstr>https://minefi.hosting.augure.com/Augure_Minefi/default.ashx?WCI=ContenuEnLigne&amp;ID=592B2004-95B4-433B-BABC-A088BCA87C3F</vt:lpwstr>
      </vt:variant>
      <vt:variant>
        <vt:lpwstr/>
      </vt:variant>
      <vt:variant>
        <vt:i4>3473452</vt:i4>
      </vt:variant>
      <vt:variant>
        <vt:i4>891</vt:i4>
      </vt:variant>
      <vt:variant>
        <vt:i4>0</vt:i4>
      </vt:variant>
      <vt:variant>
        <vt:i4>5</vt:i4>
      </vt:variant>
      <vt:variant>
        <vt:lpwstr>https://savoirfaireensemble.fr/</vt:lpwstr>
      </vt:variant>
      <vt:variant>
        <vt:lpwstr/>
      </vt:variant>
      <vt:variant>
        <vt:i4>7274589</vt:i4>
      </vt:variant>
      <vt:variant>
        <vt:i4>888</vt:i4>
      </vt:variant>
      <vt:variant>
        <vt:i4>0</vt:i4>
      </vt:variant>
      <vt:variant>
        <vt:i4>5</vt:i4>
      </vt:variant>
      <vt:variant>
        <vt:lpwstr>https://minefi.hosting.augure.com/Augure_Minefi/default.ashx?WCI=ContenuEnLigne&amp;ID=D172A104-7A5C-48B0-98F0-467B5ED9D265</vt:lpwstr>
      </vt:variant>
      <vt:variant>
        <vt:lpwstr/>
      </vt:variant>
      <vt:variant>
        <vt:i4>65622</vt:i4>
      </vt:variant>
      <vt:variant>
        <vt:i4>885</vt:i4>
      </vt:variant>
      <vt:variant>
        <vt:i4>0</vt:i4>
      </vt:variant>
      <vt:variant>
        <vt:i4>5</vt:i4>
      </vt:variant>
      <vt:variant>
        <vt:lpwstr>https://presse.bpifrance.fr/la-french-fab-lance-son-portail-grand-rebond-pour-accelerer-la-relance-grace-a-la-mobilisation-des-industriels-francais-dans-la-lutte-contre-le-covid-19/</vt:lpwstr>
      </vt:variant>
      <vt:variant>
        <vt:lpwstr/>
      </vt:variant>
      <vt:variant>
        <vt:i4>983059</vt:i4>
      </vt:variant>
      <vt:variant>
        <vt:i4>882</vt:i4>
      </vt:variant>
      <vt:variant>
        <vt:i4>0</vt:i4>
      </vt:variant>
      <vt:variant>
        <vt:i4>5</vt:i4>
      </vt:variant>
      <vt:variant>
        <vt:lpwstr>https://www.lafrenchfab.fr/covid-19/</vt:lpwstr>
      </vt:variant>
      <vt:variant>
        <vt:lpwstr/>
      </vt:variant>
      <vt:variant>
        <vt:i4>6619184</vt:i4>
      </vt:variant>
      <vt:variant>
        <vt:i4>879</vt:i4>
      </vt:variant>
      <vt:variant>
        <vt:i4>0</vt:i4>
      </vt:variant>
      <vt:variant>
        <vt:i4>5</vt:i4>
      </vt:variant>
      <vt:variant>
        <vt:lpwstr>https://travail-emploi.gouv.fr/actualites/l-actualite-du-ministere/article/covid-19-un-guide-pour-aider-les-entreprises-a-la-reprise-des-operations</vt:lpwstr>
      </vt:variant>
      <vt:variant>
        <vt:lpwstr/>
      </vt:variant>
      <vt:variant>
        <vt:i4>8060996</vt:i4>
      </vt:variant>
      <vt:variant>
        <vt:i4>876</vt:i4>
      </vt:variant>
      <vt:variant>
        <vt:i4>0</vt:i4>
      </vt:variant>
      <vt:variant>
        <vt:i4>5</vt:i4>
      </vt:variant>
      <vt:variant>
        <vt:lpwstr>https://coupdepoucevelo.fr/inscription_re%CC%81parateur.pdf</vt:lpwstr>
      </vt:variant>
      <vt:variant>
        <vt:lpwstr/>
      </vt:variant>
      <vt:variant>
        <vt:i4>327739</vt:i4>
      </vt:variant>
      <vt:variant>
        <vt:i4>873</vt:i4>
      </vt:variant>
      <vt:variant>
        <vt:i4>0</vt:i4>
      </vt:variant>
      <vt:variant>
        <vt:i4>5</vt:i4>
      </vt:variant>
      <vt:variant>
        <vt:lpwstr>https://coupdepoucevelo.fr/proc_reparateur.pdf</vt:lpwstr>
      </vt:variant>
      <vt:variant>
        <vt:lpwstr/>
      </vt:variant>
      <vt:variant>
        <vt:i4>1114121</vt:i4>
      </vt:variant>
      <vt:variant>
        <vt:i4>870</vt:i4>
      </vt:variant>
      <vt:variant>
        <vt:i4>0</vt:i4>
      </vt:variant>
      <vt:variant>
        <vt:i4>5</vt:i4>
      </vt:variant>
      <vt:variant>
        <vt:lpwstr>https://coupdepoucevelo.fr/auth/home</vt:lpwstr>
      </vt:variant>
      <vt:variant>
        <vt:lpwstr/>
      </vt:variant>
      <vt:variant>
        <vt:i4>3407931</vt:i4>
      </vt:variant>
      <vt:variant>
        <vt:i4>867</vt:i4>
      </vt:variant>
      <vt:variant>
        <vt:i4>0</vt:i4>
      </vt:variant>
      <vt:variant>
        <vt:i4>5</vt:i4>
      </vt:variant>
      <vt:variant>
        <vt:lpwstr>https://www.ecologique-solidaire.gouv.fr/sortie-du-confinement-ministere-transition-ecologique-et-solidaire-annonce-plan-20-millions-deuros</vt:lpwstr>
      </vt:variant>
      <vt:variant>
        <vt:lpwstr/>
      </vt:variant>
      <vt:variant>
        <vt:i4>3342398</vt:i4>
      </vt:variant>
      <vt:variant>
        <vt:i4>864</vt:i4>
      </vt:variant>
      <vt:variant>
        <vt:i4>0</vt:i4>
      </vt:variant>
      <vt:variant>
        <vt:i4>5</vt:i4>
      </vt:variant>
      <vt:variant>
        <vt:lpwstr>https://www.legifrance.gouv.fr/affichTexte.do?cidTexte=JORFTEXT000041939818&amp;dateTexte=&amp;categorieLien=id</vt:lpwstr>
      </vt:variant>
      <vt:variant>
        <vt:lpwstr/>
      </vt:variant>
      <vt:variant>
        <vt:i4>458838</vt:i4>
      </vt:variant>
      <vt:variant>
        <vt:i4>861</vt:i4>
      </vt:variant>
      <vt:variant>
        <vt:i4>0</vt:i4>
      </vt:variant>
      <vt:variant>
        <vt:i4>5</vt:i4>
      </vt:variant>
      <vt:variant>
        <vt:lpwstr>https://www.legifrance.gouv.fr/eli/decret/2020/4/1/SSAZ2008891D/jo/texte</vt:lpwstr>
      </vt:variant>
      <vt:variant>
        <vt:lpwstr/>
      </vt:variant>
      <vt:variant>
        <vt:i4>1638406</vt:i4>
      </vt:variant>
      <vt:variant>
        <vt:i4>858</vt:i4>
      </vt:variant>
      <vt:variant>
        <vt:i4>0</vt:i4>
      </vt:variant>
      <vt:variant>
        <vt:i4>5</vt:i4>
      </vt:variant>
      <vt:variant>
        <vt:lpwstr>https://www.legifrance.gouv.fr/eli/arrete/2020/3/28/SSAZ2008745A/jo/texte</vt:lpwstr>
      </vt:variant>
      <vt:variant>
        <vt:lpwstr/>
      </vt:variant>
      <vt:variant>
        <vt:i4>1835030</vt:i4>
      </vt:variant>
      <vt:variant>
        <vt:i4>855</vt:i4>
      </vt:variant>
      <vt:variant>
        <vt:i4>0</vt:i4>
      </vt:variant>
      <vt:variant>
        <vt:i4>5</vt:i4>
      </vt:variant>
      <vt:variant>
        <vt:lpwstr>https://www.legifrance.gouv.fr/eli/decret/2020/3/27/COTB2008059D/jo/texte</vt:lpwstr>
      </vt:variant>
      <vt:variant>
        <vt:lpwstr/>
      </vt:variant>
      <vt:variant>
        <vt:i4>2555988</vt:i4>
      </vt:variant>
      <vt:variant>
        <vt:i4>852</vt:i4>
      </vt:variant>
      <vt:variant>
        <vt:i4>0</vt:i4>
      </vt:variant>
      <vt:variant>
        <vt:i4>5</vt:i4>
      </vt:variant>
      <vt:variant>
        <vt:lpwstr>http://www.cma-herault.fr/Actualites/Autorisation-d-ouverture-des-salons-de-coiffure-le-dimanche_1282.html</vt:lpwstr>
      </vt:variant>
      <vt:variant>
        <vt:lpwstr/>
      </vt:variant>
      <vt:variant>
        <vt:i4>6684710</vt:i4>
      </vt:variant>
      <vt:variant>
        <vt:i4>849</vt:i4>
      </vt:variant>
      <vt:variant>
        <vt:i4>0</vt:i4>
      </vt:variant>
      <vt:variant>
        <vt:i4>5</vt:i4>
      </vt:variant>
      <vt:variant>
        <vt:lpwstr>https://www.ecologique-solidaire.gouv.fr/covid-19-gouvernement-salue-mobilisation-des-conducteurs-taxis-dans-cadre-crise-sanitaire</vt:lpwstr>
      </vt:variant>
      <vt:variant>
        <vt:lpwstr/>
      </vt:variant>
      <vt:variant>
        <vt:i4>6357111</vt:i4>
      </vt:variant>
      <vt:variant>
        <vt:i4>846</vt:i4>
      </vt:variant>
      <vt:variant>
        <vt:i4>0</vt:i4>
      </vt:variant>
      <vt:variant>
        <vt:i4>5</vt:i4>
      </vt:variant>
      <vt:variant>
        <vt:lpwstr>https://solidarites-sante.gouv.fr/actualites/presse/communiques-de-presse/article/covid-19-le-gouvernement-facilite-les-conditions-de-transport-des</vt:lpwstr>
      </vt:variant>
      <vt:variant>
        <vt:lpwstr/>
      </vt:variant>
      <vt:variant>
        <vt:i4>1900560</vt:i4>
      </vt:variant>
      <vt:variant>
        <vt:i4>843</vt:i4>
      </vt:variant>
      <vt:variant>
        <vt:i4>0</vt:i4>
      </vt:variant>
      <vt:variant>
        <vt:i4>5</vt:i4>
      </vt:variant>
      <vt:variant>
        <vt:lpwstr>https://www.legifrance.gouv.fr/eli/decret/2020/6/21/SSAZ2015588D/jo/texte</vt:lpwstr>
      </vt:variant>
      <vt:variant>
        <vt:lpwstr/>
      </vt:variant>
      <vt:variant>
        <vt:i4>1638492</vt:i4>
      </vt:variant>
      <vt:variant>
        <vt:i4>840</vt:i4>
      </vt:variant>
      <vt:variant>
        <vt:i4>0</vt:i4>
      </vt:variant>
      <vt:variant>
        <vt:i4>5</vt:i4>
      </vt:variant>
      <vt:variant>
        <vt:lpwstr>https://www.legifrance.gouv.fr/affichTexte.do?cidTexte=JORFTEXT000041923662&amp;fastPos=1&amp;fastReqId=2124903294&amp;categorieLien=cid&amp;oldAction=rechTexte</vt:lpwstr>
      </vt:variant>
      <vt:variant>
        <vt:lpwstr/>
      </vt:variant>
      <vt:variant>
        <vt:i4>7012408</vt:i4>
      </vt:variant>
      <vt:variant>
        <vt:i4>837</vt:i4>
      </vt:variant>
      <vt:variant>
        <vt:i4>0</vt:i4>
      </vt:variant>
      <vt:variant>
        <vt:i4>5</vt:i4>
      </vt:variant>
      <vt:variant>
        <vt:lpwstr>https://www.ameli.fr/taxi-conventionne/actualites/covid-19-ouverture-du-teleservice-pour-lindemnisation-de-la-baisse-dactivite</vt:lpwstr>
      </vt:variant>
      <vt:variant>
        <vt:lpwstr/>
      </vt:variant>
      <vt:variant>
        <vt:i4>6750209</vt:i4>
      </vt:variant>
      <vt:variant>
        <vt:i4>834</vt:i4>
      </vt:variant>
      <vt:variant>
        <vt:i4>0</vt:i4>
      </vt:variant>
      <vt:variant>
        <vt:i4>5</vt:i4>
      </vt:variant>
      <vt:variant>
        <vt:lpwstr>https://authps-espacepro.ameli.fr/oauth2/authorize?response_type=code&amp;scope=openid%20profile%20infosps%20email&amp;client_id=csm-cen-prod_ameliprotransverse-connexionadmin_1_amtrx_i1_csm-cen-prod%2Fameliprotransverse-connexionadmin_1%2Famtrx_i1&amp;state=xheFiB5wgpcst9C2cCJQCpxASRk&amp;redirect_uri=https%3A%2F%2Fespacepro.ameli.fr%2Fredirect_uri&amp;nonce=7VL_Ce42BrQyoCeljKB7s__IoX839AkZ-6x63mTLgxQ</vt:lpwstr>
      </vt:variant>
      <vt:variant>
        <vt:lpwstr/>
      </vt:variant>
      <vt:variant>
        <vt:i4>6225991</vt:i4>
      </vt:variant>
      <vt:variant>
        <vt:i4>831</vt:i4>
      </vt:variant>
      <vt:variant>
        <vt:i4>0</vt:i4>
      </vt:variant>
      <vt:variant>
        <vt:i4>5</vt:i4>
      </vt:variant>
      <vt:variant>
        <vt:lpwstr>https://www.legifrance.gouv.fr/affichTexte.do?cidTexte=JORFTEXT000041939818&amp;categorieLien=cid</vt:lpwstr>
      </vt:variant>
      <vt:variant>
        <vt:lpwstr>LEGIARTI000041943434</vt:lpwstr>
      </vt:variant>
      <vt:variant>
        <vt:i4>1507412</vt:i4>
      </vt:variant>
      <vt:variant>
        <vt:i4>828</vt:i4>
      </vt:variant>
      <vt:variant>
        <vt:i4>0</vt:i4>
      </vt:variant>
      <vt:variant>
        <vt:i4>5</vt:i4>
      </vt:variant>
      <vt:variant>
        <vt:lpwstr>https://www.economie.gouv.fr/coronavirus-guide-des-precautions-sanitaires-livraison-repas</vt:lpwstr>
      </vt:variant>
      <vt:variant>
        <vt:lpwstr/>
      </vt:variant>
      <vt:variant>
        <vt:i4>4980825</vt:i4>
      </vt:variant>
      <vt:variant>
        <vt:i4>825</vt:i4>
      </vt:variant>
      <vt:variant>
        <vt:i4>0</vt:i4>
      </vt:variant>
      <vt:variant>
        <vt:i4>5</vt:i4>
      </vt:variant>
      <vt:variant>
        <vt:lpwstr>https://www.service-public.fr/particuliers/actualites/A13969</vt:lpwstr>
      </vt:variant>
      <vt:variant>
        <vt:lpwstr/>
      </vt:variant>
      <vt:variant>
        <vt:i4>3932260</vt:i4>
      </vt:variant>
      <vt:variant>
        <vt:i4>822</vt:i4>
      </vt:variant>
      <vt:variant>
        <vt:i4>0</vt:i4>
      </vt:variant>
      <vt:variant>
        <vt:i4>5</vt:i4>
      </vt:variant>
      <vt:variant>
        <vt:lpwstr>https://www.ecologique-solidaire.gouv.fr/controle-technique-des-vehicules-legers-gouvernement-arrete-delai-tolerance-au-23-juin</vt:lpwstr>
      </vt:variant>
      <vt:variant>
        <vt:lpwstr/>
      </vt:variant>
      <vt:variant>
        <vt:i4>1179668</vt:i4>
      </vt:variant>
      <vt:variant>
        <vt:i4>819</vt:i4>
      </vt:variant>
      <vt:variant>
        <vt:i4>0</vt:i4>
      </vt:variant>
      <vt:variant>
        <vt:i4>5</vt:i4>
      </vt:variant>
      <vt:variant>
        <vt:lpwstr>https://www.legifrance.gouv.fr/eli/decret/2020/3/28/TRER2008567D/jo/texte</vt:lpwstr>
      </vt:variant>
      <vt:variant>
        <vt:lpwstr/>
      </vt:variant>
      <vt:variant>
        <vt:i4>6619184</vt:i4>
      </vt:variant>
      <vt:variant>
        <vt:i4>816</vt:i4>
      </vt:variant>
      <vt:variant>
        <vt:i4>0</vt:i4>
      </vt:variant>
      <vt:variant>
        <vt:i4>5</vt:i4>
      </vt:variant>
      <vt:variant>
        <vt:lpwstr>https://travail-emploi.gouv.fr/actualites/l-actualite-du-ministere/article/covid-19-un-guide-pour-aider-les-entreprises-a-la-reprise-des-operations</vt:lpwstr>
      </vt:variant>
      <vt:variant>
        <vt:lpwstr/>
      </vt:variant>
      <vt:variant>
        <vt:i4>5374031</vt:i4>
      </vt:variant>
      <vt:variant>
        <vt:i4>813</vt:i4>
      </vt:variant>
      <vt:variant>
        <vt:i4>0</vt:i4>
      </vt:variant>
      <vt:variant>
        <vt:i4>5</vt:i4>
      </vt:variant>
      <vt:variant>
        <vt:lpwstr>https://www.preventionbtp.fr/Actualites/Toutes-les-actualites/Entreprise/Covid-19-PME-TPE-Artisans-l-OPPBTP-vous-propose-un-mode-d-emploi-pour-vous-organiser-si-vous-devez-maintenir-votre-activite</vt:lpwstr>
      </vt:variant>
      <vt:variant>
        <vt:lpwstr/>
      </vt:variant>
      <vt:variant>
        <vt:i4>589875</vt:i4>
      </vt:variant>
      <vt:variant>
        <vt:i4>810</vt:i4>
      </vt:variant>
      <vt:variant>
        <vt:i4>0</vt:i4>
      </vt:variant>
      <vt:variant>
        <vt:i4>5</vt:i4>
      </vt:variant>
      <vt:variant>
        <vt:lpwstr>https://minefi.hosting.augure.com/Augure_Minefi/r/ContenuEnLigne/Download?id=BABA3AA9-685D-4F40-BF1A-9DEE86FCAA19&amp;filename=2201%20-%20Soutien%20au%20secteur%20du%20b%C3%A2timent%20et%20des%20travaux%20publics.pdf</vt:lpwstr>
      </vt:variant>
      <vt:variant>
        <vt:lpwstr/>
      </vt:variant>
      <vt:variant>
        <vt:i4>1769510</vt:i4>
      </vt:variant>
      <vt:variant>
        <vt:i4>807</vt:i4>
      </vt:variant>
      <vt:variant>
        <vt:i4>0</vt:i4>
      </vt:variant>
      <vt:variant>
        <vt:i4>5</vt:i4>
      </vt:variant>
      <vt:variant>
        <vt:lpwstr>http://circulaires.legifrance.gouv.fr/pdf/2020/06/cir_44993.pdf</vt:lpwstr>
      </vt:variant>
      <vt:variant>
        <vt:lpwstr/>
      </vt:variant>
      <vt:variant>
        <vt:i4>8192048</vt:i4>
      </vt:variant>
      <vt:variant>
        <vt:i4>804</vt:i4>
      </vt:variant>
      <vt:variant>
        <vt:i4>0</vt:i4>
      </vt:variant>
      <vt:variant>
        <vt:i4>5</vt:i4>
      </vt:variant>
      <vt:variant>
        <vt:lpwstr>http://www.boulangerie.org/wp-content/uploads/2020/06/actualisation-du-guide-au-17-juin.pdf</vt:lpwstr>
      </vt:variant>
      <vt:variant>
        <vt:lpwstr/>
      </vt:variant>
      <vt:variant>
        <vt:i4>1179657</vt:i4>
      </vt:variant>
      <vt:variant>
        <vt:i4>801</vt:i4>
      </vt:variant>
      <vt:variant>
        <vt:i4>0</vt:i4>
      </vt:variant>
      <vt:variant>
        <vt:i4>5</vt:i4>
      </vt:variant>
      <vt:variant>
        <vt:lpwstr>https://www.legifrance.gouv.fr/eli/arrete/2020/3/24/AGRG2008262A/jo/texte</vt:lpwstr>
      </vt:variant>
      <vt:variant>
        <vt:lpwstr/>
      </vt:variant>
      <vt:variant>
        <vt:i4>6160450</vt:i4>
      </vt:variant>
      <vt:variant>
        <vt:i4>798</vt:i4>
      </vt:variant>
      <vt:variant>
        <vt:i4>0</vt:i4>
      </vt:variant>
      <vt:variant>
        <vt:i4>5</vt:i4>
      </vt:variant>
      <vt:variant>
        <vt:lpwstr>https://www.cgad.fr/dossiers/alimentation-sante/epidemie-covid-19-des-fiches-pratiques-pour-aider-les-entreprises-alimentaires-de-proximite/</vt:lpwstr>
      </vt:variant>
      <vt:variant>
        <vt:lpwstr/>
      </vt:variant>
      <vt:variant>
        <vt:i4>3407938</vt:i4>
      </vt:variant>
      <vt:variant>
        <vt:i4>795</vt:i4>
      </vt:variant>
      <vt:variant>
        <vt:i4>0</vt:i4>
      </vt:variant>
      <vt:variant>
        <vt:i4>5</vt:i4>
      </vt:variant>
      <vt:variant>
        <vt:lpwstr>https://www.artisanat50.fr/Services-en-ligne/Actualites/COVID-19_Consignes-secteur-Alimentaire</vt:lpwstr>
      </vt:variant>
      <vt:variant>
        <vt:lpwstr/>
      </vt:variant>
      <vt:variant>
        <vt:i4>1245202</vt:i4>
      </vt:variant>
      <vt:variant>
        <vt:i4>792</vt:i4>
      </vt:variant>
      <vt:variant>
        <vt:i4>0</vt:i4>
      </vt:variant>
      <vt:variant>
        <vt:i4>5</vt:i4>
      </vt:variant>
      <vt:variant>
        <vt:lpwstr>https://www.legifrance.gouv.fr/eli/arrete/2020/6/10/ECOI2013601A/jo/texte</vt:lpwstr>
      </vt:variant>
      <vt:variant>
        <vt:lpwstr/>
      </vt:variant>
      <vt:variant>
        <vt:i4>1900570</vt:i4>
      </vt:variant>
      <vt:variant>
        <vt:i4>789</vt:i4>
      </vt:variant>
      <vt:variant>
        <vt:i4>0</vt:i4>
      </vt:variant>
      <vt:variant>
        <vt:i4>5</vt:i4>
      </vt:variant>
      <vt:variant>
        <vt:lpwstr>https://www.legifrance.gouv.fr/eli/decret/2020/5/30/TRER2013154D/jo/texte</vt:lpwstr>
      </vt:variant>
      <vt:variant>
        <vt:lpwstr/>
      </vt:variant>
      <vt:variant>
        <vt:i4>7798796</vt:i4>
      </vt:variant>
      <vt:variant>
        <vt:i4>786</vt:i4>
      </vt:variant>
      <vt:variant>
        <vt:i4>0</vt:i4>
      </vt:variant>
      <vt:variant>
        <vt:i4>5</vt:i4>
      </vt:variant>
      <vt:variant>
        <vt:lpwstr>https://www.entreprises.gouv.fr/files/files/directions_services/secteurs-professionnels/industrie/automobile/DP_-_Plan_de_soutien_a_l'automobile.pdf</vt:lpwstr>
      </vt:variant>
      <vt:variant>
        <vt:lpwstr/>
      </vt:variant>
      <vt:variant>
        <vt:i4>8126516</vt:i4>
      </vt:variant>
      <vt:variant>
        <vt:i4>783</vt:i4>
      </vt:variant>
      <vt:variant>
        <vt:i4>0</vt:i4>
      </vt:variant>
      <vt:variant>
        <vt:i4>5</vt:i4>
      </vt:variant>
      <vt:variant>
        <vt:lpwstr>http://www.inrs.fr/header/presse/cp-covid-reprise.html</vt:lpwstr>
      </vt:variant>
      <vt:variant>
        <vt:lpwstr/>
      </vt:variant>
      <vt:variant>
        <vt:i4>983100</vt:i4>
      </vt:variant>
      <vt:variant>
        <vt:i4>780</vt:i4>
      </vt:variant>
      <vt:variant>
        <vt:i4>0</vt:i4>
      </vt:variant>
      <vt:variant>
        <vt:i4>5</vt:i4>
      </vt:variant>
      <vt:variant>
        <vt:lpwstr>http://www.marchesdefrance.fr/wp-content/uploads/2020/05/4-Note-me%CC%81thodologique-Objectif-Re%CC%81ouverture-des-marche%CC%81s-co_uverts-et-ouverts-le-11-mai-2020-3-1.pdf</vt:lpwstr>
      </vt:variant>
      <vt:variant>
        <vt:lpwstr/>
      </vt:variant>
      <vt:variant>
        <vt:i4>2228283</vt:i4>
      </vt:variant>
      <vt:variant>
        <vt:i4>777</vt:i4>
      </vt:variant>
      <vt:variant>
        <vt:i4>0</vt:i4>
      </vt:variant>
      <vt:variant>
        <vt:i4>5</vt:i4>
      </vt:variant>
      <vt:variant>
        <vt:lpwstr>https://www.economie.gouv.fr/coronavirus-e-commerce-offres-preferentielles-commercants</vt:lpwstr>
      </vt:variant>
      <vt:variant>
        <vt:lpwstr/>
      </vt:variant>
      <vt:variant>
        <vt:i4>4653078</vt:i4>
      </vt:variant>
      <vt:variant>
        <vt:i4>774</vt:i4>
      </vt:variant>
      <vt:variant>
        <vt:i4>0</vt:i4>
      </vt:variant>
      <vt:variant>
        <vt:i4>5</vt:i4>
      </vt:variant>
      <vt:variant>
        <vt:lpwstr>https://www.francenum.gouv.fr/comprendre-le-numerique/artisans-commercants-independants-comment-maintenir-une-activite-economique</vt:lpwstr>
      </vt:variant>
      <vt:variant>
        <vt:lpwstr/>
      </vt:variant>
      <vt:variant>
        <vt:i4>3014768</vt:i4>
      </vt:variant>
      <vt:variant>
        <vt:i4>771</vt:i4>
      </vt:variant>
      <vt:variant>
        <vt:i4>0</vt:i4>
      </vt:variant>
      <vt:variant>
        <vt:i4>5</vt:i4>
      </vt:variant>
      <vt:variant>
        <vt:lpwstr>https://travail-emploi.gouv.fr/actualites/l-actualite-du-ministere/article/plan-de-relance-de-l-apprentissage-ce-qu-il-faut-retenir</vt:lpwstr>
      </vt:variant>
      <vt:variant>
        <vt:lpwstr/>
      </vt:variant>
      <vt:variant>
        <vt:i4>458817</vt:i4>
      </vt:variant>
      <vt:variant>
        <vt:i4>768</vt:i4>
      </vt:variant>
      <vt:variant>
        <vt:i4>0</vt:i4>
      </vt:variant>
      <vt:variant>
        <vt:i4>5</vt:i4>
      </vt:variant>
      <vt:variant>
        <vt:lpwstr>https://travail-emploi.gouv.fr/sante-au-travail/prevention-des-risques-pour-la-sante-au-travail/article/chaleur-et-canicule-au-travail-les-precautions-a-prendre</vt:lpwstr>
      </vt:variant>
      <vt:variant>
        <vt:lpwstr/>
      </vt:variant>
      <vt:variant>
        <vt:i4>2162731</vt:i4>
      </vt:variant>
      <vt:variant>
        <vt:i4>765</vt:i4>
      </vt:variant>
      <vt:variant>
        <vt:i4>0</vt:i4>
      </vt:variant>
      <vt:variant>
        <vt:i4>5</vt:i4>
      </vt:variant>
      <vt:variant>
        <vt:lpwstr>https://travail-emploi.gouv.fr/actualites/presse/communiques-de-presse/article/reconnaissance-en-maladie-professionnelle-des-travailleurs-atteints-du-covid-19</vt:lpwstr>
      </vt:variant>
      <vt:variant>
        <vt:lpwstr/>
      </vt:variant>
      <vt:variant>
        <vt:i4>1441809</vt:i4>
      </vt:variant>
      <vt:variant>
        <vt:i4>762</vt:i4>
      </vt:variant>
      <vt:variant>
        <vt:i4>0</vt:i4>
      </vt:variant>
      <vt:variant>
        <vt:i4>5</vt:i4>
      </vt:variant>
      <vt:variant>
        <vt:lpwstr>https://www.ecologique-solidaire.gouv.fr/tri-des-dechets</vt:lpwstr>
      </vt:variant>
      <vt:variant>
        <vt:lpwstr/>
      </vt:variant>
      <vt:variant>
        <vt:i4>3342398</vt:i4>
      </vt:variant>
      <vt:variant>
        <vt:i4>759</vt:i4>
      </vt:variant>
      <vt:variant>
        <vt:i4>0</vt:i4>
      </vt:variant>
      <vt:variant>
        <vt:i4>5</vt:i4>
      </vt:variant>
      <vt:variant>
        <vt:lpwstr>https://www.legifrance.gouv.fr/affichTexte.do?cidTexte=JORFTEXT000041939818&amp;dateTexte=&amp;categorieLien=id</vt:lpwstr>
      </vt:variant>
      <vt:variant>
        <vt:lpwstr/>
      </vt:variant>
      <vt:variant>
        <vt:i4>5373965</vt:i4>
      </vt:variant>
      <vt:variant>
        <vt:i4>756</vt:i4>
      </vt:variant>
      <vt:variant>
        <vt:i4>0</vt:i4>
      </vt:variant>
      <vt:variant>
        <vt:i4>5</vt:i4>
      </vt:variant>
      <vt:variant>
        <vt:lpwstr>https://www.douane.gouv.fr/sites/default/files/uploads/files/Covid-19/2020.05.18_DGDDI_Guide_du_parfait_importateur_Entreprises.pdf</vt:lpwstr>
      </vt:variant>
      <vt:variant>
        <vt:lpwstr/>
      </vt:variant>
      <vt:variant>
        <vt:i4>7798833</vt:i4>
      </vt:variant>
      <vt:variant>
        <vt:i4>753</vt:i4>
      </vt:variant>
      <vt:variant>
        <vt:i4>0</vt:i4>
      </vt:variant>
      <vt:variant>
        <vt:i4>5</vt:i4>
      </vt:variant>
      <vt:variant>
        <vt:lpwstr>https://www.douane.gouv.fr/covid-19-vous-etes-une-entreprise-et-souhaitez-importer-des-masques</vt:lpwstr>
      </vt:variant>
      <vt:variant>
        <vt:lpwstr/>
      </vt:variant>
      <vt:variant>
        <vt:i4>393227</vt:i4>
      </vt:variant>
      <vt:variant>
        <vt:i4>750</vt:i4>
      </vt:variant>
      <vt:variant>
        <vt:i4>0</vt:i4>
      </vt:variant>
      <vt:variant>
        <vt:i4>5</vt:i4>
      </vt:variant>
      <vt:variant>
        <vt:lpwstr>http://bofip.impots.gouv.fr/bofip/12310-PGP.html?identifiant=BOI-RES-000068-20200422</vt:lpwstr>
      </vt:variant>
      <vt:variant>
        <vt:lpwstr/>
      </vt:variant>
      <vt:variant>
        <vt:i4>8323098</vt:i4>
      </vt:variant>
      <vt:variant>
        <vt:i4>747</vt:i4>
      </vt:variant>
      <vt:variant>
        <vt:i4>0</vt:i4>
      </vt:variant>
      <vt:variant>
        <vt:i4>5</vt:i4>
      </vt:variant>
      <vt:variant>
        <vt:lpwstr>https://minefi.hosting.augure.com/Augure_Minefi/r/ContenuEnLigne/Download?id=D66A3A88-2E86-440F-BEB2-AD2466B5E848&amp;filename=2116-1008%20-%20Bruno%20Le%20Maire%20et%20G%C3%A9rald%20Darmanin%20annoncent%20la%20d%C3%A9ductibilit%C3%A9%20de%20la%20TVA%20pour%20les%20entreprises%20fabriquant%20ou%20important%20du%20mat%C3%A9riel%20sanitaire%20et%20qui%20en%20fo.pdf</vt:lpwstr>
      </vt:variant>
      <vt:variant>
        <vt:lpwstr/>
      </vt:variant>
      <vt:variant>
        <vt:i4>3407923</vt:i4>
      </vt:variant>
      <vt:variant>
        <vt:i4>744</vt:i4>
      </vt:variant>
      <vt:variant>
        <vt:i4>0</vt:i4>
      </vt:variant>
      <vt:variant>
        <vt:i4>5</vt:i4>
      </vt:variant>
      <vt:variant>
        <vt:lpwstr>https://www.legifrance.gouv.fr/affichTexte.do?cidTexte=JORFTEXT000041857299&amp;dateTexte=&amp;categorieLien=id</vt:lpwstr>
      </vt:variant>
      <vt:variant>
        <vt:lpwstr/>
      </vt:variant>
      <vt:variant>
        <vt:i4>1769472</vt:i4>
      </vt:variant>
      <vt:variant>
        <vt:i4>741</vt:i4>
      </vt:variant>
      <vt:variant>
        <vt:i4>0</vt:i4>
      </vt:variant>
      <vt:variant>
        <vt:i4>5</vt:i4>
      </vt:variant>
      <vt:variant>
        <vt:lpwstr>https://masques-barrieres.afnor.org/home/inscription</vt:lpwstr>
      </vt:variant>
      <vt:variant>
        <vt:lpwstr/>
      </vt:variant>
      <vt:variant>
        <vt:i4>7143547</vt:i4>
      </vt:variant>
      <vt:variant>
        <vt:i4>735</vt:i4>
      </vt:variant>
      <vt:variant>
        <vt:i4>0</vt:i4>
      </vt:variant>
      <vt:variant>
        <vt:i4>5</vt:i4>
      </vt:variant>
      <vt:variant>
        <vt:lpwstr>https://www.entreprises.gouv.fr/fr/entreprises-comment-faire-tester-masques</vt:lpwstr>
      </vt:variant>
      <vt:variant>
        <vt:lpwstr/>
      </vt:variant>
      <vt:variant>
        <vt:i4>65613</vt:i4>
      </vt:variant>
      <vt:variant>
        <vt:i4>729</vt:i4>
      </vt:variant>
      <vt:variant>
        <vt:i4>0</vt:i4>
      </vt:variant>
      <vt:variant>
        <vt:i4>5</vt:i4>
      </vt:variant>
      <vt:variant>
        <vt:lpwstr>https://www.entreprises.gouv.fr/fr/covid-19/covid-19-informations-relatives-aux-masques-grand-public</vt:lpwstr>
      </vt:variant>
      <vt:variant>
        <vt:lpwstr/>
      </vt:variant>
      <vt:variant>
        <vt:i4>7471186</vt:i4>
      </vt:variant>
      <vt:variant>
        <vt:i4>726</vt:i4>
      </vt:variant>
      <vt:variant>
        <vt:i4>0</vt:i4>
      </vt:variant>
      <vt:variant>
        <vt:i4>5</vt:i4>
      </vt:variant>
      <vt:variant>
        <vt:lpwstr>https://minefi.hosting.augure.com/Augure_Minefi/r/ContenuEnLigne/Download?id=12776874-679E-4EDA-BD90-CA7F5C28474C&amp;filename=2162%20-%20Le%20Gouvernement%20soutient%20le%20renforcement%20des%20capacit%C3%A9s%20de%20production%20nationales%20et%20annonce%20la%20commande%20de%20plus%20d%E2%80%991%20milliard%20de%20masques%20sanitaires%20fabriqu%C3%A9s%20en%20France.pdf</vt:lpwstr>
      </vt:variant>
      <vt:variant>
        <vt:lpwstr/>
      </vt:variant>
      <vt:variant>
        <vt:i4>589826</vt:i4>
      </vt:variant>
      <vt:variant>
        <vt:i4>723</vt:i4>
      </vt:variant>
      <vt:variant>
        <vt:i4>0</vt:i4>
      </vt:variant>
      <vt:variant>
        <vt:i4>5</vt:i4>
      </vt:variant>
      <vt:variant>
        <vt:lpwstr>https://www.ameli.fr/entreprise/covid-19/une-subvention-pour-aider-les-tpe-et-pme-prevenir-le-covid-19-au-travail</vt:lpwstr>
      </vt:variant>
      <vt:variant>
        <vt:lpwstr/>
      </vt:variant>
      <vt:variant>
        <vt:i4>3276836</vt:i4>
      </vt:variant>
      <vt:variant>
        <vt:i4>720</vt:i4>
      </vt:variant>
      <vt:variant>
        <vt:i4>0</vt:i4>
      </vt:variant>
      <vt:variant>
        <vt:i4>5</vt:i4>
      </vt:variant>
      <vt:variant>
        <vt:lpwstr>https://travail-emploi.gouv.fr/actualites/presse/communiques-de-presse/article/les-ministeres-de-l-economie-et-des-finances-et-du-travail-et-precisent-les</vt:lpwstr>
      </vt:variant>
      <vt:variant>
        <vt:lpwstr/>
      </vt:variant>
      <vt:variant>
        <vt:i4>7733370</vt:i4>
      </vt:variant>
      <vt:variant>
        <vt:i4>717</vt:i4>
      </vt:variant>
      <vt:variant>
        <vt:i4>0</vt:i4>
      </vt:variant>
      <vt:variant>
        <vt:i4>5</vt:i4>
      </vt:variant>
      <vt:variant>
        <vt:lpwstr>https://u2p-france.fr/lu2p-franchit-une-nouvelle-etape-dans-son-engagement-aux-cotes-des-chefs-dentreprise-de-proximite</vt:lpwstr>
      </vt:variant>
      <vt:variant>
        <vt:lpwstr/>
      </vt:variant>
      <vt:variant>
        <vt:i4>8323122</vt:i4>
      </vt:variant>
      <vt:variant>
        <vt:i4>714</vt:i4>
      </vt:variant>
      <vt:variant>
        <vt:i4>0</vt:i4>
      </vt:variant>
      <vt:variant>
        <vt:i4>5</vt:i4>
      </vt:variant>
      <vt:variant>
        <vt:lpwstr>https://www.proxiprotection.fr/</vt:lpwstr>
      </vt:variant>
      <vt:variant>
        <vt:lpwstr/>
      </vt:variant>
      <vt:variant>
        <vt:i4>2883598</vt:i4>
      </vt:variant>
      <vt:variant>
        <vt:i4>711</vt:i4>
      </vt:variant>
      <vt:variant>
        <vt:i4>0</vt:i4>
      </vt:variant>
      <vt:variant>
        <vt:i4>5</vt:i4>
      </vt:variant>
      <vt:variant>
        <vt:lpwstr>https://minefi.hosting.augure.com/Augure_Minefi/r/ContenuEnLigne/Download?id=E5670B8E-CB67-4EA5-8933-7E5A6CAD57EA&amp;filename=2160%20-%20La%20plateforme%20%C2%AB%20masques-pme.laposte.fr%20%C2%BB%20s%E2%80%99%C3%A9tend%20aux%20entreprises%20de%2050%20%C3%A0%20249%20salari%C3%A9s.pdf</vt:lpwstr>
      </vt:variant>
      <vt:variant>
        <vt:lpwstr/>
      </vt:variant>
      <vt:variant>
        <vt:i4>7864387</vt:i4>
      </vt:variant>
      <vt:variant>
        <vt:i4>708</vt:i4>
      </vt:variant>
      <vt:variant>
        <vt:i4>0</vt:i4>
      </vt:variant>
      <vt:variant>
        <vt:i4>5</vt:i4>
      </vt:variant>
      <vt:variant>
        <vt:lpwstr>https://minefi.hosting.augure.com/Augure_Minefi/r/ContenuEnLigne/Download?id=BCEDF587-601F-47B8-9C8C-B16760B9DBDD&amp;filename=2154%20-%20La%20plateforme%20%C2%AB%20masques-pme.laposte.fr%20%C2%BB%20d%C3%A9sormais%20accessible%20aux%20associations%2C%20micro-entrepreneurs%2C%20professions%20lib%C3%A9rales%20et%20agricoles..pdf</vt:lpwstr>
      </vt:variant>
      <vt:variant>
        <vt:lpwstr/>
      </vt:variant>
      <vt:variant>
        <vt:i4>2687034</vt:i4>
      </vt:variant>
      <vt:variant>
        <vt:i4>705</vt:i4>
      </vt:variant>
      <vt:variant>
        <vt:i4>0</vt:i4>
      </vt:variant>
      <vt:variant>
        <vt:i4>5</vt:i4>
      </vt:variant>
      <vt:variant>
        <vt:lpwstr>https://cma-france.fr/2020/04/30/poste-plateforme-masques/</vt:lpwstr>
      </vt:variant>
      <vt:variant>
        <vt:lpwstr/>
      </vt:variant>
      <vt:variant>
        <vt:i4>2883617</vt:i4>
      </vt:variant>
      <vt:variant>
        <vt:i4>702</vt:i4>
      </vt:variant>
      <vt:variant>
        <vt:i4>0</vt:i4>
      </vt:variant>
      <vt:variant>
        <vt:i4>5</vt:i4>
      </vt:variant>
      <vt:variant>
        <vt:lpwstr>https://masques-pme.laposte.fr/</vt:lpwstr>
      </vt:variant>
      <vt:variant>
        <vt:lpwstr/>
      </vt:variant>
      <vt:variant>
        <vt:i4>2097215</vt:i4>
      </vt:variant>
      <vt:variant>
        <vt:i4>699</vt:i4>
      </vt:variant>
      <vt:variant>
        <vt:i4>0</vt:i4>
      </vt:variant>
      <vt:variant>
        <vt:i4>5</vt:i4>
      </vt:variant>
      <vt:variant>
        <vt:lpwstr>https://www.entreprises.gouv.fr/fr/covid-19/covid-19-des-mesures-pour-faciliter-l-approvisionnement-masques</vt:lpwstr>
      </vt:variant>
      <vt:variant>
        <vt:lpwstr/>
      </vt:variant>
      <vt:variant>
        <vt:i4>3473443</vt:i4>
      </vt:variant>
      <vt:variant>
        <vt:i4>696</vt:i4>
      </vt:variant>
      <vt:variant>
        <vt:i4>0</vt:i4>
      </vt:variant>
      <vt:variant>
        <vt:i4>5</vt:i4>
      </vt:variant>
      <vt:variant>
        <vt:lpwstr>https://www.entreprises.gouv.fr/fr/covid-19/approvisionnement-gels-hydro-alcooliques-surblouses-et-visieres</vt:lpwstr>
      </vt:variant>
      <vt:variant>
        <vt:lpwstr/>
      </vt:variant>
      <vt:variant>
        <vt:i4>65540</vt:i4>
      </vt:variant>
      <vt:variant>
        <vt:i4>693</vt:i4>
      </vt:variant>
      <vt:variant>
        <vt:i4>0</vt:i4>
      </vt:variant>
      <vt:variant>
        <vt:i4>5</vt:i4>
      </vt:variant>
      <vt:variant>
        <vt:lpwstr>https://www.entreprises.gouv.fr/files/files/enjeux/covid-19/presentation-stopcovid19.pdf</vt:lpwstr>
      </vt:variant>
      <vt:variant>
        <vt:lpwstr/>
      </vt:variant>
      <vt:variant>
        <vt:i4>3080229</vt:i4>
      </vt:variant>
      <vt:variant>
        <vt:i4>690</vt:i4>
      </vt:variant>
      <vt:variant>
        <vt:i4>0</vt:i4>
      </vt:variant>
      <vt:variant>
        <vt:i4>5</vt:i4>
      </vt:variant>
      <vt:variant>
        <vt:lpwstr>https://stopcovid19.fr/customer/account/login/</vt:lpwstr>
      </vt:variant>
      <vt:variant>
        <vt:lpwstr/>
      </vt:variant>
      <vt:variant>
        <vt:i4>7864430</vt:i4>
      </vt:variant>
      <vt:variant>
        <vt:i4>687</vt:i4>
      </vt:variant>
      <vt:variant>
        <vt:i4>0</vt:i4>
      </vt:variant>
      <vt:variant>
        <vt:i4>5</vt:i4>
      </vt:variant>
      <vt:variant>
        <vt:lpwstr>https://www.demarches-simplifiees.fr/commencer/covid19-votre-innovation</vt:lpwstr>
      </vt:variant>
      <vt:variant>
        <vt:lpwstr/>
      </vt:variant>
      <vt:variant>
        <vt:i4>7405612</vt:i4>
      </vt:variant>
      <vt:variant>
        <vt:i4>684</vt:i4>
      </vt:variant>
      <vt:variant>
        <vt:i4>0</vt:i4>
      </vt:variant>
      <vt:variant>
        <vt:i4>5</vt:i4>
      </vt:variant>
      <vt:variant>
        <vt:lpwstr>https://www.gouvernement.fr/info-coronavirus/soutien-a-l-innovation</vt:lpwstr>
      </vt:variant>
      <vt:variant>
        <vt:lpwstr/>
      </vt:variant>
      <vt:variant>
        <vt:i4>5636160</vt:i4>
      </vt:variant>
      <vt:variant>
        <vt:i4>681</vt:i4>
      </vt:variant>
      <vt:variant>
        <vt:i4>0</vt:i4>
      </vt:variant>
      <vt:variant>
        <vt:i4>5</vt:i4>
      </vt:variant>
      <vt:variant>
        <vt:lpwstr>https://solidarite-numerique.fr/</vt:lpwstr>
      </vt:variant>
      <vt:variant>
        <vt:lpwstr/>
      </vt:variant>
      <vt:variant>
        <vt:i4>7733370</vt:i4>
      </vt:variant>
      <vt:variant>
        <vt:i4>678</vt:i4>
      </vt:variant>
      <vt:variant>
        <vt:i4>0</vt:i4>
      </vt:variant>
      <vt:variant>
        <vt:i4>5</vt:i4>
      </vt:variant>
      <vt:variant>
        <vt:lpwstr>https://u2p-france.fr/lu2p-franchit-une-nouvelle-etape-dans-son-engagement-aux-cotes-des-chefs-dentreprise-de-proximite</vt:lpwstr>
      </vt:variant>
      <vt:variant>
        <vt:lpwstr/>
      </vt:variant>
      <vt:variant>
        <vt:i4>2752519</vt:i4>
      </vt:variant>
      <vt:variant>
        <vt:i4>675</vt:i4>
      </vt:variant>
      <vt:variant>
        <vt:i4>0</vt:i4>
      </vt:variant>
      <vt:variant>
        <vt:i4>5</vt:i4>
      </vt:variant>
      <vt:variant>
        <vt:lpwstr>https://minefi.hosting.augure.com/Augure_Minefi/r/ContenuEnLigne/Download?id=90436AA1-246F-4080-9E0B-5FBFF3946FA1&amp;filename=2139%20-%20CP%20Mise%20en%20place%20d%27une%20cellule%20d%27%C3%A9coute%20et%20de%20soutien%20psychologique%20aux%20chefs%20d%27entreprise.pdf</vt:lpwstr>
      </vt:variant>
      <vt:variant>
        <vt:lpwstr/>
      </vt:variant>
      <vt:variant>
        <vt:i4>1900662</vt:i4>
      </vt:variant>
      <vt:variant>
        <vt:i4>672</vt:i4>
      </vt:variant>
      <vt:variant>
        <vt:i4>0</vt:i4>
      </vt:variant>
      <vt:variant>
        <vt:i4>5</vt:i4>
      </vt:variant>
      <vt:variant>
        <vt:lpwstr>https://www.entreprises.gouv.fr/fr/presse/covid-19/solidarite-entreprises-covid-numero-vert-pour-entreprises?utm_campaign=RSS&amp;utm_medium=rss1&amp;utm_source=toutes-actus</vt:lpwstr>
      </vt:variant>
      <vt:variant>
        <vt:lpwstr/>
      </vt:variant>
      <vt:variant>
        <vt:i4>1966089</vt:i4>
      </vt:variant>
      <vt:variant>
        <vt:i4>669</vt:i4>
      </vt:variant>
      <vt:variant>
        <vt:i4>0</vt:i4>
      </vt:variant>
      <vt:variant>
        <vt:i4>5</vt:i4>
      </vt:variant>
      <vt:variant>
        <vt:lpwstr>https://www.legifrance.gouv.fr/eli/ordonnance/2020/5/20/JUSC2011603R/jo/texte</vt:lpwstr>
      </vt:variant>
      <vt:variant>
        <vt:lpwstr/>
      </vt:variant>
      <vt:variant>
        <vt:i4>655370</vt:i4>
      </vt:variant>
      <vt:variant>
        <vt:i4>666</vt:i4>
      </vt:variant>
      <vt:variant>
        <vt:i4>0</vt:i4>
      </vt:variant>
      <vt:variant>
        <vt:i4>5</vt:i4>
      </vt:variant>
      <vt:variant>
        <vt:lpwstr>https://www.legifrance.gouv.fr/eli/ordonnance/2020/3/27/JUSX2008202R/jo/texte</vt:lpwstr>
      </vt:variant>
      <vt:variant>
        <vt:lpwstr/>
      </vt:variant>
      <vt:variant>
        <vt:i4>1245210</vt:i4>
      </vt:variant>
      <vt:variant>
        <vt:i4>663</vt:i4>
      </vt:variant>
      <vt:variant>
        <vt:i4>0</vt:i4>
      </vt:variant>
      <vt:variant>
        <vt:i4>5</vt:i4>
      </vt:variant>
      <vt:variant>
        <vt:lpwstr>https://www.legifrance.gouv.fr/eli/ordonnance/2020/6/17/ECOT2009447R/jo/texte</vt:lpwstr>
      </vt:variant>
      <vt:variant>
        <vt:lpwstr/>
      </vt:variant>
      <vt:variant>
        <vt:i4>131138</vt:i4>
      </vt:variant>
      <vt:variant>
        <vt:i4>660</vt:i4>
      </vt:variant>
      <vt:variant>
        <vt:i4>0</vt:i4>
      </vt:variant>
      <vt:variant>
        <vt:i4>5</vt:i4>
      </vt:variant>
      <vt:variant>
        <vt:lpwstr>https://www.monidenum.fr/</vt:lpwstr>
      </vt:variant>
      <vt:variant>
        <vt:lpwstr/>
      </vt:variant>
      <vt:variant>
        <vt:i4>6750260</vt:i4>
      </vt:variant>
      <vt:variant>
        <vt:i4>657</vt:i4>
      </vt:variant>
      <vt:variant>
        <vt:i4>0</vt:i4>
      </vt:variant>
      <vt:variant>
        <vt:i4>5</vt:i4>
      </vt:variant>
      <vt:variant>
        <vt:lpwstr>https://www.tribunaldigital.fr/</vt:lpwstr>
      </vt:variant>
      <vt:variant>
        <vt:lpwstr/>
      </vt:variant>
      <vt:variant>
        <vt:i4>7405687</vt:i4>
      </vt:variant>
      <vt:variant>
        <vt:i4>654</vt:i4>
      </vt:variant>
      <vt:variant>
        <vt:i4>0</vt:i4>
      </vt:variant>
      <vt:variant>
        <vt:i4>5</vt:i4>
      </vt:variant>
      <vt:variant>
        <vt:lpwstr>https://www.infogreffe.fr/</vt:lpwstr>
      </vt:variant>
      <vt:variant>
        <vt:lpwstr/>
      </vt:variant>
      <vt:variant>
        <vt:i4>5177407</vt:i4>
      </vt:variant>
      <vt:variant>
        <vt:i4>651</vt:i4>
      </vt:variant>
      <vt:variant>
        <vt:i4>0</vt:i4>
      </vt:variant>
      <vt:variant>
        <vt:i4>5</vt:i4>
      </vt:variant>
      <vt:variant>
        <vt:lpwstr>mailto:service.clients@infogreffe.fr</vt:lpwstr>
      </vt:variant>
      <vt:variant>
        <vt:lpwstr/>
      </vt:variant>
      <vt:variant>
        <vt:i4>1703966</vt:i4>
      </vt:variant>
      <vt:variant>
        <vt:i4>648</vt:i4>
      </vt:variant>
      <vt:variant>
        <vt:i4>0</vt:i4>
      </vt:variant>
      <vt:variant>
        <vt:i4>5</vt:i4>
      </vt:variant>
      <vt:variant>
        <vt:lpwstr>https://www.economie.gouv.fr/files/files/directions_services/daj/marches_publics/conseil_acheteurs/fiches-techniques/crise sanitaire/Questions-r%C3%A9ponses_Coronavirus_et_commande _publique_DAJ.pdf</vt:lpwstr>
      </vt:variant>
      <vt:variant>
        <vt:lpwstr/>
      </vt:variant>
      <vt:variant>
        <vt:i4>720920</vt:i4>
      </vt:variant>
      <vt:variant>
        <vt:i4>645</vt:i4>
      </vt:variant>
      <vt:variant>
        <vt:i4>0</vt:i4>
      </vt:variant>
      <vt:variant>
        <vt:i4>5</vt:i4>
      </vt:variant>
      <vt:variant>
        <vt:lpwstr>https://www.legifrance.gouv.fr/eli/ordonnance/2020/3/25/ECOM2008122R/jo/texte</vt:lpwstr>
      </vt:variant>
      <vt:variant>
        <vt:lpwstr/>
      </vt:variant>
      <vt:variant>
        <vt:i4>327709</vt:i4>
      </vt:variant>
      <vt:variant>
        <vt:i4>642</vt:i4>
      </vt:variant>
      <vt:variant>
        <vt:i4>0</vt:i4>
      </vt:variant>
      <vt:variant>
        <vt:i4>5</vt:i4>
      </vt:variant>
      <vt:variant>
        <vt:lpwstr>https://www.legifrance.gouv.fr/eli/ordonnance/2020/6/17/ECOM2013712R/jo/texte</vt:lpwstr>
      </vt:variant>
      <vt:variant>
        <vt:lpwstr/>
      </vt:variant>
      <vt:variant>
        <vt:i4>1638464</vt:i4>
      </vt:variant>
      <vt:variant>
        <vt:i4>639</vt:i4>
      </vt:variant>
      <vt:variant>
        <vt:i4>0</vt:i4>
      </vt:variant>
      <vt:variant>
        <vt:i4>5</vt:i4>
      </vt:variant>
      <vt:variant>
        <vt:lpwstr>https://www.legifrance.gouv.fr/eli/ordonnance/2020/5/7/ECOT2010945R/jo/texte</vt:lpwstr>
      </vt:variant>
      <vt:variant>
        <vt:lpwstr/>
      </vt:variant>
      <vt:variant>
        <vt:i4>6488072</vt:i4>
      </vt:variant>
      <vt:variant>
        <vt:i4>636</vt:i4>
      </vt:variant>
      <vt:variant>
        <vt:i4>0</vt:i4>
      </vt:variant>
      <vt:variant>
        <vt:i4>5</vt:i4>
      </vt:variant>
      <vt:variant>
        <vt:lpwstr>https://minefi.hosting.augure.com/Augure_Minefi/r/ContenuEnLigne/Download?id=4A1C6DD1-4E35-4F9E-AA76-BC2C76417DC5&amp;filename=2127%20-%20Paiement%20sans%20contact%20par%20carte%20bancaire%2C%20le%20plafond%20relev%C3%A9%20%C3%A0%2050%20euros.pdf</vt:lpwstr>
      </vt:variant>
      <vt:variant>
        <vt:lpwstr/>
      </vt:variant>
      <vt:variant>
        <vt:i4>3342398</vt:i4>
      </vt:variant>
      <vt:variant>
        <vt:i4>633</vt:i4>
      </vt:variant>
      <vt:variant>
        <vt:i4>0</vt:i4>
      </vt:variant>
      <vt:variant>
        <vt:i4>5</vt:i4>
      </vt:variant>
      <vt:variant>
        <vt:lpwstr>https://www.legifrance.gouv.fr/affichTexte.do?cidTexte=JORFTEXT000041939818&amp;dateTexte=&amp;categorieLien=id</vt:lpwstr>
      </vt:variant>
      <vt:variant>
        <vt:lpwstr/>
      </vt:variant>
      <vt:variant>
        <vt:i4>1441811</vt:i4>
      </vt:variant>
      <vt:variant>
        <vt:i4>630</vt:i4>
      </vt:variant>
      <vt:variant>
        <vt:i4>0</vt:i4>
      </vt:variant>
      <vt:variant>
        <vt:i4>5</vt:i4>
      </vt:variant>
      <vt:variant>
        <vt:lpwstr>https://www.legifrance.gouv.fr/eli/decret/2020/6/14/SSAZ2014912D/jo/texte</vt:lpwstr>
      </vt:variant>
      <vt:variant>
        <vt:lpwstr/>
      </vt:variant>
      <vt:variant>
        <vt:i4>4718664</vt:i4>
      </vt:variant>
      <vt:variant>
        <vt:i4>627</vt:i4>
      </vt:variant>
      <vt:variant>
        <vt:i4>0</vt:i4>
      </vt:variant>
      <vt:variant>
        <vt:i4>5</vt:i4>
      </vt:variant>
      <vt:variant>
        <vt:lpwstr>https://www.teamfrance-export.fr/infos-pays-covid-19</vt:lpwstr>
      </vt:variant>
      <vt:variant>
        <vt:lpwstr/>
      </vt:variant>
      <vt:variant>
        <vt:i4>6357087</vt:i4>
      </vt:variant>
      <vt:variant>
        <vt:i4>624</vt:i4>
      </vt:variant>
      <vt:variant>
        <vt:i4>0</vt:i4>
      </vt:variant>
      <vt:variant>
        <vt:i4>5</vt:i4>
      </vt:variant>
      <vt:variant>
        <vt:lpwstr>https://minefi.hosting.augure.com/Augure_Minefi/default.ashx?WCI=ContenuEnLigne&amp;ID=97334C41-D692-476A-9234-119614F83761</vt:lpwstr>
      </vt:variant>
      <vt:variant>
        <vt:lpwstr/>
      </vt:variant>
      <vt:variant>
        <vt:i4>5767207</vt:i4>
      </vt:variant>
      <vt:variant>
        <vt:i4>621</vt:i4>
      </vt:variant>
      <vt:variant>
        <vt:i4>0</vt:i4>
      </vt:variant>
      <vt:variant>
        <vt:i4>5</vt:i4>
      </vt:variant>
      <vt:variant>
        <vt:lpwstr>https://minefi.hosting.augure.com/Augure_Minefi/r/ContenuEnLigne/Download?id=82FC631C-E365-4687-9CF3-8F60EFD16F6B&amp;filename=2118%20-%20Lancement%20du%20dispositif%20de%20r%C3%A9assurance%20publique%20des%20risques%20dassurance-cr%C3%A9dit.pdf</vt:lpwstr>
      </vt:variant>
      <vt:variant>
        <vt:lpwstr/>
      </vt:variant>
      <vt:variant>
        <vt:i4>7209052</vt:i4>
      </vt:variant>
      <vt:variant>
        <vt:i4>618</vt:i4>
      </vt:variant>
      <vt:variant>
        <vt:i4>0</vt:i4>
      </vt:variant>
      <vt:variant>
        <vt:i4>5</vt:i4>
      </vt:variant>
      <vt:variant>
        <vt:lpwstr>https://minefi.hosting.augure.com/Augure_Minefi/default.ashx?WCI=ContenuEnLigne&amp;ID=CEE6B9B2-649A-4D55-9B9F-8B780265333F</vt:lpwstr>
      </vt:variant>
      <vt:variant>
        <vt:lpwstr/>
      </vt:variant>
      <vt:variant>
        <vt:i4>3670067</vt:i4>
      </vt:variant>
      <vt:variant>
        <vt:i4>615</vt:i4>
      </vt:variant>
      <vt:variant>
        <vt:i4>0</vt:i4>
      </vt:variant>
      <vt:variant>
        <vt:i4>5</vt:i4>
      </vt:variant>
      <vt:variant>
        <vt:lpwstr>https://www.secu-independants.fr/action-sociale/demander-une-aide/</vt:lpwstr>
      </vt:variant>
      <vt:variant>
        <vt:lpwstr/>
      </vt:variant>
      <vt:variant>
        <vt:i4>4128783</vt:i4>
      </vt:variant>
      <vt:variant>
        <vt:i4>612</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3735666</vt:i4>
      </vt:variant>
      <vt:variant>
        <vt:i4>609</vt:i4>
      </vt:variant>
      <vt:variant>
        <vt:i4>0</vt:i4>
      </vt:variant>
      <vt:variant>
        <vt:i4>5</vt:i4>
      </vt:variant>
      <vt:variant>
        <vt:lpwstr>https://www.bpifrance.fr/A-la-une/Actualites/Coronavirus-Bpifrance-active-des-mesures-exceptionnelles-de-soutien-aux-entreprises-49113</vt:lpwstr>
      </vt:variant>
      <vt:variant>
        <vt:lpwstr/>
      </vt:variant>
      <vt:variant>
        <vt:i4>8060968</vt:i4>
      </vt:variant>
      <vt:variant>
        <vt:i4>606</vt:i4>
      </vt:variant>
      <vt:variant>
        <vt:i4>0</vt:i4>
      </vt:variant>
      <vt:variant>
        <vt:i4>5</vt:i4>
      </vt:variant>
      <vt:variant>
        <vt:lpwstr>https://www.bpifrance.fr/Toutes-nos-solutions/Prets/Prets-regionaux/Pret-Rebond</vt:lpwstr>
      </vt:variant>
      <vt:variant>
        <vt:lpwstr/>
      </vt:variant>
      <vt:variant>
        <vt:i4>1245271</vt:i4>
      </vt:variant>
      <vt:variant>
        <vt:i4>603</vt:i4>
      </vt:variant>
      <vt:variant>
        <vt:i4>0</vt:i4>
      </vt:variant>
      <vt:variant>
        <vt:i4>5</vt:i4>
      </vt:variant>
      <vt:variant>
        <vt:lpwstr>https://www.vie-publique.fr/loi/274104-2e-loi-de-finances-rectificative-2020-budget-de-crise-covid-19</vt:lpwstr>
      </vt:variant>
      <vt:variant>
        <vt:lpwstr/>
      </vt:variant>
      <vt:variant>
        <vt:i4>3997823</vt:i4>
      </vt:variant>
      <vt:variant>
        <vt:i4>600</vt:i4>
      </vt:variant>
      <vt:variant>
        <vt:i4>0</vt:i4>
      </vt:variant>
      <vt:variant>
        <vt:i4>5</vt:i4>
      </vt:variant>
      <vt:variant>
        <vt:lpwstr>https://www.economie.gouv.fr/files/files/PDF/2020/dp-covid-pret-garanti.pdf</vt:lpwstr>
      </vt:variant>
      <vt:variant>
        <vt:lpwstr/>
      </vt:variant>
      <vt:variant>
        <vt:i4>5308442</vt:i4>
      </vt:variant>
      <vt:variant>
        <vt:i4>597</vt:i4>
      </vt:variant>
      <vt:variant>
        <vt:i4>0</vt:i4>
      </vt:variant>
      <vt:variant>
        <vt:i4>5</vt:i4>
      </vt:variant>
      <vt:variant>
        <vt:lpwstr>https://attestation-pge.bpifrance.fr/description</vt:lpwstr>
      </vt:variant>
      <vt:variant>
        <vt:lpwstr/>
      </vt:variant>
      <vt:variant>
        <vt:i4>393239</vt:i4>
      </vt:variant>
      <vt:variant>
        <vt:i4>594</vt:i4>
      </vt:variant>
      <vt:variant>
        <vt:i4>0</vt:i4>
      </vt:variant>
      <vt:variant>
        <vt:i4>5</vt:i4>
      </vt:variant>
      <vt:variant>
        <vt:lpwstr>https://www.legifrance.gouv.fr/eli/arrete/2020/5/26/ECOT2012793A/jo/texte</vt:lpwstr>
      </vt:variant>
      <vt:variant>
        <vt:lpwstr/>
      </vt:variant>
      <vt:variant>
        <vt:i4>196618</vt:i4>
      </vt:variant>
      <vt:variant>
        <vt:i4>591</vt:i4>
      </vt:variant>
      <vt:variant>
        <vt:i4>0</vt:i4>
      </vt:variant>
      <vt:variant>
        <vt:i4>5</vt:i4>
      </vt:variant>
      <vt:variant>
        <vt:lpwstr>https://www.bpifrance.fr/A-la-une/Actualites/Bpifrance-accentue-son-soutien-aux-entreprises-innovantes-face-a-la-crise-49411</vt:lpwstr>
      </vt:variant>
      <vt:variant>
        <vt:lpwstr/>
      </vt:variant>
      <vt:variant>
        <vt:i4>1048669</vt:i4>
      </vt:variant>
      <vt:variant>
        <vt:i4>588</vt:i4>
      </vt:variant>
      <vt:variant>
        <vt:i4>0</vt:i4>
      </vt:variant>
      <vt:variant>
        <vt:i4>5</vt:i4>
      </vt:variant>
      <vt:variant>
        <vt:lpwstr>https://www.legifrance.gouv.fr/eli/arrete/2020/5/6/ECOT2011317A/jo/texte</vt:lpwstr>
      </vt:variant>
      <vt:variant>
        <vt:lpwstr/>
      </vt:variant>
      <vt:variant>
        <vt:i4>1048669</vt:i4>
      </vt:variant>
      <vt:variant>
        <vt:i4>585</vt:i4>
      </vt:variant>
      <vt:variant>
        <vt:i4>0</vt:i4>
      </vt:variant>
      <vt:variant>
        <vt:i4>5</vt:i4>
      </vt:variant>
      <vt:variant>
        <vt:lpwstr>https://www.legifrance.gouv.fr/eli/arrete/2020/5/6/ECOT2011317A/jo/texte</vt:lpwstr>
      </vt:variant>
      <vt:variant>
        <vt:lpwstr/>
      </vt:variant>
      <vt:variant>
        <vt:i4>6225935</vt:i4>
      </vt:variant>
      <vt:variant>
        <vt:i4>582</vt:i4>
      </vt:variant>
      <vt:variant>
        <vt:i4>0</vt:i4>
      </vt:variant>
      <vt:variant>
        <vt:i4>5</vt:i4>
      </vt:variant>
      <vt:variant>
        <vt:lpwstr>http://www.fbf.fr/fr/espace-presse/communiques/bruno-le-maire,-bpifrance-et-la-federation-bancaire-francaise-(fbf)-annoncent-le-lancement-des-mercredi-des-prets-garantis-par-l'etat</vt:lpwstr>
      </vt:variant>
      <vt:variant>
        <vt:lpwstr/>
      </vt:variant>
      <vt:variant>
        <vt:i4>1245200</vt:i4>
      </vt:variant>
      <vt:variant>
        <vt:i4>579</vt:i4>
      </vt:variant>
      <vt:variant>
        <vt:i4>0</vt:i4>
      </vt:variant>
      <vt:variant>
        <vt:i4>5</vt:i4>
      </vt:variant>
      <vt:variant>
        <vt:lpwstr>https://www.legifrance.gouv.fr/eli/arrete/2020/6/19/ECOI2014975A/jo/texte</vt:lpwstr>
      </vt:variant>
      <vt:variant>
        <vt:lpwstr/>
      </vt:variant>
      <vt:variant>
        <vt:i4>1179648</vt:i4>
      </vt:variant>
      <vt:variant>
        <vt:i4>576</vt:i4>
      </vt:variant>
      <vt:variant>
        <vt:i4>0</vt:i4>
      </vt:variant>
      <vt:variant>
        <vt:i4>5</vt:i4>
      </vt:variant>
      <vt:variant>
        <vt:lpwstr>https://www.legifrance.gouv.fr/eli/decret/2020/6/12/ECOI2011335D/jo/texte</vt:lpwstr>
      </vt:variant>
      <vt:variant>
        <vt:lpwstr/>
      </vt:variant>
      <vt:variant>
        <vt:i4>3407913</vt:i4>
      </vt:variant>
      <vt:variant>
        <vt:i4>573</vt:i4>
      </vt:variant>
      <vt:variant>
        <vt:i4>0</vt:i4>
      </vt:variant>
      <vt:variant>
        <vt:i4>5</vt:i4>
      </vt:variant>
      <vt:variant>
        <vt:lpwstr>https://travail-emploi.gouv.fr/IMG/docx/modele-convention-pmo.docx</vt:lpwstr>
      </vt:variant>
      <vt:variant>
        <vt:lpwstr/>
      </vt:variant>
      <vt:variant>
        <vt:i4>2359329</vt:i4>
      </vt:variant>
      <vt:variant>
        <vt:i4>570</vt:i4>
      </vt:variant>
      <vt:variant>
        <vt:i4>0</vt:i4>
      </vt:variant>
      <vt:variant>
        <vt:i4>5</vt:i4>
      </vt:variant>
      <vt:variant>
        <vt:lpwstr>https://travail-emploi.gouv.fr/IMG/docx/modele-avenant-contrat-travail-pmo.docx</vt:lpwstr>
      </vt:variant>
      <vt:variant>
        <vt:lpwstr/>
      </vt:variant>
      <vt:variant>
        <vt:i4>8257650</vt:i4>
      </vt:variant>
      <vt:variant>
        <vt:i4>567</vt:i4>
      </vt:variant>
      <vt:variant>
        <vt:i4>0</vt:i4>
      </vt:variant>
      <vt:variant>
        <vt:i4>5</vt:i4>
      </vt:variant>
      <vt:variant>
        <vt:lpwstr>https://travail-emploi.gouv.fr/actualites/l-actualite-du-ministere/article/mise-a-disposition-temporaire-de-salaries-volontaires-entre-deux-entreprises</vt:lpwstr>
      </vt:variant>
      <vt:variant>
        <vt:lpwstr/>
      </vt:variant>
      <vt:variant>
        <vt:i4>4522085</vt:i4>
      </vt:variant>
      <vt:variant>
        <vt:i4>564</vt:i4>
      </vt:variant>
      <vt:variant>
        <vt:i4>0</vt:i4>
      </vt:variant>
      <vt:variant>
        <vt:i4>5</vt:i4>
      </vt:variant>
      <vt:variant>
        <vt:lpwstr>https://www.gouvernement.fr/conseil-des-ministres/2020-06-24/activite-partielle?utm_source=emailing&amp;utm_medium=email&amp;utm_campaign=conseil_ministre_20200624</vt:lpwstr>
      </vt:variant>
      <vt:variant>
        <vt:lpwstr/>
      </vt:variant>
      <vt:variant>
        <vt:i4>2228257</vt:i4>
      </vt:variant>
      <vt:variant>
        <vt:i4>561</vt:i4>
      </vt:variant>
      <vt:variant>
        <vt:i4>0</vt:i4>
      </vt:variant>
      <vt:variant>
        <vt:i4>5</vt:i4>
      </vt:variant>
      <vt:variant>
        <vt:lpwstr>https://travail-emploi.gouv.fr/actualites/presse/communiques-de-presse/article/activite-partielle-deploiement-d-un-plan-de-controle</vt:lpwstr>
      </vt:variant>
      <vt:variant>
        <vt:lpwstr/>
      </vt:variant>
      <vt:variant>
        <vt:i4>4522085</vt:i4>
      </vt:variant>
      <vt:variant>
        <vt:i4>558</vt:i4>
      </vt:variant>
      <vt:variant>
        <vt:i4>0</vt:i4>
      </vt:variant>
      <vt:variant>
        <vt:i4>5</vt:i4>
      </vt:variant>
      <vt:variant>
        <vt:lpwstr>https://www.gouvernement.fr/conseil-des-ministres/2020-06-24/activite-partielle?utm_source=emailing&amp;utm_medium=email&amp;utm_campaign=conseil_ministre_20200624</vt:lpwstr>
      </vt:variant>
      <vt:variant>
        <vt:lpwstr/>
      </vt:variant>
      <vt:variant>
        <vt:i4>65630</vt:i4>
      </vt:variant>
      <vt:variant>
        <vt:i4>555</vt:i4>
      </vt:variant>
      <vt:variant>
        <vt:i4>0</vt:i4>
      </vt:variant>
      <vt:variant>
        <vt:i4>5</vt:i4>
      </vt:variant>
      <vt:variant>
        <vt:lpwstr>https://www.legifrance.gouv.fr/eli/decret/2020/5/5/SSAS2010803D/jo/texte</vt:lpwstr>
      </vt:variant>
      <vt:variant>
        <vt:lpwstr/>
      </vt:variant>
      <vt:variant>
        <vt:i4>5505117</vt:i4>
      </vt:variant>
      <vt:variant>
        <vt:i4>552</vt:i4>
      </vt:variant>
      <vt:variant>
        <vt:i4>0</vt:i4>
      </vt:variant>
      <vt:variant>
        <vt:i4>5</vt:i4>
      </vt:variant>
      <vt:variant>
        <vt:lpwstr>https://travail-emploi.gouv.fr/le-ministere-en-action/coronavirus-covid-19/questions-reponses-par-theme/article/garde-d-enfants-et-personnes-vulnerables</vt:lpwstr>
      </vt:variant>
      <vt:variant>
        <vt:lpwstr/>
      </vt:variant>
      <vt:variant>
        <vt:i4>7798835</vt:i4>
      </vt:variant>
      <vt:variant>
        <vt:i4>549</vt:i4>
      </vt:variant>
      <vt:variant>
        <vt:i4>0</vt:i4>
      </vt:variant>
      <vt:variant>
        <vt:i4>5</vt:i4>
      </vt:variant>
      <vt:variant>
        <vt:lpwstr>https://activitepartielle.emploi.gouv.fr/apart/</vt:lpwstr>
      </vt:variant>
      <vt:variant>
        <vt:lpwstr/>
      </vt:variant>
      <vt:variant>
        <vt:i4>4259920</vt:i4>
      </vt:variant>
      <vt:variant>
        <vt:i4>546</vt:i4>
      </vt:variant>
      <vt:variant>
        <vt:i4>0</vt:i4>
      </vt:variant>
      <vt:variant>
        <vt:i4>5</vt:i4>
      </vt:variant>
      <vt:variant>
        <vt:lpwstr>https://travail-emploi.gouv.fr/actualites/l-actualite-du-ministere/article/coronavirus-covid-19-precisions-sur-les-evolutions-procedurales-du-dispositif</vt:lpwstr>
      </vt:variant>
      <vt:variant>
        <vt:lpwstr/>
      </vt:variant>
      <vt:variant>
        <vt:i4>65537</vt:i4>
      </vt:variant>
      <vt:variant>
        <vt:i4>543</vt:i4>
      </vt:variant>
      <vt:variant>
        <vt:i4>0</vt:i4>
      </vt:variant>
      <vt:variant>
        <vt:i4>5</vt:i4>
      </vt:variant>
      <vt:variant>
        <vt:lpwstr>https://www.legifrance.gouv.fr/eli/arrete/2020/3/31/MTRD2008746A/jo/texte</vt:lpwstr>
      </vt:variant>
      <vt:variant>
        <vt:lpwstr/>
      </vt:variant>
      <vt:variant>
        <vt:i4>917531</vt:i4>
      </vt:variant>
      <vt:variant>
        <vt:i4>540</vt:i4>
      </vt:variant>
      <vt:variant>
        <vt:i4>0</vt:i4>
      </vt:variant>
      <vt:variant>
        <vt:i4>5</vt:i4>
      </vt:variant>
      <vt:variant>
        <vt:lpwstr>https://www.legifrance.gouv.fr/eli/decret/2020/3/25/MTRD2007759D/jo/texte</vt:lpwstr>
      </vt:variant>
      <vt:variant>
        <vt:lpwstr/>
      </vt:variant>
      <vt:variant>
        <vt:i4>1572878</vt:i4>
      </vt:variant>
      <vt:variant>
        <vt:i4>537</vt:i4>
      </vt:variant>
      <vt:variant>
        <vt:i4>0</vt:i4>
      </vt:variant>
      <vt:variant>
        <vt:i4>5</vt:i4>
      </vt:variant>
      <vt:variant>
        <vt:lpwstr>https://www.legifrance.gouv.fr/eli/ordonnance/2020/6/24/MTRD2014060R/jo/texte</vt:lpwstr>
      </vt:variant>
      <vt:variant>
        <vt:lpwstr/>
      </vt:variant>
      <vt:variant>
        <vt:i4>720920</vt:i4>
      </vt:variant>
      <vt:variant>
        <vt:i4>534</vt:i4>
      </vt:variant>
      <vt:variant>
        <vt:i4>0</vt:i4>
      </vt:variant>
      <vt:variant>
        <vt:i4>5</vt:i4>
      </vt:variant>
      <vt:variant>
        <vt:lpwstr>https://www.legifrance.gouv.fr/eli/decret/2020/6/29/MTRD2016242D/jo/texte</vt:lpwstr>
      </vt:variant>
      <vt:variant>
        <vt:lpwstr/>
      </vt:variant>
      <vt:variant>
        <vt:i4>524310</vt:i4>
      </vt:variant>
      <vt:variant>
        <vt:i4>531</vt:i4>
      </vt:variant>
      <vt:variant>
        <vt:i4>0</vt:i4>
      </vt:variant>
      <vt:variant>
        <vt:i4>5</vt:i4>
      </vt:variant>
      <vt:variant>
        <vt:lpwstr>https://www.legifrance.gouv.fr/eli/decret/2020/6/26/MTRD2011504D/jo/texte</vt:lpwstr>
      </vt:variant>
      <vt:variant>
        <vt:lpwstr/>
      </vt:variant>
      <vt:variant>
        <vt:i4>5701732</vt:i4>
      </vt:variant>
      <vt:variant>
        <vt:i4>528</vt:i4>
      </vt:variant>
      <vt:variant>
        <vt:i4>0</vt:i4>
      </vt:variant>
      <vt:variant>
        <vt:i4>5</vt:i4>
      </vt:variant>
      <vt:variant>
        <vt:lpwstr>https://minefi.hosting.augure.com/Augure_Minefi/r/ContenuEnLigne/Download?id=ACB44472-EFA3-40B2-A7BC-00FD8225C43F&amp;filename=2102%20-%20CP%20comit%C3%A9%20de%20crise%20sur%20les%20d%C3%A9lais%20de%20paiement.pdf</vt:lpwstr>
      </vt:variant>
      <vt:variant>
        <vt:lpwstr/>
      </vt:variant>
      <vt:variant>
        <vt:i4>2228375</vt:i4>
      </vt:variant>
      <vt:variant>
        <vt:i4>525</vt:i4>
      </vt:variant>
      <vt:variant>
        <vt:i4>0</vt:i4>
      </vt:variant>
      <vt:variant>
        <vt:i4>5</vt:i4>
      </vt:variant>
      <vt:variant>
        <vt:lpwstr/>
      </vt:variant>
      <vt:variant>
        <vt:lpwstr>_Saisir_la_Médiation</vt:lpwstr>
      </vt:variant>
      <vt:variant>
        <vt:i4>4128799</vt:i4>
      </vt:variant>
      <vt:variant>
        <vt:i4>522</vt:i4>
      </vt:variant>
      <vt:variant>
        <vt:i4>0</vt:i4>
      </vt:variant>
      <vt:variant>
        <vt:i4>5</vt:i4>
      </vt:variant>
      <vt:variant>
        <vt:lpwstr>https://minefi.hosting.augure.com/Augure_Minefi/r/ContenuEnLigne/Download?id=F5D6E6F8-B530-43CD-A154-9779CC75010C&amp;filename=2088%20-%20Mise%20en%20place%20dun%20comit%C3%A9%20de%20crise%20face%20%C3%A0%20la%20situation%20de%20d%C3%A9gradation%20des%20d%C3%A9lais%20de%20paiement.pdf</vt:lpwstr>
      </vt:variant>
      <vt:variant>
        <vt:lpwstr/>
      </vt:variant>
      <vt:variant>
        <vt:i4>5242986</vt:i4>
      </vt:variant>
      <vt:variant>
        <vt:i4>519</vt:i4>
      </vt:variant>
      <vt:variant>
        <vt:i4>0</vt:i4>
      </vt:variant>
      <vt:variant>
        <vt:i4>5</vt:i4>
      </vt:variant>
      <vt:variant>
        <vt:lpwstr>https://www.economie.gouv.fr/files/2020-04/fiche-info-mde_1.pdf</vt:lpwstr>
      </vt:variant>
      <vt:variant>
        <vt:lpwstr/>
      </vt:variant>
      <vt:variant>
        <vt:i4>3866681</vt:i4>
      </vt:variant>
      <vt:variant>
        <vt:i4>516</vt:i4>
      </vt:variant>
      <vt:variant>
        <vt:i4>0</vt:i4>
      </vt:variant>
      <vt:variant>
        <vt:i4>5</vt:i4>
      </vt:variant>
      <vt:variant>
        <vt:lpwstr>https://mediateur-credit.banque-france.fr/sites/default/files/media/2020/04/28/mediation_du_credit_covid_19.docx</vt:lpwstr>
      </vt:variant>
      <vt:variant>
        <vt:lpwstr/>
      </vt:variant>
      <vt:variant>
        <vt:i4>4063336</vt:i4>
      </vt:variant>
      <vt:variant>
        <vt:i4>513</vt:i4>
      </vt:variant>
      <vt:variant>
        <vt:i4>0</vt:i4>
      </vt:variant>
      <vt:variant>
        <vt:i4>5</vt:i4>
      </vt:variant>
      <vt:variant>
        <vt:lpwstr>https://mediateur-credit.banque-france.fr/saisir-la-mediation/vous-allez-saisir-la-mediation-du-credit</vt:lpwstr>
      </vt:variant>
      <vt:variant>
        <vt:lpwstr/>
      </vt:variant>
      <vt:variant>
        <vt:i4>4128783</vt:i4>
      </vt:variant>
      <vt:variant>
        <vt:i4>510</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2424882</vt:i4>
      </vt:variant>
      <vt:variant>
        <vt:i4>507</vt:i4>
      </vt:variant>
      <vt:variant>
        <vt:i4>0</vt:i4>
      </vt:variant>
      <vt:variant>
        <vt:i4>5</vt:i4>
      </vt:variant>
      <vt:variant>
        <vt:lpwstr>https://www.economie.gouv.fr/renforcement-soutien-assurance-credit</vt:lpwstr>
      </vt:variant>
      <vt:variant>
        <vt:lpwstr/>
      </vt:variant>
      <vt:variant>
        <vt:i4>5767207</vt:i4>
      </vt:variant>
      <vt:variant>
        <vt:i4>504</vt:i4>
      </vt:variant>
      <vt:variant>
        <vt:i4>0</vt:i4>
      </vt:variant>
      <vt:variant>
        <vt:i4>5</vt:i4>
      </vt:variant>
      <vt:variant>
        <vt:lpwstr>https://minefi.hosting.augure.com/Augure_Minefi/r/ContenuEnLigne/Download?id=82FC631C-E365-4687-9CF3-8F60EFD16F6B&amp;filename=2118%20-%20Lancement%20du%20dispositif%20de%20r%C3%A9assurance%20publique%20des%20risques%20dassurance-cr%C3%A9dit.pdf</vt:lpwstr>
      </vt:variant>
      <vt:variant>
        <vt:lpwstr/>
      </vt:variant>
      <vt:variant>
        <vt:i4>7602237</vt:i4>
      </vt:variant>
      <vt:variant>
        <vt:i4>501</vt:i4>
      </vt:variant>
      <vt:variant>
        <vt:i4>0</vt:i4>
      </vt:variant>
      <vt:variant>
        <vt:i4>5</vt:i4>
      </vt:variant>
      <vt:variant>
        <vt:lpwstr>https://www.gouvernement.fr/partage/11477-engagements-des-assureurs-pour-participer-a-l-effort-national</vt:lpwstr>
      </vt:variant>
      <vt:variant>
        <vt:lpwstr/>
      </vt:variant>
      <vt:variant>
        <vt:i4>2818125</vt:i4>
      </vt:variant>
      <vt:variant>
        <vt:i4>498</vt:i4>
      </vt:variant>
      <vt:variant>
        <vt:i4>0</vt:i4>
      </vt:variant>
      <vt:variant>
        <vt:i4>5</vt:i4>
      </vt:variant>
      <vt:variant>
        <vt:lpwstr>https://minefi.hosting.augure.com/Augure_Minefi/r/ContenuEnLigne/Download?id=66C86EF2-E27E-4D05-995B-BCB904B2443D&amp;filename=2089%20-%20Engagements%20des%20assureurs%20pour%20soutenir%20les%20assur%C3%A9s%20et%20les%20entreprises%20affect%C3%A9s%20par%20la%20crise%20du%20coronavirus.pdf</vt:lpwstr>
      </vt:variant>
      <vt:variant>
        <vt:lpwstr/>
      </vt:variant>
      <vt:variant>
        <vt:i4>3604482</vt:i4>
      </vt:variant>
      <vt:variant>
        <vt:i4>495</vt:i4>
      </vt:variant>
      <vt:variant>
        <vt:i4>0</vt:i4>
      </vt:variant>
      <vt:variant>
        <vt:i4>5</vt:i4>
      </vt:variant>
      <vt:variant>
        <vt:lpwstr>https://minefi.hosting.augure.com/Augure_Minefi/r/ContenuEnLigne/Download?id=0596AAE8-FDCC-4BB6-A5FC-E0F8CFA6B411&amp;filename=2132%20-%20Installation%20d%27un%20groupe%20de%20travail%20sur%20le%20d%C3%A9veloppement%20dune%20couverture%20assurantielle%20des%20pand%C3%A9mies.pdf</vt:lpwstr>
      </vt:variant>
      <vt:variant>
        <vt:lpwstr/>
      </vt:variant>
      <vt:variant>
        <vt:i4>4128783</vt:i4>
      </vt:variant>
      <vt:variant>
        <vt:i4>492</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8126520</vt:i4>
      </vt:variant>
      <vt:variant>
        <vt:i4>489</vt:i4>
      </vt:variant>
      <vt:variant>
        <vt:i4>0</vt:i4>
      </vt:variant>
      <vt:variant>
        <vt:i4>5</vt:i4>
      </vt:variant>
      <vt:variant>
        <vt:lpwstr>http://www.fbf.fr/fr/espace-presse/communiques/coronavirus---mobilisation-totale-des-banques-francaises.-des-modalites-simples-et-concretes-au-service-des-entreprises.</vt:lpwstr>
      </vt:variant>
      <vt:variant>
        <vt:lpwstr/>
      </vt:variant>
      <vt:variant>
        <vt:i4>6225935</vt:i4>
      </vt:variant>
      <vt:variant>
        <vt:i4>486</vt:i4>
      </vt:variant>
      <vt:variant>
        <vt:i4>0</vt:i4>
      </vt:variant>
      <vt:variant>
        <vt:i4>5</vt:i4>
      </vt:variant>
      <vt:variant>
        <vt:lpwstr>http://www.fbf.fr/fr/espace-presse/communiques/bruno-le-maire,-bpifrance-et-la-federation-bancaire-francaise-(fbf)-annoncent-le-lancement-des-mercredi-des-prets-garantis-par-l'etat</vt:lpwstr>
      </vt:variant>
      <vt:variant>
        <vt:lpwstr/>
      </vt:variant>
      <vt:variant>
        <vt:i4>4128783</vt:i4>
      </vt:variant>
      <vt:variant>
        <vt:i4>483</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917567</vt:i4>
      </vt:variant>
      <vt:variant>
        <vt:i4>480</vt:i4>
      </vt:variant>
      <vt:variant>
        <vt:i4>0</vt:i4>
      </vt:variant>
      <vt:variant>
        <vt:i4>5</vt:i4>
      </vt:variant>
      <vt:variant>
        <vt:lpwstr>https://www.impots.gouv.fr/portail/files/media/7_contacts/pro/ent_difficulte/2020-02-27_sp_ccsf_codefi-internet.pdf</vt:lpwstr>
      </vt:variant>
      <vt:variant>
        <vt:lpwstr/>
      </vt:variant>
      <vt:variant>
        <vt:i4>5439568</vt:i4>
      </vt:variant>
      <vt:variant>
        <vt:i4>477</vt:i4>
      </vt:variant>
      <vt:variant>
        <vt:i4>0</vt:i4>
      </vt:variant>
      <vt:variant>
        <vt:i4>5</vt:i4>
      </vt:variant>
      <vt:variant>
        <vt:lpwstr>https://www.autoentrepreneur.urssaf.fr/portail/accueil/sinformer-sur-le-statut/toutes-les-actualites.html</vt:lpwstr>
      </vt:variant>
      <vt:variant>
        <vt:lpwstr/>
      </vt:variant>
      <vt:variant>
        <vt:i4>8257580</vt:i4>
      </vt:variant>
      <vt:variant>
        <vt:i4>474</vt:i4>
      </vt:variant>
      <vt:variant>
        <vt:i4>0</vt:i4>
      </vt:variant>
      <vt:variant>
        <vt:i4>5</vt:i4>
      </vt:variant>
      <vt:variant>
        <vt:lpwstr>https://mesures-covid19.urssaf.fr/</vt:lpwstr>
      </vt:variant>
      <vt:variant>
        <vt:lpwstr/>
      </vt:variant>
      <vt:variant>
        <vt:i4>7798834</vt:i4>
      </vt:variant>
      <vt:variant>
        <vt:i4>471</vt:i4>
      </vt:variant>
      <vt:variant>
        <vt:i4>0</vt:i4>
      </vt:variant>
      <vt:variant>
        <vt:i4>5</vt:i4>
      </vt:variant>
      <vt:variant>
        <vt:lpwstr>https://www.autoentrepreneur.urssaf.fr/portail/accueil/sinformer-sur-le-statut/toutes-les-actualites/coronavirus--declarations-de-chi.html</vt:lpwstr>
      </vt:variant>
      <vt:variant>
        <vt:lpwstr/>
      </vt:variant>
      <vt:variant>
        <vt:i4>5767242</vt:i4>
      </vt:variant>
      <vt:variant>
        <vt:i4>468</vt:i4>
      </vt:variant>
      <vt:variant>
        <vt:i4>0</vt:i4>
      </vt:variant>
      <vt:variant>
        <vt:i4>5</vt:i4>
      </vt:variant>
      <vt:variant>
        <vt:lpwstr>https://www.urssaf.fr/portail/home/actualites/toute-lactualite-independant/epidemie-de-coronavirus--des-mes.html</vt:lpwstr>
      </vt:variant>
      <vt:variant>
        <vt:lpwstr/>
      </vt:variant>
      <vt:variant>
        <vt:i4>3473474</vt:i4>
      </vt:variant>
      <vt:variant>
        <vt:i4>465</vt:i4>
      </vt:variant>
      <vt:variant>
        <vt:i4>0</vt:i4>
      </vt:variant>
      <vt:variant>
        <vt:i4>5</vt:i4>
      </vt:variant>
      <vt:variant>
        <vt:lpwstr>https://minefi.hosting.augure.com/Augure_Minefi/r/ContenuEnLigne/Download?id=7527227F-7F00-40D8-BBBD-C73ACCFE38E3&amp;filename=1040%20-%20G%C3%A9rald%20DARMANIN%20annonce%20que%20les%20possibilit%C3%A9s%20de%20report%20des%20cotisations%20sociales%20sont%20prolong%C3%A9es%20pour%20le%20mois%20de%20juin%2C%20sur%20demande..pdf</vt:lpwstr>
      </vt:variant>
      <vt:variant>
        <vt:lpwstr/>
      </vt:variant>
      <vt:variant>
        <vt:i4>2490406</vt:i4>
      </vt:variant>
      <vt:variant>
        <vt:i4>462</vt:i4>
      </vt:variant>
      <vt:variant>
        <vt:i4>0</vt:i4>
      </vt:variant>
      <vt:variant>
        <vt:i4>5</vt:i4>
      </vt:variant>
      <vt:variant>
        <vt:lpwstr>https://mon.urssaf.fr/liensprfd?urlsuivre=www.dcl.urssaf.fr/messagerie/RedirectionFromTeledep.action?action=DemReportEcheance&amp;choixCompte=1</vt:lpwstr>
      </vt:variant>
      <vt:variant>
        <vt:lpwstr/>
      </vt:variant>
      <vt:variant>
        <vt:i4>8323144</vt:i4>
      </vt:variant>
      <vt:variant>
        <vt:i4>459</vt:i4>
      </vt:variant>
      <vt:variant>
        <vt:i4>0</vt:i4>
      </vt:variant>
      <vt:variant>
        <vt:i4>5</vt:i4>
      </vt:variant>
      <vt:variant>
        <vt:lpwstr>https://minefi.hosting.augure.com/Augure_Minefi/r/ContenuEnLigne/Download?id=B3E96E59-8622-4892-B578-C9498958EE79&amp;filename=1024%20-%20G%C3%A9rald%20DARMANIN%20annonce%20la%20reconduction%20des%20possibilit%C3%A9s%20de%20report%20des%20cotisations%20et%20contributions%20sociales%20au%20mois%20de%20mai%20pour%20les%20entreprises%20confront%C3%A9es%20%C3%A0%20des%20difficult%C3%A9s.pdf</vt:lpwstr>
      </vt:variant>
      <vt:variant>
        <vt:lpwstr/>
      </vt:variant>
      <vt:variant>
        <vt:i4>655409</vt:i4>
      </vt:variant>
      <vt:variant>
        <vt:i4>456</vt:i4>
      </vt:variant>
      <vt:variant>
        <vt:i4>0</vt:i4>
      </vt:variant>
      <vt:variant>
        <vt:i4>5</vt:i4>
      </vt:variant>
      <vt:variant>
        <vt:lpwstr>https://minefi.hosting.augure.com/Augure_Minefi/r/ContenuEnLigne/Download?id=BEFA5371-3EDB-49B0-8CA0-5926978FED71&amp;filename=2202-1050%20-%20Communiqu%C3%A9%20de%20presse%20-%203%C3%A8me%20projet%20de%20loi%20de%20finances%20rectificative.pdf</vt:lpwstr>
      </vt:variant>
      <vt:variant>
        <vt:lpwstr/>
      </vt:variant>
      <vt:variant>
        <vt:i4>852010</vt:i4>
      </vt:variant>
      <vt:variant>
        <vt:i4>453</vt:i4>
      </vt:variant>
      <vt:variant>
        <vt:i4>0</vt:i4>
      </vt:variant>
      <vt:variant>
        <vt:i4>5</vt:i4>
      </vt:variant>
      <vt:variant>
        <vt:lpwstr>https://minefi.hosting.augure.com/Augure_Minefi/r/ContenuEnLigne/Download?id=F9E03C08-87F1-40A7-AA62-9A40465F7FE0&amp;filename=1048%20-%20Dispositif%20d%27all%C3%A8gement%20du%20paiement%20de%20la%20cotisation%20fonci%C3%A8re%20des%20entreprises%20.pdf</vt:lpwstr>
      </vt:variant>
      <vt:variant>
        <vt:lpwstr/>
      </vt:variant>
      <vt:variant>
        <vt:i4>4128783</vt:i4>
      </vt:variant>
      <vt:variant>
        <vt:i4>450</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3670123</vt:i4>
      </vt:variant>
      <vt:variant>
        <vt:i4>447</vt:i4>
      </vt:variant>
      <vt:variant>
        <vt:i4>0</vt:i4>
      </vt:variant>
      <vt:variant>
        <vt:i4>5</vt:i4>
      </vt:variant>
      <vt:variant>
        <vt:lpwstr>https://www.impots.gouv.fr/portail/actualite/demande-de-delai-de-paiement-ou-de-remise-pour-les-entreprises-en-difficulte-suite-au</vt:lpwstr>
      </vt:variant>
      <vt:variant>
        <vt:lpwstr/>
      </vt:variant>
      <vt:variant>
        <vt:i4>5767169</vt:i4>
      </vt:variant>
      <vt:variant>
        <vt:i4>444</vt:i4>
      </vt:variant>
      <vt:variant>
        <vt:i4>0</vt:i4>
      </vt:variant>
      <vt:variant>
        <vt:i4>5</vt:i4>
      </vt:variant>
      <vt:variant>
        <vt:lpwstr>https://www.impots.gouv.fr/portail/node/13465</vt:lpwstr>
      </vt:variant>
      <vt:variant>
        <vt:lpwstr/>
      </vt:variant>
      <vt:variant>
        <vt:i4>6160511</vt:i4>
      </vt:variant>
      <vt:variant>
        <vt:i4>441</vt:i4>
      </vt:variant>
      <vt:variant>
        <vt:i4>0</vt:i4>
      </vt:variant>
      <vt:variant>
        <vt:i4>5</vt:i4>
      </vt:variant>
      <vt:variant>
        <vt:lpwstr>https://minefi.hosting.augure.com/Augure_Minefi/r/ContenuEnLigne/Download?id=AD726289-72C3-45A1-8F1E-C52132EBD3B1&amp;filename=1013%20-%20Report%20echeances%20fiscales%20pro.pdf</vt:lpwstr>
      </vt:variant>
      <vt:variant>
        <vt:lpwstr/>
      </vt:variant>
      <vt:variant>
        <vt:i4>5767169</vt:i4>
      </vt:variant>
      <vt:variant>
        <vt:i4>438</vt:i4>
      </vt:variant>
      <vt:variant>
        <vt:i4>0</vt:i4>
      </vt:variant>
      <vt:variant>
        <vt:i4>5</vt:i4>
      </vt:variant>
      <vt:variant>
        <vt:lpwstr>https://www.impots.gouv.fr/portail/node/13461</vt:lpwstr>
      </vt:variant>
      <vt:variant>
        <vt:lpwstr/>
      </vt:variant>
      <vt:variant>
        <vt:i4>5963777</vt:i4>
      </vt:variant>
      <vt:variant>
        <vt:i4>435</vt:i4>
      </vt:variant>
      <vt:variant>
        <vt:i4>0</vt:i4>
      </vt:variant>
      <vt:variant>
        <vt:i4>5</vt:i4>
      </vt:variant>
      <vt:variant>
        <vt:lpwstr>https://www.impots.gouv.fr/portail/node/13457</vt:lpwstr>
      </vt:variant>
      <vt:variant>
        <vt:lpwstr/>
      </vt:variant>
      <vt:variant>
        <vt:i4>2490426</vt:i4>
      </vt:variant>
      <vt:variant>
        <vt:i4>432</vt:i4>
      </vt:variant>
      <vt:variant>
        <vt:i4>0</vt:i4>
      </vt:variant>
      <vt:variant>
        <vt:i4>5</vt:i4>
      </vt:variant>
      <vt:variant>
        <vt:lpwstr>https://www.economie.gouv.fr/entreprises/impot-societes-IS</vt:lpwstr>
      </vt:variant>
      <vt:variant>
        <vt:lpwstr/>
      </vt:variant>
      <vt:variant>
        <vt:i4>5832735</vt:i4>
      </vt:variant>
      <vt:variant>
        <vt:i4>429</vt:i4>
      </vt:variant>
      <vt:variant>
        <vt:i4>0</vt:i4>
      </vt:variant>
      <vt:variant>
        <vt:i4>5</vt:i4>
      </vt:variant>
      <vt:variant>
        <vt:lpwstr>https://www.impots.gouv.fr/portail/formulaire/2572-sd/releve-de-solde</vt:lpwstr>
      </vt:variant>
      <vt:variant>
        <vt:lpwstr/>
      </vt:variant>
      <vt:variant>
        <vt:i4>7929918</vt:i4>
      </vt:variant>
      <vt:variant>
        <vt:i4>426</vt:i4>
      </vt:variant>
      <vt:variant>
        <vt:i4>0</vt:i4>
      </vt:variant>
      <vt:variant>
        <vt:i4>5</vt:i4>
      </vt:variant>
      <vt:variant>
        <vt:lpwstr>https://www.impots.gouv.fr/portail/formulaire/2069-rci-sd/reductions-et-credits-dimpot</vt:lpwstr>
      </vt:variant>
      <vt:variant>
        <vt:lpwstr/>
      </vt:variant>
      <vt:variant>
        <vt:i4>6815792</vt:i4>
      </vt:variant>
      <vt:variant>
        <vt:i4>423</vt:i4>
      </vt:variant>
      <vt:variant>
        <vt:i4>0</vt:i4>
      </vt:variant>
      <vt:variant>
        <vt:i4>5</vt:i4>
      </vt:variant>
      <vt:variant>
        <vt:lpwstr>https://www.impots.gouv.fr/portail/formulaire/2573-sd/impot-sur-les-societes-et-contribution-assimilees-demande-de-remboursement-de</vt:lpwstr>
      </vt:variant>
      <vt:variant>
        <vt:lpwstr/>
      </vt:variant>
      <vt:variant>
        <vt:i4>7864353</vt:i4>
      </vt:variant>
      <vt:variant>
        <vt:i4>420</vt:i4>
      </vt:variant>
      <vt:variant>
        <vt:i4>0</vt:i4>
      </vt:variant>
      <vt:variant>
        <vt:i4>5</vt:i4>
      </vt:variant>
      <vt:variant>
        <vt:lpwstr>https://www.impots.gouv.fr/portail/</vt:lpwstr>
      </vt:variant>
      <vt:variant>
        <vt:lpwstr/>
      </vt:variant>
      <vt:variant>
        <vt:i4>786552</vt:i4>
      </vt:variant>
      <vt:variant>
        <vt:i4>417</vt:i4>
      </vt:variant>
      <vt:variant>
        <vt:i4>0</vt:i4>
      </vt:variant>
      <vt:variant>
        <vt:i4>5</vt:i4>
      </vt:variant>
      <vt:variant>
        <vt:lpwstr>https://minefi.hosting.augure.com/Augure_Minefi/r/ContenuEnLigne/Download?id=0EE6773A-D568-4133-956C-5C17212F5E56&amp;filename=996%20-%20Renforcement%20des%20mesures.pdf</vt:lpwstr>
      </vt:variant>
      <vt:variant>
        <vt:lpwstr/>
      </vt:variant>
      <vt:variant>
        <vt:i4>2752614</vt:i4>
      </vt:variant>
      <vt:variant>
        <vt:i4>414</vt:i4>
      </vt:variant>
      <vt:variant>
        <vt:i4>0</vt:i4>
      </vt:variant>
      <vt:variant>
        <vt:i4>5</vt:i4>
      </vt:variant>
      <vt:variant>
        <vt:lpwstr>https://minefi.hosting.augure.com/Augure_Minefi/r/ContenuEnLigne/Download?id=F831F0D0-AB47-4629-AF6F-B408BAD18CD4&amp;filename=1037%20-%20CP_Acomptes%20IS%20et%20CVAE.pdf</vt:lpwstr>
      </vt:variant>
      <vt:variant>
        <vt:lpwstr/>
      </vt:variant>
      <vt:variant>
        <vt:i4>7929930</vt:i4>
      </vt:variant>
      <vt:variant>
        <vt:i4>411</vt:i4>
      </vt:variant>
      <vt:variant>
        <vt:i4>0</vt:i4>
      </vt:variant>
      <vt:variant>
        <vt:i4>5</vt:i4>
      </vt:variant>
      <vt:variant>
        <vt:lpwstr>https://solidarites-sante.gouv.fr/IMG/pdf/arret-travail-covid-19_2.pdf</vt:lpwstr>
      </vt:variant>
      <vt:variant>
        <vt:lpwstr/>
      </vt:variant>
      <vt:variant>
        <vt:i4>7078015</vt:i4>
      </vt:variant>
      <vt:variant>
        <vt:i4>408</vt:i4>
      </vt:variant>
      <vt:variant>
        <vt:i4>0</vt:i4>
      </vt:variant>
      <vt:variant>
        <vt:i4>5</vt:i4>
      </vt:variant>
      <vt:variant>
        <vt:lpwstr>https://www.ameli.fr/entreprise/actualites/arrets-de-travail-derogatoires-et-activite-partielle-ce-qui-change-partir-du-1er-mai</vt:lpwstr>
      </vt:variant>
      <vt:variant>
        <vt:lpwstr/>
      </vt:variant>
      <vt:variant>
        <vt:i4>1638472</vt:i4>
      </vt:variant>
      <vt:variant>
        <vt:i4>405</vt:i4>
      </vt:variant>
      <vt:variant>
        <vt:i4>0</vt:i4>
      </vt:variant>
      <vt:variant>
        <vt:i4>5</vt:i4>
      </vt:variant>
      <vt:variant>
        <vt:lpwstr>https://declare.ameli.fr/</vt:lpwstr>
      </vt:variant>
      <vt:variant>
        <vt:lpwstr/>
      </vt:variant>
      <vt:variant>
        <vt:i4>4128783</vt:i4>
      </vt:variant>
      <vt:variant>
        <vt:i4>402</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1441879</vt:i4>
      </vt:variant>
      <vt:variant>
        <vt:i4>399</vt:i4>
      </vt:variant>
      <vt:variant>
        <vt:i4>0</vt:i4>
      </vt:variant>
      <vt:variant>
        <vt:i4>5</vt:i4>
      </vt:variant>
      <vt:variant>
        <vt:lpwstr>https://www.cget.gouv.fr/sites/cget.gouv.fr/files/atoms/files/cp_anct_07052020.pdf</vt:lpwstr>
      </vt:variant>
      <vt:variant>
        <vt:lpwstr/>
      </vt:variant>
      <vt:variant>
        <vt:i4>3473500</vt:i4>
      </vt:variant>
      <vt:variant>
        <vt:i4>396</vt:i4>
      </vt:variant>
      <vt:variant>
        <vt:i4>0</vt:i4>
      </vt:variant>
      <vt:variant>
        <vt:i4>5</vt:i4>
      </vt:variant>
      <vt:variant>
        <vt:lpwstr>https://minefi.hosting.augure.com/Augure_Minefi/default.ashx?WCI=ContenuEnLigne&amp;ID=0287651C-2309-470E-9B4E-1D43E42CAF1B</vt:lpwstr>
      </vt:variant>
      <vt:variant>
        <vt:lpwstr/>
      </vt:variant>
      <vt:variant>
        <vt:i4>3211353</vt:i4>
      </vt:variant>
      <vt:variant>
        <vt:i4>393</vt:i4>
      </vt:variant>
      <vt:variant>
        <vt:i4>0</vt:i4>
      </vt:variant>
      <vt:variant>
        <vt:i4>5</vt:i4>
      </vt:variant>
      <vt:variant>
        <vt:lpwstr>https://minefi.hosting.augure.com/Augure_Minefi/default.ashx?WCI=ContenuEnLigne&amp;ID=D408133A-9F73-41BF-BA34-C6F7F3F9F0CE</vt:lpwstr>
      </vt:variant>
      <vt:variant>
        <vt:lpwstr/>
      </vt:variant>
      <vt:variant>
        <vt:i4>8257537</vt:i4>
      </vt:variant>
      <vt:variant>
        <vt:i4>390</vt:i4>
      </vt:variant>
      <vt:variant>
        <vt:i4>0</vt:i4>
      </vt:variant>
      <vt:variant>
        <vt:i4>5</vt:i4>
      </vt:variant>
      <vt:variant>
        <vt:lpwstr>https://minefi.hosting.augure.com/Augure_Minefi/r/ContenuEnLigne/Download?id=4542340E-4407-4F57-B5E2-6EA5568472A3&amp;filename=2129%20-%20%20Les%20principales%20f%C3%A9d%C3%A9rations%20de%20bailleurs%20et%20la%20Caisse%20des%20d%C3%A9p%C3%B4ts%20ont%20appel%C3%A9%20leurs%20adh%C3%A9rents%20%C3%A0%20annuler%20trois%20mois%20de%20loyers%20pour%20les%20TPE.pdf</vt:lpwstr>
      </vt:variant>
      <vt:variant>
        <vt:lpwstr/>
      </vt:variant>
      <vt:variant>
        <vt:i4>589851</vt:i4>
      </vt:variant>
      <vt:variant>
        <vt:i4>387</vt:i4>
      </vt:variant>
      <vt:variant>
        <vt:i4>0</vt:i4>
      </vt:variant>
      <vt:variant>
        <vt:i4>5</vt:i4>
      </vt:variant>
      <vt:variant>
        <vt:lpwstr>https://www.legifrance.gouv.fr/eli/ordonnance/2020/3/25/ECOI2008040R/jo/texte</vt:lpwstr>
      </vt:variant>
      <vt:variant>
        <vt:lpwstr/>
      </vt:variant>
      <vt:variant>
        <vt:i4>1441800</vt:i4>
      </vt:variant>
      <vt:variant>
        <vt:i4>384</vt:i4>
      </vt:variant>
      <vt:variant>
        <vt:i4>0</vt:i4>
      </vt:variant>
      <vt:variant>
        <vt:i4>5</vt:i4>
      </vt:variant>
      <vt:variant>
        <vt:lpwstr>https://www.legifrance.gouv.fr/eli/decret/2020/3/31/ECOI2008599D/jo/texte</vt:lpwstr>
      </vt:variant>
      <vt:variant>
        <vt:lpwstr/>
      </vt:variant>
      <vt:variant>
        <vt:i4>1966089</vt:i4>
      </vt:variant>
      <vt:variant>
        <vt:i4>381</vt:i4>
      </vt:variant>
      <vt:variant>
        <vt:i4>0</vt:i4>
      </vt:variant>
      <vt:variant>
        <vt:i4>5</vt:i4>
      </vt:variant>
      <vt:variant>
        <vt:lpwstr>https://www.legifrance.gouv.fr/eli/decret/2020/6/23/ECOE2013927D/jo/texte</vt:lpwstr>
      </vt:variant>
      <vt:variant>
        <vt:lpwstr/>
      </vt:variant>
      <vt:variant>
        <vt:i4>7667831</vt:i4>
      </vt:variant>
      <vt:variant>
        <vt:i4>378</vt:i4>
      </vt:variant>
      <vt:variant>
        <vt:i4>0</vt:i4>
      </vt:variant>
      <vt:variant>
        <vt:i4>5</vt:i4>
      </vt:variant>
      <vt:variant>
        <vt:lpwstr>https://www.legifrance.gouv.fr/eli/loi/2020/4/25/CPAX2009624L/jo/texte</vt:lpwstr>
      </vt:variant>
      <vt:variant>
        <vt:lpwstr>JORFARTI000041820868</vt:lpwstr>
      </vt:variant>
      <vt:variant>
        <vt:i4>7798838</vt:i4>
      </vt:variant>
      <vt:variant>
        <vt:i4>375</vt:i4>
      </vt:variant>
      <vt:variant>
        <vt:i4>0</vt:i4>
      </vt:variant>
      <vt:variant>
        <vt:i4>5</vt:i4>
      </vt:variant>
      <vt:variant>
        <vt:lpwstr>https://www.economie.gouv.fr/files/files/PDF/2020/DP-Fonds_de_solidarite.pdf</vt:lpwstr>
      </vt:variant>
      <vt:variant>
        <vt:lpwstr/>
      </vt:variant>
      <vt:variant>
        <vt:i4>1507329</vt:i4>
      </vt:variant>
      <vt:variant>
        <vt:i4>372</vt:i4>
      </vt:variant>
      <vt:variant>
        <vt:i4>0</vt:i4>
      </vt:variant>
      <vt:variant>
        <vt:i4>5</vt:i4>
      </vt:variant>
      <vt:variant>
        <vt:lpwstr>https://www.legifrance.gouv.fr/eli/decret/2020/6/20/ECOI2013570D/jo/texte</vt:lpwstr>
      </vt:variant>
      <vt:variant>
        <vt:lpwstr/>
      </vt:variant>
      <vt:variant>
        <vt:i4>5636097</vt:i4>
      </vt:variant>
      <vt:variant>
        <vt:i4>369</vt:i4>
      </vt:variant>
      <vt:variant>
        <vt:i4>0</vt:i4>
      </vt:variant>
      <vt:variant>
        <vt:i4>5</vt:i4>
      </vt:variant>
      <vt:variant>
        <vt:lpwstr>https://www.impots.gouv.fr/portail/node/13481</vt:lpwstr>
      </vt:variant>
      <vt:variant>
        <vt:lpwstr/>
      </vt:variant>
      <vt:variant>
        <vt:i4>7864353</vt:i4>
      </vt:variant>
      <vt:variant>
        <vt:i4>366</vt:i4>
      </vt:variant>
      <vt:variant>
        <vt:i4>0</vt:i4>
      </vt:variant>
      <vt:variant>
        <vt:i4>5</vt:i4>
      </vt:variant>
      <vt:variant>
        <vt:lpwstr>https://www.impots.gouv.fr/portail</vt:lpwstr>
      </vt:variant>
      <vt:variant>
        <vt:lpwstr/>
      </vt:variant>
      <vt:variant>
        <vt:i4>327706</vt:i4>
      </vt:variant>
      <vt:variant>
        <vt:i4>363</vt:i4>
      </vt:variant>
      <vt:variant>
        <vt:i4>0</vt:i4>
      </vt:variant>
      <vt:variant>
        <vt:i4>5</vt:i4>
      </vt:variant>
      <vt:variant>
        <vt:lpwstr>https://www.legifrance.gouv.fr/eli/ordonnance/2020/3/25/ECOI2007978R/jo/texte</vt:lpwstr>
      </vt:variant>
      <vt:variant>
        <vt:lpwstr/>
      </vt:variant>
      <vt:variant>
        <vt:i4>1507329</vt:i4>
      </vt:variant>
      <vt:variant>
        <vt:i4>360</vt:i4>
      </vt:variant>
      <vt:variant>
        <vt:i4>0</vt:i4>
      </vt:variant>
      <vt:variant>
        <vt:i4>5</vt:i4>
      </vt:variant>
      <vt:variant>
        <vt:lpwstr>https://www.legifrance.gouv.fr/eli/decret/2020/6/20/ECOI2013570D/jo/texte</vt:lpwstr>
      </vt:variant>
      <vt:variant>
        <vt:lpwstr/>
      </vt:variant>
      <vt:variant>
        <vt:i4>1048582</vt:i4>
      </vt:variant>
      <vt:variant>
        <vt:i4>357</vt:i4>
      </vt:variant>
      <vt:variant>
        <vt:i4>0</vt:i4>
      </vt:variant>
      <vt:variant>
        <vt:i4>5</vt:i4>
      </vt:variant>
      <vt:variant>
        <vt:lpwstr>https://www.legifrance.gouv.fr/eli/decret/2020/5/12/ECOI2011222D/jo/texte</vt:lpwstr>
      </vt:variant>
      <vt:variant>
        <vt:lpwstr/>
      </vt:variant>
      <vt:variant>
        <vt:i4>1966175</vt:i4>
      </vt:variant>
      <vt:variant>
        <vt:i4>354</vt:i4>
      </vt:variant>
      <vt:variant>
        <vt:i4>0</vt:i4>
      </vt:variant>
      <vt:variant>
        <vt:i4>5</vt:i4>
      </vt:variant>
      <vt:variant>
        <vt:lpwstr>https://travail-emploi.gouv.fr/le-ministere-en-action/coronavirus-covid-19/proteger-les-travailleurs-les-emplois-les-savoir-faire-et-les-competences/proteger-les-travailleurs/article/fiches-conseils-metiers-et-guides-pour-les-salaries-et-les-employeurs</vt:lpwstr>
      </vt:variant>
      <vt:variant>
        <vt:lpwstr/>
      </vt:variant>
      <vt:variant>
        <vt:i4>6422637</vt:i4>
      </vt:variant>
      <vt:variant>
        <vt:i4>351</vt:i4>
      </vt:variant>
      <vt:variant>
        <vt:i4>0</vt:i4>
      </vt:variant>
      <vt:variant>
        <vt:i4>5</vt:i4>
      </vt:variant>
      <vt:variant>
        <vt:lpwstr>https://travail-emploi.gouv.fr/le-ministere-en-action/coronavirus-covid-19/conditions-de-reprise-et-relance-de-l-activite/article/protocole-national-de-deconfinement-pour-les-entreprises-pour-assurer-la</vt:lpwstr>
      </vt:variant>
      <vt:variant>
        <vt:lpwstr/>
      </vt:variant>
      <vt:variant>
        <vt:i4>5308431</vt:i4>
      </vt:variant>
      <vt:variant>
        <vt:i4>348</vt:i4>
      </vt:variant>
      <vt:variant>
        <vt:i4>0</vt:i4>
      </vt:variant>
      <vt:variant>
        <vt:i4>5</vt:i4>
      </vt:variant>
      <vt:variant>
        <vt:lpwstr>https://travail-emploi.gouv.fr/le-ministere-en-action/coronavirus-covid-19/deconfinement-et-conditions-de-reprise-de-l-activite/article/covid-19-objectif-reprise-outil-gratuit-pour-aider-les-tpe-et-les-pme</vt:lpwstr>
      </vt:variant>
      <vt:variant>
        <vt:lpwstr/>
      </vt:variant>
      <vt:variant>
        <vt:i4>1572876</vt:i4>
      </vt:variant>
      <vt:variant>
        <vt:i4>345</vt:i4>
      </vt:variant>
      <vt:variant>
        <vt:i4>0</vt:i4>
      </vt:variant>
      <vt:variant>
        <vt:i4>5</vt:i4>
      </vt:variant>
      <vt:variant>
        <vt:lpwstr>https://www.anact.fr/objectifreprise</vt:lpwstr>
      </vt:variant>
      <vt:variant>
        <vt:lpwstr/>
      </vt:variant>
      <vt:variant>
        <vt:i4>131137</vt:i4>
      </vt:variant>
      <vt:variant>
        <vt:i4>342</vt:i4>
      </vt:variant>
      <vt:variant>
        <vt:i4>0</vt:i4>
      </vt:variant>
      <vt:variant>
        <vt:i4>5</vt:i4>
      </vt:variant>
      <vt:variant>
        <vt:lpwstr>https://travail-emploi.gouv.fr/actualites/presse/communiques-de-presse/article/covid-19-objectif-reprise-tpe-pme-un-dispositif-d-appui-pour-fiabiliser-la</vt:lpwstr>
      </vt:variant>
      <vt:variant>
        <vt:lpwstr/>
      </vt:variant>
      <vt:variant>
        <vt:i4>4849672</vt:i4>
      </vt:variant>
      <vt:variant>
        <vt:i4>336</vt:i4>
      </vt:variant>
      <vt:variant>
        <vt:i4>0</vt:i4>
      </vt:variant>
      <vt:variant>
        <vt:i4>5</vt:i4>
      </vt:variant>
      <vt:variant>
        <vt:lpwstr>https://www.opcoep.fr/2020/05/29/report-annonce-du-versement-du-solde-de-la-taxe-dapprentissage/</vt:lpwstr>
      </vt:variant>
      <vt:variant>
        <vt:lpwstr/>
      </vt:variant>
      <vt:variant>
        <vt:i4>5373952</vt:i4>
      </vt:variant>
      <vt:variant>
        <vt:i4>333</vt:i4>
      </vt:variant>
      <vt:variant>
        <vt:i4>0</vt:i4>
      </vt:variant>
      <vt:variant>
        <vt:i4>5</vt:i4>
      </vt:variant>
      <vt:variant>
        <vt:lpwstr>https://travail-emploi.gouv.fr/actualites/presse/communiques-de-presse/article/concertations-avec-les-partenaires-sociaux</vt:lpwstr>
      </vt:variant>
      <vt:variant>
        <vt:lpwstr/>
      </vt:variant>
      <vt:variant>
        <vt:i4>655409</vt:i4>
      </vt:variant>
      <vt:variant>
        <vt:i4>327</vt:i4>
      </vt:variant>
      <vt:variant>
        <vt:i4>0</vt:i4>
      </vt:variant>
      <vt:variant>
        <vt:i4>5</vt:i4>
      </vt:variant>
      <vt:variant>
        <vt:lpwstr>https://minefi.hosting.augure.com/Augure_Minefi/r/ContenuEnLigne/Download?id=BEFA5371-3EDB-49B0-8CA0-5926978FED71&amp;filename=2202-1050%20-%20Communiqu%C3%A9%20de%20presse%20-%203%C3%A8me%20projet%20de%20loi%20de%20finances%20rectificative.pdf</vt:lpwstr>
      </vt:variant>
      <vt:variant>
        <vt:lpwstr/>
      </vt:variant>
      <vt:variant>
        <vt:i4>8323191</vt:i4>
      </vt:variant>
      <vt:variant>
        <vt:i4>321</vt:i4>
      </vt:variant>
      <vt:variant>
        <vt:i4>0</vt:i4>
      </vt:variant>
      <vt:variant>
        <vt:i4>5</vt:i4>
      </vt:variant>
      <vt:variant>
        <vt:lpwstr>https://www.legifrance.gouv.fr/eli/loi/2020/6/17/PRMX2009367L/jo/texte</vt:lpwstr>
      </vt:variant>
      <vt:variant>
        <vt:lpwstr/>
      </vt:variant>
      <vt:variant>
        <vt:i4>2293827</vt:i4>
      </vt:variant>
      <vt:variant>
        <vt:i4>318</vt:i4>
      </vt:variant>
      <vt:variant>
        <vt:i4>0</vt:i4>
      </vt:variant>
      <vt:variant>
        <vt:i4>5</vt:i4>
      </vt:variant>
      <vt:variant>
        <vt:lpwstr>https://minefi.hosting.augure.com/Augure_Minefi/r/ContenuEnLigne/Download?id=52ACD36D-1C2F-449A-B357-8991B4E3241D&amp;filename=2221%20-%20DOSSIER%20DE%20PRESSE%20-%20Plan%20en%20faveur%20du%20commerce%20de%20proximit%C3%A9%2C%20de%20l%27artisanat%20et%20des%20ind%C3%A9pendants.pdf</vt:lpwstr>
      </vt:variant>
      <vt:variant>
        <vt:lpwstr/>
      </vt:variant>
      <vt:variant>
        <vt:i4>2293771</vt:i4>
      </vt:variant>
      <vt:variant>
        <vt:i4>315</vt:i4>
      </vt:variant>
      <vt:variant>
        <vt:i4>0</vt:i4>
      </vt:variant>
      <vt:variant>
        <vt:i4>5</vt:i4>
      </vt:variant>
      <vt:variant>
        <vt:lpwstr>https://minefi.hosting.augure.com/Augure_Minefi/r/ContenuEnLigne/Download?id=F614361C-59F9-458B-B8D9-CB72C914EF6E&amp;filename=2220%20-%20Examen%20du%20PLFR3%20-%20Discours%20de%20Bruno%20Le%20Maire.pdf</vt:lpwstr>
      </vt:variant>
      <vt:variant>
        <vt:lpwstr/>
      </vt:variant>
      <vt:variant>
        <vt:i4>1703987</vt:i4>
      </vt:variant>
      <vt:variant>
        <vt:i4>308</vt:i4>
      </vt:variant>
      <vt:variant>
        <vt:i4>0</vt:i4>
      </vt:variant>
      <vt:variant>
        <vt:i4>5</vt:i4>
      </vt:variant>
      <vt:variant>
        <vt:lpwstr/>
      </vt:variant>
      <vt:variant>
        <vt:lpwstr>_Toc44493101</vt:lpwstr>
      </vt:variant>
      <vt:variant>
        <vt:i4>1769523</vt:i4>
      </vt:variant>
      <vt:variant>
        <vt:i4>302</vt:i4>
      </vt:variant>
      <vt:variant>
        <vt:i4>0</vt:i4>
      </vt:variant>
      <vt:variant>
        <vt:i4>5</vt:i4>
      </vt:variant>
      <vt:variant>
        <vt:lpwstr/>
      </vt:variant>
      <vt:variant>
        <vt:lpwstr>_Toc44493100</vt:lpwstr>
      </vt:variant>
      <vt:variant>
        <vt:i4>1245242</vt:i4>
      </vt:variant>
      <vt:variant>
        <vt:i4>296</vt:i4>
      </vt:variant>
      <vt:variant>
        <vt:i4>0</vt:i4>
      </vt:variant>
      <vt:variant>
        <vt:i4>5</vt:i4>
      </vt:variant>
      <vt:variant>
        <vt:lpwstr/>
      </vt:variant>
      <vt:variant>
        <vt:lpwstr>_Toc44493099</vt:lpwstr>
      </vt:variant>
      <vt:variant>
        <vt:i4>1179706</vt:i4>
      </vt:variant>
      <vt:variant>
        <vt:i4>290</vt:i4>
      </vt:variant>
      <vt:variant>
        <vt:i4>0</vt:i4>
      </vt:variant>
      <vt:variant>
        <vt:i4>5</vt:i4>
      </vt:variant>
      <vt:variant>
        <vt:lpwstr/>
      </vt:variant>
      <vt:variant>
        <vt:lpwstr>_Toc44493098</vt:lpwstr>
      </vt:variant>
      <vt:variant>
        <vt:i4>1900602</vt:i4>
      </vt:variant>
      <vt:variant>
        <vt:i4>284</vt:i4>
      </vt:variant>
      <vt:variant>
        <vt:i4>0</vt:i4>
      </vt:variant>
      <vt:variant>
        <vt:i4>5</vt:i4>
      </vt:variant>
      <vt:variant>
        <vt:lpwstr/>
      </vt:variant>
      <vt:variant>
        <vt:lpwstr>_Toc44493097</vt:lpwstr>
      </vt:variant>
      <vt:variant>
        <vt:i4>1835066</vt:i4>
      </vt:variant>
      <vt:variant>
        <vt:i4>278</vt:i4>
      </vt:variant>
      <vt:variant>
        <vt:i4>0</vt:i4>
      </vt:variant>
      <vt:variant>
        <vt:i4>5</vt:i4>
      </vt:variant>
      <vt:variant>
        <vt:lpwstr/>
      </vt:variant>
      <vt:variant>
        <vt:lpwstr>_Toc44493096</vt:lpwstr>
      </vt:variant>
      <vt:variant>
        <vt:i4>2031674</vt:i4>
      </vt:variant>
      <vt:variant>
        <vt:i4>272</vt:i4>
      </vt:variant>
      <vt:variant>
        <vt:i4>0</vt:i4>
      </vt:variant>
      <vt:variant>
        <vt:i4>5</vt:i4>
      </vt:variant>
      <vt:variant>
        <vt:lpwstr/>
      </vt:variant>
      <vt:variant>
        <vt:lpwstr>_Toc44493095</vt:lpwstr>
      </vt:variant>
      <vt:variant>
        <vt:i4>1966138</vt:i4>
      </vt:variant>
      <vt:variant>
        <vt:i4>266</vt:i4>
      </vt:variant>
      <vt:variant>
        <vt:i4>0</vt:i4>
      </vt:variant>
      <vt:variant>
        <vt:i4>5</vt:i4>
      </vt:variant>
      <vt:variant>
        <vt:lpwstr/>
      </vt:variant>
      <vt:variant>
        <vt:lpwstr>_Toc44493094</vt:lpwstr>
      </vt:variant>
      <vt:variant>
        <vt:i4>1638458</vt:i4>
      </vt:variant>
      <vt:variant>
        <vt:i4>260</vt:i4>
      </vt:variant>
      <vt:variant>
        <vt:i4>0</vt:i4>
      </vt:variant>
      <vt:variant>
        <vt:i4>5</vt:i4>
      </vt:variant>
      <vt:variant>
        <vt:lpwstr/>
      </vt:variant>
      <vt:variant>
        <vt:lpwstr>_Toc44493093</vt:lpwstr>
      </vt:variant>
      <vt:variant>
        <vt:i4>1572922</vt:i4>
      </vt:variant>
      <vt:variant>
        <vt:i4>254</vt:i4>
      </vt:variant>
      <vt:variant>
        <vt:i4>0</vt:i4>
      </vt:variant>
      <vt:variant>
        <vt:i4>5</vt:i4>
      </vt:variant>
      <vt:variant>
        <vt:lpwstr/>
      </vt:variant>
      <vt:variant>
        <vt:lpwstr>_Toc44493092</vt:lpwstr>
      </vt:variant>
      <vt:variant>
        <vt:i4>1769530</vt:i4>
      </vt:variant>
      <vt:variant>
        <vt:i4>248</vt:i4>
      </vt:variant>
      <vt:variant>
        <vt:i4>0</vt:i4>
      </vt:variant>
      <vt:variant>
        <vt:i4>5</vt:i4>
      </vt:variant>
      <vt:variant>
        <vt:lpwstr/>
      </vt:variant>
      <vt:variant>
        <vt:lpwstr>_Toc44493091</vt:lpwstr>
      </vt:variant>
      <vt:variant>
        <vt:i4>1703994</vt:i4>
      </vt:variant>
      <vt:variant>
        <vt:i4>242</vt:i4>
      </vt:variant>
      <vt:variant>
        <vt:i4>0</vt:i4>
      </vt:variant>
      <vt:variant>
        <vt:i4>5</vt:i4>
      </vt:variant>
      <vt:variant>
        <vt:lpwstr/>
      </vt:variant>
      <vt:variant>
        <vt:lpwstr>_Toc44493090</vt:lpwstr>
      </vt:variant>
      <vt:variant>
        <vt:i4>1245243</vt:i4>
      </vt:variant>
      <vt:variant>
        <vt:i4>236</vt:i4>
      </vt:variant>
      <vt:variant>
        <vt:i4>0</vt:i4>
      </vt:variant>
      <vt:variant>
        <vt:i4>5</vt:i4>
      </vt:variant>
      <vt:variant>
        <vt:lpwstr/>
      </vt:variant>
      <vt:variant>
        <vt:lpwstr>_Toc44493089</vt:lpwstr>
      </vt:variant>
      <vt:variant>
        <vt:i4>1179707</vt:i4>
      </vt:variant>
      <vt:variant>
        <vt:i4>230</vt:i4>
      </vt:variant>
      <vt:variant>
        <vt:i4>0</vt:i4>
      </vt:variant>
      <vt:variant>
        <vt:i4>5</vt:i4>
      </vt:variant>
      <vt:variant>
        <vt:lpwstr/>
      </vt:variant>
      <vt:variant>
        <vt:lpwstr>_Toc44493088</vt:lpwstr>
      </vt:variant>
      <vt:variant>
        <vt:i4>1900603</vt:i4>
      </vt:variant>
      <vt:variant>
        <vt:i4>224</vt:i4>
      </vt:variant>
      <vt:variant>
        <vt:i4>0</vt:i4>
      </vt:variant>
      <vt:variant>
        <vt:i4>5</vt:i4>
      </vt:variant>
      <vt:variant>
        <vt:lpwstr/>
      </vt:variant>
      <vt:variant>
        <vt:lpwstr>_Toc44493087</vt:lpwstr>
      </vt:variant>
      <vt:variant>
        <vt:i4>1835067</vt:i4>
      </vt:variant>
      <vt:variant>
        <vt:i4>218</vt:i4>
      </vt:variant>
      <vt:variant>
        <vt:i4>0</vt:i4>
      </vt:variant>
      <vt:variant>
        <vt:i4>5</vt:i4>
      </vt:variant>
      <vt:variant>
        <vt:lpwstr/>
      </vt:variant>
      <vt:variant>
        <vt:lpwstr>_Toc44493086</vt:lpwstr>
      </vt:variant>
      <vt:variant>
        <vt:i4>2031675</vt:i4>
      </vt:variant>
      <vt:variant>
        <vt:i4>212</vt:i4>
      </vt:variant>
      <vt:variant>
        <vt:i4>0</vt:i4>
      </vt:variant>
      <vt:variant>
        <vt:i4>5</vt:i4>
      </vt:variant>
      <vt:variant>
        <vt:lpwstr/>
      </vt:variant>
      <vt:variant>
        <vt:lpwstr>_Toc44493085</vt:lpwstr>
      </vt:variant>
      <vt:variant>
        <vt:i4>1966139</vt:i4>
      </vt:variant>
      <vt:variant>
        <vt:i4>206</vt:i4>
      </vt:variant>
      <vt:variant>
        <vt:i4>0</vt:i4>
      </vt:variant>
      <vt:variant>
        <vt:i4>5</vt:i4>
      </vt:variant>
      <vt:variant>
        <vt:lpwstr/>
      </vt:variant>
      <vt:variant>
        <vt:lpwstr>_Toc44493084</vt:lpwstr>
      </vt:variant>
      <vt:variant>
        <vt:i4>1638459</vt:i4>
      </vt:variant>
      <vt:variant>
        <vt:i4>200</vt:i4>
      </vt:variant>
      <vt:variant>
        <vt:i4>0</vt:i4>
      </vt:variant>
      <vt:variant>
        <vt:i4>5</vt:i4>
      </vt:variant>
      <vt:variant>
        <vt:lpwstr/>
      </vt:variant>
      <vt:variant>
        <vt:lpwstr>_Toc44493083</vt:lpwstr>
      </vt:variant>
      <vt:variant>
        <vt:i4>1572923</vt:i4>
      </vt:variant>
      <vt:variant>
        <vt:i4>194</vt:i4>
      </vt:variant>
      <vt:variant>
        <vt:i4>0</vt:i4>
      </vt:variant>
      <vt:variant>
        <vt:i4>5</vt:i4>
      </vt:variant>
      <vt:variant>
        <vt:lpwstr/>
      </vt:variant>
      <vt:variant>
        <vt:lpwstr>_Toc44493082</vt:lpwstr>
      </vt:variant>
      <vt:variant>
        <vt:i4>1769531</vt:i4>
      </vt:variant>
      <vt:variant>
        <vt:i4>188</vt:i4>
      </vt:variant>
      <vt:variant>
        <vt:i4>0</vt:i4>
      </vt:variant>
      <vt:variant>
        <vt:i4>5</vt:i4>
      </vt:variant>
      <vt:variant>
        <vt:lpwstr/>
      </vt:variant>
      <vt:variant>
        <vt:lpwstr>_Toc44493081</vt:lpwstr>
      </vt:variant>
      <vt:variant>
        <vt:i4>1703995</vt:i4>
      </vt:variant>
      <vt:variant>
        <vt:i4>182</vt:i4>
      </vt:variant>
      <vt:variant>
        <vt:i4>0</vt:i4>
      </vt:variant>
      <vt:variant>
        <vt:i4>5</vt:i4>
      </vt:variant>
      <vt:variant>
        <vt:lpwstr/>
      </vt:variant>
      <vt:variant>
        <vt:lpwstr>_Toc44493080</vt:lpwstr>
      </vt:variant>
      <vt:variant>
        <vt:i4>1245236</vt:i4>
      </vt:variant>
      <vt:variant>
        <vt:i4>176</vt:i4>
      </vt:variant>
      <vt:variant>
        <vt:i4>0</vt:i4>
      </vt:variant>
      <vt:variant>
        <vt:i4>5</vt:i4>
      </vt:variant>
      <vt:variant>
        <vt:lpwstr/>
      </vt:variant>
      <vt:variant>
        <vt:lpwstr>_Toc44493079</vt:lpwstr>
      </vt:variant>
      <vt:variant>
        <vt:i4>1179700</vt:i4>
      </vt:variant>
      <vt:variant>
        <vt:i4>170</vt:i4>
      </vt:variant>
      <vt:variant>
        <vt:i4>0</vt:i4>
      </vt:variant>
      <vt:variant>
        <vt:i4>5</vt:i4>
      </vt:variant>
      <vt:variant>
        <vt:lpwstr/>
      </vt:variant>
      <vt:variant>
        <vt:lpwstr>_Toc44493078</vt:lpwstr>
      </vt:variant>
      <vt:variant>
        <vt:i4>1900596</vt:i4>
      </vt:variant>
      <vt:variant>
        <vt:i4>164</vt:i4>
      </vt:variant>
      <vt:variant>
        <vt:i4>0</vt:i4>
      </vt:variant>
      <vt:variant>
        <vt:i4>5</vt:i4>
      </vt:variant>
      <vt:variant>
        <vt:lpwstr/>
      </vt:variant>
      <vt:variant>
        <vt:lpwstr>_Toc44493077</vt:lpwstr>
      </vt:variant>
      <vt:variant>
        <vt:i4>1835060</vt:i4>
      </vt:variant>
      <vt:variant>
        <vt:i4>158</vt:i4>
      </vt:variant>
      <vt:variant>
        <vt:i4>0</vt:i4>
      </vt:variant>
      <vt:variant>
        <vt:i4>5</vt:i4>
      </vt:variant>
      <vt:variant>
        <vt:lpwstr/>
      </vt:variant>
      <vt:variant>
        <vt:lpwstr>_Toc44493076</vt:lpwstr>
      </vt:variant>
      <vt:variant>
        <vt:i4>2031668</vt:i4>
      </vt:variant>
      <vt:variant>
        <vt:i4>152</vt:i4>
      </vt:variant>
      <vt:variant>
        <vt:i4>0</vt:i4>
      </vt:variant>
      <vt:variant>
        <vt:i4>5</vt:i4>
      </vt:variant>
      <vt:variant>
        <vt:lpwstr/>
      </vt:variant>
      <vt:variant>
        <vt:lpwstr>_Toc44493075</vt:lpwstr>
      </vt:variant>
      <vt:variant>
        <vt:i4>1966132</vt:i4>
      </vt:variant>
      <vt:variant>
        <vt:i4>146</vt:i4>
      </vt:variant>
      <vt:variant>
        <vt:i4>0</vt:i4>
      </vt:variant>
      <vt:variant>
        <vt:i4>5</vt:i4>
      </vt:variant>
      <vt:variant>
        <vt:lpwstr/>
      </vt:variant>
      <vt:variant>
        <vt:lpwstr>_Toc44493074</vt:lpwstr>
      </vt:variant>
      <vt:variant>
        <vt:i4>1638452</vt:i4>
      </vt:variant>
      <vt:variant>
        <vt:i4>140</vt:i4>
      </vt:variant>
      <vt:variant>
        <vt:i4>0</vt:i4>
      </vt:variant>
      <vt:variant>
        <vt:i4>5</vt:i4>
      </vt:variant>
      <vt:variant>
        <vt:lpwstr/>
      </vt:variant>
      <vt:variant>
        <vt:lpwstr>_Toc44493073</vt:lpwstr>
      </vt:variant>
      <vt:variant>
        <vt:i4>1572916</vt:i4>
      </vt:variant>
      <vt:variant>
        <vt:i4>134</vt:i4>
      </vt:variant>
      <vt:variant>
        <vt:i4>0</vt:i4>
      </vt:variant>
      <vt:variant>
        <vt:i4>5</vt:i4>
      </vt:variant>
      <vt:variant>
        <vt:lpwstr/>
      </vt:variant>
      <vt:variant>
        <vt:lpwstr>_Toc44493072</vt:lpwstr>
      </vt:variant>
      <vt:variant>
        <vt:i4>1769524</vt:i4>
      </vt:variant>
      <vt:variant>
        <vt:i4>128</vt:i4>
      </vt:variant>
      <vt:variant>
        <vt:i4>0</vt:i4>
      </vt:variant>
      <vt:variant>
        <vt:i4>5</vt:i4>
      </vt:variant>
      <vt:variant>
        <vt:lpwstr/>
      </vt:variant>
      <vt:variant>
        <vt:lpwstr>_Toc44493071</vt:lpwstr>
      </vt:variant>
      <vt:variant>
        <vt:i4>1703988</vt:i4>
      </vt:variant>
      <vt:variant>
        <vt:i4>122</vt:i4>
      </vt:variant>
      <vt:variant>
        <vt:i4>0</vt:i4>
      </vt:variant>
      <vt:variant>
        <vt:i4>5</vt:i4>
      </vt:variant>
      <vt:variant>
        <vt:lpwstr/>
      </vt:variant>
      <vt:variant>
        <vt:lpwstr>_Toc44493070</vt:lpwstr>
      </vt:variant>
      <vt:variant>
        <vt:i4>1245237</vt:i4>
      </vt:variant>
      <vt:variant>
        <vt:i4>116</vt:i4>
      </vt:variant>
      <vt:variant>
        <vt:i4>0</vt:i4>
      </vt:variant>
      <vt:variant>
        <vt:i4>5</vt:i4>
      </vt:variant>
      <vt:variant>
        <vt:lpwstr/>
      </vt:variant>
      <vt:variant>
        <vt:lpwstr>_Toc44493069</vt:lpwstr>
      </vt:variant>
      <vt:variant>
        <vt:i4>1179701</vt:i4>
      </vt:variant>
      <vt:variant>
        <vt:i4>110</vt:i4>
      </vt:variant>
      <vt:variant>
        <vt:i4>0</vt:i4>
      </vt:variant>
      <vt:variant>
        <vt:i4>5</vt:i4>
      </vt:variant>
      <vt:variant>
        <vt:lpwstr/>
      </vt:variant>
      <vt:variant>
        <vt:lpwstr>_Toc44493068</vt:lpwstr>
      </vt:variant>
      <vt:variant>
        <vt:i4>1900597</vt:i4>
      </vt:variant>
      <vt:variant>
        <vt:i4>104</vt:i4>
      </vt:variant>
      <vt:variant>
        <vt:i4>0</vt:i4>
      </vt:variant>
      <vt:variant>
        <vt:i4>5</vt:i4>
      </vt:variant>
      <vt:variant>
        <vt:lpwstr/>
      </vt:variant>
      <vt:variant>
        <vt:lpwstr>_Toc44493067</vt:lpwstr>
      </vt:variant>
      <vt:variant>
        <vt:i4>1835061</vt:i4>
      </vt:variant>
      <vt:variant>
        <vt:i4>98</vt:i4>
      </vt:variant>
      <vt:variant>
        <vt:i4>0</vt:i4>
      </vt:variant>
      <vt:variant>
        <vt:i4>5</vt:i4>
      </vt:variant>
      <vt:variant>
        <vt:lpwstr/>
      </vt:variant>
      <vt:variant>
        <vt:lpwstr>_Toc44493066</vt:lpwstr>
      </vt:variant>
      <vt:variant>
        <vt:i4>2031669</vt:i4>
      </vt:variant>
      <vt:variant>
        <vt:i4>92</vt:i4>
      </vt:variant>
      <vt:variant>
        <vt:i4>0</vt:i4>
      </vt:variant>
      <vt:variant>
        <vt:i4>5</vt:i4>
      </vt:variant>
      <vt:variant>
        <vt:lpwstr/>
      </vt:variant>
      <vt:variant>
        <vt:lpwstr>_Toc44493065</vt:lpwstr>
      </vt:variant>
      <vt:variant>
        <vt:i4>1966133</vt:i4>
      </vt:variant>
      <vt:variant>
        <vt:i4>86</vt:i4>
      </vt:variant>
      <vt:variant>
        <vt:i4>0</vt:i4>
      </vt:variant>
      <vt:variant>
        <vt:i4>5</vt:i4>
      </vt:variant>
      <vt:variant>
        <vt:lpwstr/>
      </vt:variant>
      <vt:variant>
        <vt:lpwstr>_Toc44493064</vt:lpwstr>
      </vt:variant>
      <vt:variant>
        <vt:i4>1638453</vt:i4>
      </vt:variant>
      <vt:variant>
        <vt:i4>80</vt:i4>
      </vt:variant>
      <vt:variant>
        <vt:i4>0</vt:i4>
      </vt:variant>
      <vt:variant>
        <vt:i4>5</vt:i4>
      </vt:variant>
      <vt:variant>
        <vt:lpwstr/>
      </vt:variant>
      <vt:variant>
        <vt:lpwstr>_Toc44493063</vt:lpwstr>
      </vt:variant>
      <vt:variant>
        <vt:i4>1572917</vt:i4>
      </vt:variant>
      <vt:variant>
        <vt:i4>74</vt:i4>
      </vt:variant>
      <vt:variant>
        <vt:i4>0</vt:i4>
      </vt:variant>
      <vt:variant>
        <vt:i4>5</vt:i4>
      </vt:variant>
      <vt:variant>
        <vt:lpwstr/>
      </vt:variant>
      <vt:variant>
        <vt:lpwstr>_Toc44493062</vt:lpwstr>
      </vt:variant>
      <vt:variant>
        <vt:i4>1769525</vt:i4>
      </vt:variant>
      <vt:variant>
        <vt:i4>68</vt:i4>
      </vt:variant>
      <vt:variant>
        <vt:i4>0</vt:i4>
      </vt:variant>
      <vt:variant>
        <vt:i4>5</vt:i4>
      </vt:variant>
      <vt:variant>
        <vt:lpwstr/>
      </vt:variant>
      <vt:variant>
        <vt:lpwstr>_Toc44493061</vt:lpwstr>
      </vt:variant>
      <vt:variant>
        <vt:i4>1703989</vt:i4>
      </vt:variant>
      <vt:variant>
        <vt:i4>62</vt:i4>
      </vt:variant>
      <vt:variant>
        <vt:i4>0</vt:i4>
      </vt:variant>
      <vt:variant>
        <vt:i4>5</vt:i4>
      </vt:variant>
      <vt:variant>
        <vt:lpwstr/>
      </vt:variant>
      <vt:variant>
        <vt:lpwstr>_Toc44493060</vt:lpwstr>
      </vt:variant>
      <vt:variant>
        <vt:i4>1245238</vt:i4>
      </vt:variant>
      <vt:variant>
        <vt:i4>56</vt:i4>
      </vt:variant>
      <vt:variant>
        <vt:i4>0</vt:i4>
      </vt:variant>
      <vt:variant>
        <vt:i4>5</vt:i4>
      </vt:variant>
      <vt:variant>
        <vt:lpwstr/>
      </vt:variant>
      <vt:variant>
        <vt:lpwstr>_Toc44493059</vt:lpwstr>
      </vt:variant>
      <vt:variant>
        <vt:i4>1179702</vt:i4>
      </vt:variant>
      <vt:variant>
        <vt:i4>50</vt:i4>
      </vt:variant>
      <vt:variant>
        <vt:i4>0</vt:i4>
      </vt:variant>
      <vt:variant>
        <vt:i4>5</vt:i4>
      </vt:variant>
      <vt:variant>
        <vt:lpwstr/>
      </vt:variant>
      <vt:variant>
        <vt:lpwstr>_Toc44493058</vt:lpwstr>
      </vt:variant>
      <vt:variant>
        <vt:i4>1900598</vt:i4>
      </vt:variant>
      <vt:variant>
        <vt:i4>44</vt:i4>
      </vt:variant>
      <vt:variant>
        <vt:i4>0</vt:i4>
      </vt:variant>
      <vt:variant>
        <vt:i4>5</vt:i4>
      </vt:variant>
      <vt:variant>
        <vt:lpwstr/>
      </vt:variant>
      <vt:variant>
        <vt:lpwstr>_Toc44493057</vt:lpwstr>
      </vt:variant>
      <vt:variant>
        <vt:i4>1835062</vt:i4>
      </vt:variant>
      <vt:variant>
        <vt:i4>38</vt:i4>
      </vt:variant>
      <vt:variant>
        <vt:i4>0</vt:i4>
      </vt:variant>
      <vt:variant>
        <vt:i4>5</vt:i4>
      </vt:variant>
      <vt:variant>
        <vt:lpwstr/>
      </vt:variant>
      <vt:variant>
        <vt:lpwstr>_Toc44493056</vt:lpwstr>
      </vt:variant>
      <vt:variant>
        <vt:i4>2031670</vt:i4>
      </vt:variant>
      <vt:variant>
        <vt:i4>32</vt:i4>
      </vt:variant>
      <vt:variant>
        <vt:i4>0</vt:i4>
      </vt:variant>
      <vt:variant>
        <vt:i4>5</vt:i4>
      </vt:variant>
      <vt:variant>
        <vt:lpwstr/>
      </vt:variant>
      <vt:variant>
        <vt:lpwstr>_Toc44493055</vt:lpwstr>
      </vt:variant>
      <vt:variant>
        <vt:i4>1966134</vt:i4>
      </vt:variant>
      <vt:variant>
        <vt:i4>26</vt:i4>
      </vt:variant>
      <vt:variant>
        <vt:i4>0</vt:i4>
      </vt:variant>
      <vt:variant>
        <vt:i4>5</vt:i4>
      </vt:variant>
      <vt:variant>
        <vt:lpwstr/>
      </vt:variant>
      <vt:variant>
        <vt:lpwstr>_Toc44493054</vt:lpwstr>
      </vt:variant>
      <vt:variant>
        <vt:i4>1638454</vt:i4>
      </vt:variant>
      <vt:variant>
        <vt:i4>20</vt:i4>
      </vt:variant>
      <vt:variant>
        <vt:i4>0</vt:i4>
      </vt:variant>
      <vt:variant>
        <vt:i4>5</vt:i4>
      </vt:variant>
      <vt:variant>
        <vt:lpwstr/>
      </vt:variant>
      <vt:variant>
        <vt:lpwstr>_Toc44493053</vt:lpwstr>
      </vt:variant>
      <vt:variant>
        <vt:i4>5111830</vt:i4>
      </vt:variant>
      <vt:variant>
        <vt:i4>9</vt:i4>
      </vt:variant>
      <vt:variant>
        <vt:i4>0</vt:i4>
      </vt:variant>
      <vt:variant>
        <vt:i4>5</vt:i4>
      </vt:variant>
      <vt:variant>
        <vt:lpwstr>https://info-entreprises-covid19.economie.gouv.fr/kb</vt:lpwstr>
      </vt:variant>
      <vt:variant>
        <vt:lpwstr/>
      </vt:variant>
      <vt:variant>
        <vt:i4>1704027</vt:i4>
      </vt:variant>
      <vt:variant>
        <vt:i4>6</vt:i4>
      </vt:variant>
      <vt:variant>
        <vt:i4>0</vt:i4>
      </vt:variant>
      <vt:variant>
        <vt:i4>5</vt:i4>
      </vt:variant>
      <vt:variant>
        <vt:lpwstr>https://www.economie.gouv.fr/files/files/2020/coronavirus_faq_entreprises.pdf</vt:lpwstr>
      </vt:variant>
      <vt:variant>
        <vt:lpwstr/>
      </vt:variant>
      <vt:variant>
        <vt:i4>4456522</vt:i4>
      </vt:variant>
      <vt:variant>
        <vt:i4>3</vt:i4>
      </vt:variant>
      <vt:variant>
        <vt:i4>0</vt:i4>
      </vt:variant>
      <vt:variant>
        <vt:i4>5</vt:i4>
      </vt:variant>
      <vt:variant>
        <vt:lpwstr>https://www.economie.gouv.fr/files/files/PDF/2020/Coronavirus-MINEFI-10032020.pdf</vt:lpwstr>
      </vt:variant>
      <vt:variant>
        <vt:lpwstr/>
      </vt:variant>
      <vt:variant>
        <vt:i4>4128807</vt:i4>
      </vt:variant>
      <vt:variant>
        <vt:i4>0</vt:i4>
      </vt:variant>
      <vt:variant>
        <vt:i4>0</vt:i4>
      </vt:variant>
      <vt:variant>
        <vt:i4>5</vt:i4>
      </vt:variant>
      <vt:variant>
        <vt:lpwstr>https://www.artisanat.fr/covid19-les-reponses-vos-questions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GUGUEN Anne-Thèrése</dc:creator>
  <cp:lastModifiedBy>so</cp:lastModifiedBy>
  <cp:revision>2</cp:revision>
  <dcterms:created xsi:type="dcterms:W3CDTF">2020-11-23T07:32:00Z</dcterms:created>
  <dcterms:modified xsi:type="dcterms:W3CDTF">2020-11-23T07:32:00Z</dcterms:modified>
</cp:coreProperties>
</file>